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南京大学工程变更审批单</w:t>
      </w:r>
    </w:p>
    <w:tbl>
      <w:tblPr>
        <w:tblStyle w:val="7"/>
        <w:tblW w:w="9408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40"/>
        <w:gridCol w:w="1112"/>
        <w:gridCol w:w="244"/>
        <w:gridCol w:w="1430"/>
        <w:gridCol w:w="126"/>
        <w:gridCol w:w="1190"/>
        <w:gridCol w:w="105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65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编  号:</w:t>
            </w:r>
          </w:p>
        </w:tc>
        <w:tc>
          <w:tcPr>
            <w:tcW w:w="167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45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日   期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合同名称</w:t>
            </w:r>
          </w:p>
        </w:tc>
        <w:tc>
          <w:tcPr>
            <w:tcW w:w="4526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变更经办人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变更办理单位</w:t>
            </w:r>
          </w:p>
        </w:tc>
        <w:tc>
          <w:tcPr>
            <w:tcW w:w="4526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本次变更预估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金额（元）</w:t>
            </w:r>
          </w:p>
        </w:tc>
        <w:tc>
          <w:tcPr>
            <w:tcW w:w="17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累计变更额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占合同比例</w:t>
            </w: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合 同 价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变更原因</w:t>
            </w:r>
          </w:p>
        </w:tc>
        <w:tc>
          <w:tcPr>
            <w:tcW w:w="761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使用方要求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设计原因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清单编制原因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基建处要求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9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变更依据</w:t>
            </w:r>
          </w:p>
        </w:tc>
        <w:tc>
          <w:tcPr>
            <w:tcW w:w="7618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79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变更内容</w:t>
            </w:r>
          </w:p>
        </w:tc>
        <w:tc>
          <w:tcPr>
            <w:tcW w:w="7618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总监理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工程师审签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项目负责人或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甲方代表审签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科室负责人审签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基建处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分管领导审签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基建处处长审签</w:t>
            </w:r>
          </w:p>
        </w:tc>
        <w:tc>
          <w:tcPr>
            <w:tcW w:w="7618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分管校领导审签</w:t>
            </w:r>
          </w:p>
        </w:tc>
        <w:tc>
          <w:tcPr>
            <w:tcW w:w="7618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  注</w:t>
            </w:r>
          </w:p>
        </w:tc>
        <w:tc>
          <w:tcPr>
            <w:tcW w:w="7618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pStyle w:val="2"/>
        <w:spacing w:before="156" w:beforeLines="50" w:line="320" w:lineRule="exact"/>
        <w:ind w:left="221" w:leftChars="-200" w:hanging="641" w:hangingChars="355"/>
        <w:rPr>
          <w:rFonts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18"/>
          <w:szCs w:val="18"/>
        </w:rPr>
        <w:t>注：1、施工过程中出现的变更（含实际工程量与合同清单不符情况），原则上施工单位必须按上表要求办理完审批手续后方可实施。</w:t>
      </w:r>
    </w:p>
    <w:p>
      <w:pPr>
        <w:pStyle w:val="2"/>
        <w:numPr>
          <w:ilvl w:val="0"/>
          <w:numId w:val="1"/>
        </w:numPr>
        <w:spacing w:line="320" w:lineRule="exact"/>
        <w:rPr>
          <w:rFonts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18"/>
          <w:szCs w:val="18"/>
        </w:rPr>
        <w:t>变更单编号必须按同一个合同下的所有变更单连续编制，不得错漏或重复；变更单</w:t>
      </w:r>
      <w:r>
        <w:rPr>
          <w:rFonts w:hint="eastAsia" w:ascii="楷体" w:hAnsi="楷体" w:eastAsia="楷体" w:cs="楷体"/>
          <w:b/>
          <w:bCs/>
          <w:sz w:val="18"/>
          <w:szCs w:val="18"/>
        </w:rPr>
        <w:t>除审签内容手写外，其他均须打印。</w:t>
      </w:r>
    </w:p>
    <w:p>
      <w:pPr>
        <w:pStyle w:val="2"/>
        <w:numPr>
          <w:ilvl w:val="0"/>
          <w:numId w:val="1"/>
        </w:numPr>
        <w:spacing w:line="320" w:lineRule="exact"/>
        <w:rPr>
          <w:rFonts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18"/>
          <w:szCs w:val="18"/>
        </w:rPr>
        <w:t>“累计变更额占合同比例”按不扣除暂列金计算。</w:t>
      </w:r>
    </w:p>
    <w:p>
      <w:pPr>
        <w:pStyle w:val="2"/>
        <w:numPr>
          <w:ilvl w:val="0"/>
          <w:numId w:val="1"/>
        </w:numPr>
        <w:spacing w:line="320" w:lineRule="exact"/>
        <w:ind w:left="188" w:hanging="188" w:hangingChars="104"/>
      </w:pPr>
      <w:r>
        <w:rPr>
          <w:rFonts w:hint="eastAsia" w:ascii="仿宋" w:hAnsi="仿宋" w:eastAsia="仿宋" w:cs="仿宋"/>
          <w:b/>
          <w:bCs/>
          <w:sz w:val="18"/>
          <w:szCs w:val="18"/>
        </w:rPr>
        <w:t>本单一式二份，完成审批后，施工单位保管一份，工程结算报审时作为变更价款的结算依据；项目负责人或甲方代表保管一份，负责做好所有变更的汇总登记。</w:t>
      </w:r>
    </w:p>
    <w:tbl>
      <w:tblPr>
        <w:tblStyle w:val="6"/>
        <w:tblW w:w="9379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323"/>
        <w:gridCol w:w="1559"/>
        <w:gridCol w:w="1176"/>
        <w:gridCol w:w="1058"/>
        <w:gridCol w:w="1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32"/>
              </w:rPr>
              <w:t>校区</w:t>
            </w:r>
            <w:r>
              <w:rPr>
                <w:rFonts w:hint="eastAsia" w:ascii="黑体" w:hAnsi="黑体" w:eastAsia="黑体"/>
                <w:color w:val="000000"/>
                <w:sz w:val="32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color w:val="000000"/>
                <w:sz w:val="32"/>
              </w:rPr>
              <w:t>项目</w:t>
            </w:r>
            <w:r>
              <w:rPr>
                <w:rFonts w:hint="eastAsia" w:ascii="黑体" w:hAnsi="黑体" w:eastAsia="黑体"/>
                <w:color w:val="000000"/>
                <w:sz w:val="32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color w:val="000000"/>
                <w:sz w:val="32"/>
              </w:rPr>
              <w:t>工程变更单汇总表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0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楷体" w:hAnsi="楷体" w:eastAsia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color w:val="000000"/>
                <w:sz w:val="20"/>
                <w:szCs w:val="20"/>
              </w:rPr>
              <w:t>施工单位：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ascii="楷体" w:hAnsi="楷体" w:eastAsia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color w:val="000000"/>
                <w:sz w:val="20"/>
                <w:szCs w:val="20"/>
              </w:rPr>
              <w:t>合同价(元)：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楷体" w:hAnsi="楷体" w:eastAsia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单号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变更内容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变更原因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变更金额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变更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比例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累计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001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002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003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004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005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006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007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008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009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010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011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012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013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014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0015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累计变更额和比例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040" w:right="1286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  <w:sz w:val="13"/>
        <w:szCs w:val="13"/>
      </w:rPr>
      <w:t>根据20211112办公会意见修订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C555E"/>
    <w:multiLevelType w:val="singleLevel"/>
    <w:tmpl w:val="2C7C55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80D8E"/>
    <w:rsid w:val="0018504A"/>
    <w:rsid w:val="00497FB3"/>
    <w:rsid w:val="004F00B9"/>
    <w:rsid w:val="005B60E7"/>
    <w:rsid w:val="00653055"/>
    <w:rsid w:val="00655367"/>
    <w:rsid w:val="006817E6"/>
    <w:rsid w:val="006A04C1"/>
    <w:rsid w:val="008F5ADC"/>
    <w:rsid w:val="00AA42EC"/>
    <w:rsid w:val="00FA5FAF"/>
    <w:rsid w:val="067C3D26"/>
    <w:rsid w:val="07180D8E"/>
    <w:rsid w:val="0AE37FA3"/>
    <w:rsid w:val="11195331"/>
    <w:rsid w:val="13A90606"/>
    <w:rsid w:val="14DC0D52"/>
    <w:rsid w:val="155D2C0F"/>
    <w:rsid w:val="15CA22E2"/>
    <w:rsid w:val="164976AB"/>
    <w:rsid w:val="1BC46F6E"/>
    <w:rsid w:val="1E9D2D88"/>
    <w:rsid w:val="1EE5476A"/>
    <w:rsid w:val="1F422C41"/>
    <w:rsid w:val="223A2974"/>
    <w:rsid w:val="27664921"/>
    <w:rsid w:val="2D8432FA"/>
    <w:rsid w:val="33AD2BD0"/>
    <w:rsid w:val="3CA408E8"/>
    <w:rsid w:val="3E593B3D"/>
    <w:rsid w:val="41D50473"/>
    <w:rsid w:val="474D17C0"/>
    <w:rsid w:val="502E4997"/>
    <w:rsid w:val="65AD6874"/>
    <w:rsid w:val="6733109C"/>
    <w:rsid w:val="6A3475E8"/>
    <w:rsid w:val="6CF05300"/>
    <w:rsid w:val="6E9862AC"/>
    <w:rsid w:val="6FC33FD3"/>
    <w:rsid w:val="765F2D31"/>
    <w:rsid w:val="76FB0E40"/>
    <w:rsid w:val="779C055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102</Words>
  <Characters>586</Characters>
  <Lines>4</Lines>
  <Paragraphs>1</Paragraphs>
  <TotalTime>458</TotalTime>
  <ScaleCrop>false</ScaleCrop>
  <LinksUpToDate>false</LinksUpToDate>
  <CharactersWithSpaces>687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2021-11-10T03:09:00Z</dcterms:created>
  <dc:creator>jj</dc:creator>
  <cp:lastModifiedBy>Adu</cp:lastModifiedBy>
  <dcterms:modified xsi:type="dcterms:W3CDTF">2022-01-08T08:43:24Z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72E301ECCC9D4E0089E5C9E7A7D7D0BE</vt:lpwstr>
  </property>
</Properties>
</file>