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DA" w:rsidRPr="00CC4BDA" w:rsidRDefault="007A1074" w:rsidP="00CC4BDA">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CC4BDA">
        <w:rPr>
          <w:rFonts w:asciiTheme="majorEastAsia" w:eastAsiaTheme="majorEastAsia" w:hAnsiTheme="majorEastAsia" w:cs="宋体" w:hint="eastAsia"/>
          <w:b/>
          <w:bCs/>
          <w:color w:val="000000" w:themeColor="text1"/>
          <w:kern w:val="36"/>
          <w:sz w:val="32"/>
          <w:szCs w:val="42"/>
          <w:u w:val="none"/>
        </w:rPr>
        <w:t>南基（</w:t>
      </w:r>
      <w:r w:rsidR="00CC4BDA" w:rsidRPr="00CC4BDA">
        <w:rPr>
          <w:rFonts w:asciiTheme="majorEastAsia" w:eastAsiaTheme="majorEastAsia" w:hAnsiTheme="majorEastAsia" w:cs="宋体" w:hint="eastAsia"/>
          <w:b/>
          <w:bCs/>
          <w:color w:val="000000" w:themeColor="text1"/>
          <w:kern w:val="36"/>
          <w:sz w:val="32"/>
          <w:szCs w:val="42"/>
          <w:u w:val="none"/>
        </w:rPr>
        <w:t>服</w:t>
      </w:r>
      <w:r w:rsidRPr="00CC4BDA">
        <w:rPr>
          <w:rFonts w:asciiTheme="majorEastAsia" w:eastAsiaTheme="majorEastAsia" w:hAnsiTheme="majorEastAsia" w:cs="宋体" w:hint="eastAsia"/>
          <w:b/>
          <w:bCs/>
          <w:color w:val="000000" w:themeColor="text1"/>
          <w:kern w:val="36"/>
          <w:sz w:val="32"/>
          <w:szCs w:val="42"/>
          <w:u w:val="none"/>
        </w:rPr>
        <w:t>）2019-00</w:t>
      </w:r>
      <w:r w:rsidR="00CC4BDA" w:rsidRPr="00CC4BDA">
        <w:rPr>
          <w:rFonts w:asciiTheme="majorEastAsia" w:eastAsiaTheme="majorEastAsia" w:hAnsiTheme="majorEastAsia" w:cs="宋体" w:hint="eastAsia"/>
          <w:b/>
          <w:bCs/>
          <w:color w:val="000000" w:themeColor="text1"/>
          <w:kern w:val="36"/>
          <w:sz w:val="32"/>
          <w:szCs w:val="42"/>
          <w:u w:val="none"/>
        </w:rPr>
        <w:t>8</w:t>
      </w:r>
      <w:r w:rsidRPr="00CC4BDA">
        <w:rPr>
          <w:rFonts w:asciiTheme="majorEastAsia" w:eastAsiaTheme="majorEastAsia" w:hAnsiTheme="majorEastAsia" w:cs="宋体" w:hint="eastAsia"/>
          <w:b/>
          <w:bCs/>
          <w:color w:val="000000" w:themeColor="text1"/>
          <w:kern w:val="36"/>
          <w:sz w:val="32"/>
          <w:szCs w:val="42"/>
          <w:u w:val="none"/>
        </w:rPr>
        <w:t>鼓楼校区逸夫馆馆3报告厅空调维修</w:t>
      </w:r>
    </w:p>
    <w:p w:rsidR="00D405F6" w:rsidRPr="00CC4BDA" w:rsidRDefault="007A1074" w:rsidP="00CC4BDA">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CC4BDA">
        <w:rPr>
          <w:rFonts w:asciiTheme="majorEastAsia" w:eastAsiaTheme="majorEastAsia" w:hAnsiTheme="majorEastAsia" w:cs="宋体" w:hint="eastAsia"/>
          <w:b/>
          <w:bCs/>
          <w:color w:val="000000" w:themeColor="text1"/>
          <w:kern w:val="36"/>
          <w:sz w:val="32"/>
          <w:szCs w:val="42"/>
          <w:u w:val="none"/>
        </w:rPr>
        <w:t>询价公告</w:t>
      </w:r>
    </w:p>
    <w:p w:rsidR="00D405F6" w:rsidRPr="00CC4BDA" w:rsidRDefault="007A1074">
      <w:pPr>
        <w:widowControl/>
        <w:shd w:val="clear" w:color="auto" w:fill="FFFFFF"/>
        <w:spacing w:line="288" w:lineRule="auto"/>
        <w:ind w:firstLine="482"/>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根据相关法律法规和学校规章规定，南京大学基本建设处（以下简称基建处）现拟</w:t>
      </w:r>
      <w:r w:rsidRPr="00CC4BDA">
        <w:rPr>
          <w:rFonts w:ascii="仿宋" w:hAnsi="仿宋" w:cs="宋体"/>
          <w:color w:val="000000" w:themeColor="text1"/>
          <w:kern w:val="0"/>
          <w:sz w:val="24"/>
          <w:u w:val="none"/>
        </w:rPr>
        <w:t>对</w:t>
      </w:r>
      <w:r w:rsidRPr="00CC4BDA">
        <w:rPr>
          <w:rFonts w:ascii="仿宋" w:hAnsi="仿宋" w:cs="宋体" w:hint="eastAsia"/>
          <w:color w:val="000000" w:themeColor="text1"/>
          <w:kern w:val="0"/>
          <w:sz w:val="24"/>
          <w:u w:val="none"/>
        </w:rPr>
        <w:t>该项目进行询价采购，欢迎符合资质的供应商参与。</w:t>
      </w:r>
    </w:p>
    <w:p w:rsidR="00D405F6" w:rsidRPr="00CC4BDA" w:rsidRDefault="007A1074" w:rsidP="000B33EE">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themeColor="text1"/>
          <w:kern w:val="0"/>
          <w:sz w:val="21"/>
          <w:szCs w:val="21"/>
          <w:u w:val="none"/>
        </w:rPr>
      </w:pPr>
      <w:r w:rsidRPr="00CC4BDA">
        <w:rPr>
          <w:rFonts w:ascii="黑体" w:eastAsia="黑体" w:hAnsi="黑体" w:cs="宋体" w:hint="eastAsia"/>
          <w:b/>
          <w:bCs/>
          <w:color w:val="000000" w:themeColor="text1"/>
          <w:kern w:val="0"/>
          <w:sz w:val="24"/>
          <w:u w:val="none"/>
        </w:rPr>
        <w:t>一、公告信息</w:t>
      </w:r>
    </w:p>
    <w:tbl>
      <w:tblPr>
        <w:tblStyle w:val="ad"/>
        <w:tblW w:w="8834" w:type="dxa"/>
        <w:jc w:val="center"/>
        <w:tblLayout w:type="fixed"/>
        <w:tblLook w:val="04A0"/>
      </w:tblPr>
      <w:tblGrid>
        <w:gridCol w:w="1384"/>
        <w:gridCol w:w="7450"/>
      </w:tblGrid>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项目名称</w:t>
            </w:r>
          </w:p>
        </w:tc>
        <w:tc>
          <w:tcPr>
            <w:tcW w:w="7450" w:type="dxa"/>
            <w:vAlign w:val="center"/>
          </w:tcPr>
          <w:p w:rsidR="00D405F6" w:rsidRPr="00CC4BDA" w:rsidRDefault="007A1074">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南京大学鼓楼校区逸夫馆馆3报告厅空调维修项目</w:t>
            </w:r>
          </w:p>
        </w:tc>
      </w:tr>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项目编号</w:t>
            </w:r>
          </w:p>
        </w:tc>
        <w:tc>
          <w:tcPr>
            <w:tcW w:w="7450" w:type="dxa"/>
          </w:tcPr>
          <w:p w:rsidR="00D405F6" w:rsidRPr="00CC4BDA" w:rsidRDefault="007A1074" w:rsidP="00CC4BDA">
            <w:pPr>
              <w:widowControl/>
              <w:shd w:val="clear" w:color="auto" w:fill="FFFFFF"/>
              <w:spacing w:line="288" w:lineRule="auto"/>
              <w:rPr>
                <w:rFonts w:ascii="仿宋" w:hAnsi="仿宋" w:cs="宋体"/>
                <w:color w:val="000000" w:themeColor="text1"/>
                <w:kern w:val="0"/>
                <w:sz w:val="21"/>
                <w:szCs w:val="21"/>
                <w:u w:val="none"/>
              </w:rPr>
            </w:pPr>
            <w:r w:rsidRPr="00CC4BDA">
              <w:rPr>
                <w:rFonts w:ascii="仿宋" w:hAnsi="仿宋" w:cs="宋体" w:hint="eastAsia"/>
                <w:color w:val="000000" w:themeColor="text1"/>
                <w:kern w:val="0"/>
                <w:sz w:val="24"/>
                <w:u w:val="none"/>
              </w:rPr>
              <w:t>南基（</w:t>
            </w:r>
            <w:r w:rsidR="00CC4BDA" w:rsidRPr="00CC4BDA">
              <w:rPr>
                <w:rFonts w:ascii="仿宋" w:hAnsi="仿宋" w:cs="宋体" w:hint="eastAsia"/>
                <w:color w:val="000000" w:themeColor="text1"/>
                <w:kern w:val="0"/>
                <w:sz w:val="24"/>
                <w:u w:val="none"/>
              </w:rPr>
              <w:t>服</w:t>
            </w:r>
            <w:r w:rsidRPr="00CC4BDA">
              <w:rPr>
                <w:rFonts w:ascii="仿宋" w:hAnsi="仿宋" w:cs="宋体" w:hint="eastAsia"/>
                <w:color w:val="000000" w:themeColor="text1"/>
                <w:kern w:val="0"/>
                <w:sz w:val="24"/>
                <w:u w:val="none"/>
              </w:rPr>
              <w:t>）2019-00</w:t>
            </w:r>
            <w:r w:rsidR="00CC4BDA" w:rsidRPr="00CC4BDA">
              <w:rPr>
                <w:rFonts w:ascii="仿宋" w:hAnsi="仿宋" w:cs="宋体" w:hint="eastAsia"/>
                <w:color w:val="000000" w:themeColor="text1"/>
                <w:kern w:val="0"/>
                <w:sz w:val="24"/>
                <w:u w:val="none"/>
              </w:rPr>
              <w:t>8</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项目</w:t>
            </w:r>
            <w:r>
              <w:rPr>
                <w:rFonts w:ascii="黑体" w:eastAsia="黑体" w:hAnsi="黑体" w:cs="宋体"/>
                <w:color w:val="000000"/>
                <w:kern w:val="0"/>
                <w:sz w:val="24"/>
                <w:u w:val="none"/>
              </w:rPr>
              <w:t>预算</w:t>
            </w:r>
          </w:p>
        </w:tc>
        <w:tc>
          <w:tcPr>
            <w:tcW w:w="7450" w:type="dxa"/>
          </w:tcPr>
          <w:p w:rsidR="00D405F6" w:rsidRPr="000B33EE" w:rsidRDefault="007A1074" w:rsidP="000B33EE">
            <w:pPr>
              <w:spacing w:line="360" w:lineRule="auto"/>
              <w:rPr>
                <w:rFonts w:ascii="仿宋" w:hAnsi="仿宋" w:cs="宋体"/>
                <w:color w:val="000000" w:themeColor="text1"/>
                <w:kern w:val="0"/>
                <w:sz w:val="24"/>
                <w:u w:val="none"/>
              </w:rPr>
            </w:pPr>
            <w:r w:rsidRPr="000B33EE">
              <w:rPr>
                <w:rFonts w:ascii="仿宋" w:hAnsi="仿宋" w:cs="宋体" w:hint="eastAsia"/>
                <w:color w:val="000000" w:themeColor="text1"/>
                <w:kern w:val="0"/>
                <w:sz w:val="24"/>
                <w:u w:val="none"/>
              </w:rPr>
              <w:t>45000元</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时间</w:t>
            </w:r>
          </w:p>
        </w:tc>
        <w:tc>
          <w:tcPr>
            <w:tcW w:w="7450" w:type="dxa"/>
          </w:tcPr>
          <w:p w:rsidR="00D405F6" w:rsidRPr="00CC4BDA" w:rsidRDefault="007A1074" w:rsidP="00CC4BDA">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2019年</w:t>
            </w:r>
            <w:r w:rsidR="00CC4BDA" w:rsidRPr="00CC4BDA">
              <w:rPr>
                <w:rFonts w:ascii="仿宋" w:hAnsi="仿宋" w:cs="宋体" w:hint="eastAsia"/>
                <w:color w:val="000000" w:themeColor="text1"/>
                <w:kern w:val="0"/>
                <w:sz w:val="24"/>
                <w:u w:val="none"/>
              </w:rPr>
              <w:t>3</w:t>
            </w:r>
            <w:r w:rsidRPr="00CC4BDA">
              <w:rPr>
                <w:rFonts w:ascii="仿宋" w:hAnsi="仿宋" w:cs="宋体" w:hint="eastAsia"/>
                <w:color w:val="000000" w:themeColor="text1"/>
                <w:kern w:val="0"/>
                <w:sz w:val="24"/>
                <w:u w:val="none"/>
              </w:rPr>
              <w:t>月</w:t>
            </w:r>
            <w:r w:rsidR="00CC4BDA" w:rsidRPr="00CC4BDA">
              <w:rPr>
                <w:rFonts w:ascii="仿宋" w:hAnsi="仿宋" w:cs="宋体" w:hint="eastAsia"/>
                <w:color w:val="000000" w:themeColor="text1"/>
                <w:kern w:val="0"/>
                <w:sz w:val="24"/>
                <w:u w:val="none"/>
              </w:rPr>
              <w:t>12</w:t>
            </w:r>
            <w:r w:rsidRPr="00CC4BDA">
              <w:rPr>
                <w:rFonts w:ascii="仿宋" w:hAnsi="仿宋" w:cs="宋体" w:hint="eastAsia"/>
                <w:color w:val="000000" w:themeColor="text1"/>
                <w:kern w:val="0"/>
                <w:sz w:val="24"/>
                <w:u w:val="none"/>
              </w:rPr>
              <w:t xml:space="preserve">日 </w:t>
            </w:r>
            <w:r w:rsidR="00CC4BDA" w:rsidRPr="00CC4BDA">
              <w:rPr>
                <w:rFonts w:ascii="仿宋" w:hAnsi="仿宋" w:cs="宋体" w:hint="eastAsia"/>
                <w:color w:val="000000" w:themeColor="text1"/>
                <w:kern w:val="0"/>
                <w:sz w:val="24"/>
                <w:u w:val="none"/>
              </w:rPr>
              <w:t>10:0</w:t>
            </w:r>
            <w:r w:rsidRPr="00CC4BDA">
              <w:rPr>
                <w:rFonts w:ascii="仿宋" w:hAnsi="仿宋" w:cs="宋体" w:hint="eastAsia"/>
                <w:color w:val="000000" w:themeColor="text1"/>
                <w:kern w:val="0"/>
                <w:sz w:val="24"/>
                <w:u w:val="none"/>
              </w:rPr>
              <w:t>0</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地点</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sidR="00CC4BDA">
              <w:rPr>
                <w:rFonts w:ascii="仿宋" w:hAnsi="仿宋" w:cs="宋体" w:hint="eastAsia"/>
                <w:color w:val="000000"/>
                <w:kern w:val="0"/>
                <w:sz w:val="24"/>
                <w:u w:val="none"/>
              </w:rPr>
              <w:t>4</w:t>
            </w:r>
            <w:r>
              <w:rPr>
                <w:rFonts w:ascii="仿宋" w:hAnsi="仿宋" w:cs="宋体" w:hint="eastAsia"/>
                <w:color w:val="000000"/>
                <w:kern w:val="0"/>
                <w:sz w:val="24"/>
                <w:u w:val="none"/>
              </w:rPr>
              <w:t>室</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报名</w:t>
            </w:r>
            <w:r>
              <w:rPr>
                <w:rFonts w:ascii="黑体" w:eastAsia="黑体" w:hAnsi="黑体" w:cs="宋体"/>
                <w:color w:val="000000"/>
                <w:kern w:val="0"/>
                <w:sz w:val="24"/>
                <w:u w:val="none"/>
              </w:rPr>
              <w:t>方式</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Pr>
                <w:rFonts w:ascii="仿宋" w:hAnsi="仿宋" w:cs="宋体" w:hint="eastAsia"/>
                <w:color w:val="000000"/>
                <w:kern w:val="0"/>
                <w:sz w:val="24"/>
                <w:u w:val="none"/>
              </w:rPr>
              <w:t>和资格审查文件到达开标地点，投标文件、资格审查资料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联系人</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贺</w:t>
            </w:r>
            <w:r>
              <w:rPr>
                <w:rFonts w:ascii="仿宋" w:hAnsi="仿宋" w:cs="宋体"/>
                <w:color w:val="000000"/>
                <w:kern w:val="0"/>
                <w:sz w:val="24"/>
                <w:u w:val="none"/>
              </w:rPr>
              <w:t>老师</w:t>
            </w:r>
          </w:p>
        </w:tc>
      </w:tr>
      <w:tr w:rsidR="00D405F6">
        <w:trPr>
          <w:jc w:val="center"/>
        </w:trPr>
        <w:tc>
          <w:tcPr>
            <w:tcW w:w="1384" w:type="dxa"/>
            <w:vAlign w:val="center"/>
          </w:tcPr>
          <w:p w:rsidR="00D405F6" w:rsidRDefault="007A1074">
            <w:pPr>
              <w:widowControl/>
              <w:spacing w:line="288" w:lineRule="auto"/>
              <w:jc w:val="center"/>
              <w:rPr>
                <w:rFonts w:ascii="仿宋" w:hAnsi="仿宋" w:cs="宋体"/>
                <w:b/>
                <w:color w:val="000000"/>
                <w:kern w:val="0"/>
                <w:sz w:val="24"/>
                <w:u w:val="none"/>
              </w:rPr>
            </w:pPr>
            <w:r>
              <w:rPr>
                <w:rFonts w:ascii="仿宋" w:hAnsi="仿宋" w:cs="宋体" w:hint="eastAsia"/>
                <w:b/>
                <w:color w:val="000000"/>
                <w:kern w:val="0"/>
                <w:sz w:val="24"/>
                <w:u w:val="none"/>
              </w:rPr>
              <w:t>联系方式</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025-83596056 / </w:t>
            </w:r>
            <w:hyperlink r:id="rId9" w:history="1">
              <w:r>
                <w:rPr>
                  <w:rStyle w:val="ab"/>
                  <w:rFonts w:ascii="仿宋" w:hAnsi="仿宋" w:cs="宋体" w:hint="eastAsia"/>
                  <w:kern w:val="0"/>
                  <w:sz w:val="24"/>
                  <w:szCs w:val="24"/>
                </w:rPr>
                <w:t>275568278@qq.com</w:t>
              </w:r>
            </w:hyperlink>
            <w:r>
              <w:rPr>
                <w:rFonts w:ascii="仿宋" w:hAnsi="仿宋" w:cs="宋体" w:hint="eastAsia"/>
                <w:color w:val="000000"/>
                <w:kern w:val="0"/>
                <w:sz w:val="24"/>
                <w:u w:val="none"/>
              </w:rPr>
              <w:t xml:space="preserve"> </w:t>
            </w:r>
          </w:p>
        </w:tc>
      </w:tr>
    </w:tbl>
    <w:p w:rsidR="00D405F6" w:rsidRDefault="007A1074" w:rsidP="000B33EE">
      <w:pPr>
        <w:widowControl/>
        <w:shd w:val="clear" w:color="auto" w:fill="FFFFFF"/>
        <w:spacing w:beforeLines="50" w:afterLines="50" w:line="288" w:lineRule="auto"/>
        <w:ind w:firstLine="482"/>
        <w:jc w:val="left"/>
        <w:rPr>
          <w:rFonts w:ascii="仿宋" w:hAnsi="仿宋" w:cs="宋体"/>
          <w:color w:val="000000"/>
          <w:kern w:val="0"/>
          <w:sz w:val="24"/>
          <w:u w:val="none"/>
        </w:rPr>
      </w:pPr>
      <w:r>
        <w:rPr>
          <w:rFonts w:ascii="黑体" w:eastAsia="黑体" w:hAnsi="黑体" w:cs="宋体" w:hint="eastAsia"/>
          <w:b/>
          <w:bCs/>
          <w:color w:val="000000"/>
          <w:kern w:val="0"/>
          <w:sz w:val="24"/>
          <w:u w:val="none"/>
        </w:rPr>
        <w:t>二、采购要求</w:t>
      </w:r>
    </w:p>
    <w:p w:rsidR="00D405F6" w:rsidRDefault="007A1074">
      <w:pPr>
        <w:widowControl/>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南京大学鼓楼校区逸夫馆馆3报告厅采用4套大金10匹变频高静压风管机和1台5匹高静压风管机，空调室内机安装在机房内，通过送风管道送风至室内，以达到制冷和制热效果。此处为报告厅，层高较高，预计吊顶高度在7米以上。因使用年限较长，空调故障较多，需要进行整体维修，详细维修项目如下：</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空调室外机压缩机损坏1台，需要更换。（10匹风管机压缩机：RY250KMY1L）</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空调室外机主板损坏1块，需要更换。（10匹风管机压缩机：RY250KMY1L）</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4套10匹风管机</w:t>
      </w:r>
      <w:bookmarkStart w:id="0" w:name="_GoBack"/>
      <w:bookmarkEnd w:id="0"/>
      <w:r>
        <w:rPr>
          <w:rFonts w:ascii="仿宋" w:hAnsi="仿宋" w:cs="宋体" w:hint="eastAsia"/>
          <w:color w:val="000000"/>
          <w:kern w:val="0"/>
          <w:sz w:val="24"/>
          <w:u w:val="none"/>
        </w:rPr>
        <w:t>空调系统均严重缺氟，需要加氟。</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报告厅吊顶内大部分空调酚醛风管大面积损坏，预计100平方米左右需要进行修补、维修。</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lastRenderedPageBreak/>
        <w:t>原室内旋流风口损坏，导致空调制</w:t>
      </w:r>
      <w:proofErr w:type="gramStart"/>
      <w:r>
        <w:rPr>
          <w:rFonts w:ascii="仿宋" w:hAnsi="仿宋" w:cs="宋体" w:hint="eastAsia"/>
          <w:color w:val="000000"/>
          <w:kern w:val="0"/>
          <w:sz w:val="24"/>
          <w:u w:val="none"/>
        </w:rPr>
        <w:t>热风量送不</w:t>
      </w:r>
      <w:proofErr w:type="gramEnd"/>
      <w:r>
        <w:rPr>
          <w:rFonts w:ascii="仿宋" w:hAnsi="仿宋" w:cs="宋体" w:hint="eastAsia"/>
          <w:color w:val="000000"/>
          <w:kern w:val="0"/>
          <w:sz w:val="24"/>
          <w:u w:val="none"/>
        </w:rPr>
        <w:t>下来，空调制热效果差，现需要将原空调旋流风口全部更换为双层百叶风口。出风口18个（450mm*450mm），回风口6个（800mm*200mm）。</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4台空调室内机均为风速不可调室内机，现需要每台空调加装变频器，改成风速可调，每台空调室内机功率大约为1500W左右。</w:t>
      </w:r>
    </w:p>
    <w:p w:rsidR="00D405F6" w:rsidRDefault="007A1074">
      <w:pPr>
        <w:widowControl/>
        <w:numPr>
          <w:ilvl w:val="0"/>
          <w:numId w:val="1"/>
        </w:numPr>
        <w:shd w:val="clear" w:color="auto" w:fill="FFFFFF"/>
        <w:spacing w:line="288" w:lineRule="auto"/>
        <w:ind w:firstLineChars="200" w:firstLine="480"/>
        <w:jc w:val="left"/>
        <w:rPr>
          <w:rFonts w:ascii="仿宋" w:hAnsi="仿宋" w:cs="宋体"/>
          <w:color w:val="000000"/>
          <w:kern w:val="0"/>
          <w:sz w:val="24"/>
          <w:u w:val="none"/>
        </w:rPr>
      </w:pPr>
      <w:r>
        <w:rPr>
          <w:rFonts w:ascii="仿宋" w:hAnsi="仿宋" w:cs="宋体" w:hint="eastAsia"/>
          <w:color w:val="000000"/>
          <w:kern w:val="0"/>
          <w:sz w:val="24"/>
          <w:u w:val="none"/>
        </w:rPr>
        <w:t>所有空调需要进行保养：4台10匹风管机和1台5匹风管机</w:t>
      </w:r>
    </w:p>
    <w:tbl>
      <w:tblPr>
        <w:tblStyle w:val="ad"/>
        <w:tblW w:w="8834" w:type="dxa"/>
        <w:jc w:val="center"/>
        <w:tblLayout w:type="fixed"/>
        <w:tblLook w:val="04A0"/>
      </w:tblPr>
      <w:tblGrid>
        <w:gridCol w:w="1271"/>
        <w:gridCol w:w="7563"/>
      </w:tblGrid>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7563"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7563" w:type="dxa"/>
          </w:tcPr>
          <w:p w:rsidR="00D405F6" w:rsidRDefault="007A1074">
            <w:pPr>
              <w:snapToGrid w:val="0"/>
              <w:spacing w:line="400" w:lineRule="exact"/>
              <w:rPr>
                <w:rFonts w:ascii="仿宋" w:hAnsi="仿宋" w:cs="宋体"/>
                <w:color w:val="000000"/>
                <w:kern w:val="0"/>
                <w:sz w:val="24"/>
                <w:u w:val="none"/>
              </w:rPr>
            </w:pPr>
            <w:r>
              <w:rPr>
                <w:rFonts w:ascii="仿宋" w:hAnsi="仿宋" w:cs="宋体" w:hint="eastAsia"/>
                <w:color w:val="000000"/>
                <w:kern w:val="0"/>
                <w:sz w:val="24"/>
                <w:u w:val="none"/>
              </w:rPr>
              <w:t>空调维修完成后，保证使用效果。</w:t>
            </w:r>
          </w:p>
        </w:tc>
      </w:tr>
      <w:tr w:rsidR="00D405F6">
        <w:trPr>
          <w:jc w:val="center"/>
        </w:trPr>
        <w:tc>
          <w:tcPr>
            <w:tcW w:w="1271" w:type="dxa"/>
            <w:vAlign w:val="center"/>
          </w:tcPr>
          <w:p w:rsidR="00D405F6" w:rsidRDefault="007A1074">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7563" w:type="dxa"/>
          </w:tcPr>
          <w:p w:rsidR="00D405F6" w:rsidRDefault="007A1074">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收到甲方通知后15天内完成全部维修任务。</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7563" w:type="dxa"/>
          </w:tcPr>
          <w:p w:rsidR="00D405F6" w:rsidRPr="000B33EE" w:rsidRDefault="007A1074">
            <w:pPr>
              <w:numPr>
                <w:ilvl w:val="0"/>
                <w:numId w:val="2"/>
              </w:numPr>
              <w:spacing w:line="320" w:lineRule="exact"/>
              <w:ind w:firstLineChars="200" w:firstLine="480"/>
              <w:rPr>
                <w:rFonts w:ascii="仿宋" w:hAnsi="仿宋" w:cs="宋体"/>
                <w:color w:val="000000" w:themeColor="text1"/>
                <w:kern w:val="0"/>
                <w:sz w:val="24"/>
                <w:u w:val="none"/>
              </w:rPr>
            </w:pPr>
            <w:r w:rsidRPr="000B33EE">
              <w:rPr>
                <w:rFonts w:ascii="仿宋" w:hAnsi="仿宋" w:cs="宋体" w:hint="eastAsia"/>
                <w:color w:val="000000" w:themeColor="text1"/>
                <w:kern w:val="0"/>
                <w:sz w:val="24"/>
                <w:u w:val="none"/>
              </w:rPr>
              <w:t>无预付款。</w:t>
            </w:r>
          </w:p>
          <w:p w:rsidR="00D405F6" w:rsidRDefault="000B33EE">
            <w:pPr>
              <w:numPr>
                <w:ilvl w:val="0"/>
                <w:numId w:val="2"/>
              </w:numPr>
              <w:spacing w:line="320" w:lineRule="exact"/>
              <w:ind w:firstLineChars="200" w:firstLine="480"/>
              <w:rPr>
                <w:rFonts w:ascii="仿宋" w:hAnsi="仿宋" w:cs="宋体"/>
                <w:color w:val="000000"/>
                <w:kern w:val="0"/>
                <w:sz w:val="24"/>
                <w:u w:val="none"/>
              </w:rPr>
            </w:pPr>
            <w:r>
              <w:rPr>
                <w:rFonts w:ascii="仿宋" w:hAnsi="仿宋" w:cs="宋体" w:hint="eastAsia"/>
                <w:color w:val="000000" w:themeColor="text1"/>
                <w:kern w:val="0"/>
                <w:sz w:val="24"/>
                <w:u w:val="none"/>
              </w:rPr>
              <w:t>项目完成</w:t>
            </w:r>
            <w:r w:rsidR="007A1074" w:rsidRPr="000B33EE">
              <w:rPr>
                <w:rFonts w:ascii="仿宋" w:hAnsi="仿宋" w:cs="宋体" w:hint="eastAsia"/>
                <w:color w:val="000000" w:themeColor="text1"/>
                <w:kern w:val="0"/>
                <w:sz w:val="24"/>
                <w:u w:val="none"/>
              </w:rPr>
              <w:t>，调试并验收合格后付清全款。</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7563" w:type="dxa"/>
          </w:tcPr>
          <w:p w:rsidR="00D405F6" w:rsidRDefault="007A1074">
            <w:pPr>
              <w:widowControl/>
              <w:shd w:val="clear" w:color="auto" w:fill="FFFFFF"/>
              <w:adjustRightInd w:val="0"/>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施工方的报价为包工包料的所有</w:t>
            </w:r>
            <w:r>
              <w:rPr>
                <w:rFonts w:ascii="仿宋" w:hAnsi="仿宋" w:cs="宋体"/>
                <w:color w:val="000000"/>
                <w:kern w:val="0"/>
                <w:sz w:val="24"/>
                <w:u w:val="none"/>
              </w:rPr>
              <w:t>费用</w:t>
            </w:r>
            <w:r>
              <w:rPr>
                <w:rFonts w:ascii="仿宋" w:hAnsi="仿宋" w:cs="宋体" w:hint="eastAsia"/>
                <w:color w:val="000000"/>
                <w:kern w:val="0"/>
                <w:sz w:val="24"/>
                <w:u w:val="none"/>
              </w:rPr>
              <w:t>，无</w:t>
            </w:r>
            <w:r>
              <w:rPr>
                <w:rFonts w:ascii="仿宋" w:hAnsi="仿宋" w:cs="宋体"/>
                <w:color w:val="000000"/>
                <w:kern w:val="0"/>
                <w:sz w:val="24"/>
                <w:u w:val="none"/>
              </w:rPr>
              <w:t>变更不</w:t>
            </w:r>
            <w:r>
              <w:rPr>
                <w:rFonts w:ascii="仿宋" w:hAnsi="仿宋" w:cs="宋体" w:hint="eastAsia"/>
                <w:color w:val="000000"/>
                <w:kern w:val="0"/>
                <w:sz w:val="24"/>
                <w:u w:val="none"/>
              </w:rPr>
              <w:t>调整结算价</w:t>
            </w:r>
            <w:r>
              <w:rPr>
                <w:rFonts w:ascii="仿宋" w:hAnsi="仿宋" w:cs="宋体"/>
                <w:color w:val="000000"/>
                <w:kern w:val="0"/>
                <w:sz w:val="24"/>
                <w:u w:val="none"/>
              </w:rPr>
              <w:t>。</w:t>
            </w:r>
          </w:p>
        </w:tc>
      </w:tr>
      <w:tr w:rsidR="00D405F6">
        <w:trPr>
          <w:trHeight w:val="551"/>
          <w:jc w:val="center"/>
        </w:trPr>
        <w:tc>
          <w:tcPr>
            <w:tcW w:w="1271" w:type="dxa"/>
            <w:vAlign w:val="center"/>
          </w:tcPr>
          <w:p w:rsidR="00D405F6" w:rsidRDefault="007A1074">
            <w:pPr>
              <w:widowControl/>
              <w:spacing w:line="288" w:lineRule="auto"/>
              <w:jc w:val="center"/>
              <w:rPr>
                <w:rFonts w:ascii="仿宋" w:hAnsi="仿宋" w:cs="宋体"/>
                <w:color w:val="000000"/>
                <w:kern w:val="0"/>
                <w:sz w:val="24"/>
                <w:u w:val="none"/>
              </w:rPr>
            </w:pPr>
            <w:r>
              <w:rPr>
                <w:rFonts w:ascii="仿宋" w:hAnsi="仿宋" w:cs="宋体" w:hint="eastAsia"/>
                <w:color w:val="000000"/>
                <w:kern w:val="0"/>
                <w:sz w:val="24"/>
                <w:u w:val="none"/>
              </w:rPr>
              <w:t>其他</w:t>
            </w:r>
          </w:p>
        </w:tc>
        <w:tc>
          <w:tcPr>
            <w:tcW w:w="7563" w:type="dxa"/>
          </w:tcPr>
          <w:p w:rsidR="00D405F6" w:rsidRDefault="007A1074">
            <w:pPr>
              <w:widowControl/>
              <w:adjustRightInd w:val="0"/>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报告厅内吊顶高度较高，投标人自行考虑维修难度及费用。中标后价格不在调整。</w:t>
            </w:r>
          </w:p>
        </w:tc>
      </w:tr>
    </w:tbl>
    <w:p w:rsidR="00D405F6" w:rsidRDefault="007A1074" w:rsidP="000B33EE">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t>三、供应商资格要求</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基本资格要求</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供应商具有独立法人资格，具有良好的商业信誉、健全的财务会计制度、履行合同所必需的设备和专业技术能力，并有依法缴纳税收和社会保障资金的良好记录。本项目在其营业执照的经营范围之内。</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供应商不得有下列行为：</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有违反法律、法规行为，依法被取消投标资格且期限未满的；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因为招投标活动中有违法违规和不良行为，被有关招投标行政监督部门公示且公示期限未满的；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处于被责令停业或者财产被接管冻结和破产状态；</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企业有因骗取中标或者严重违约以及发生重大工程质量、安全生产事故等问题，被有关部门暂停投标资格并在暂停期内的。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lastRenderedPageBreak/>
        <w:t>201</w:t>
      </w:r>
      <w:r>
        <w:rPr>
          <w:rFonts w:ascii="仿宋" w:hAnsi="仿宋" w:cs="宋体"/>
          <w:color w:val="000000"/>
          <w:kern w:val="0"/>
          <w:sz w:val="24"/>
          <w:u w:val="none"/>
        </w:rPr>
        <w:t>6</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本项目不接受联合体报名。</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对于拟</w:t>
      </w:r>
      <w:r>
        <w:rPr>
          <w:rFonts w:ascii="仿宋" w:hAnsi="仿宋" w:cs="宋体"/>
          <w:color w:val="000000"/>
          <w:kern w:val="0"/>
          <w:sz w:val="24"/>
          <w:u w:val="none"/>
        </w:rPr>
        <w:t>中标供应商</w:t>
      </w:r>
      <w:r>
        <w:rPr>
          <w:rFonts w:ascii="仿宋" w:hAnsi="仿宋" w:cs="宋体" w:hint="eastAsia"/>
          <w:color w:val="000000"/>
          <w:kern w:val="0"/>
          <w:sz w:val="24"/>
          <w:u w:val="none"/>
        </w:rPr>
        <w:t>，</w:t>
      </w:r>
      <w:r>
        <w:rPr>
          <w:rFonts w:ascii="仿宋" w:hAnsi="仿宋" w:cs="宋体"/>
          <w:color w:val="000000"/>
          <w:kern w:val="0"/>
          <w:sz w:val="24"/>
          <w:u w:val="none"/>
        </w:rPr>
        <w:t>招标人</w:t>
      </w:r>
      <w:r>
        <w:rPr>
          <w:rFonts w:ascii="仿宋" w:hAnsi="仿宋" w:cs="宋体" w:hint="eastAsia"/>
          <w:color w:val="000000"/>
          <w:kern w:val="0"/>
          <w:sz w:val="24"/>
          <w:u w:val="none"/>
        </w:rPr>
        <w:t>实施</w:t>
      </w:r>
      <w:r>
        <w:rPr>
          <w:rFonts w:ascii="仿宋" w:hAnsi="仿宋" w:cs="宋体"/>
          <w:color w:val="000000"/>
          <w:kern w:val="0"/>
          <w:sz w:val="24"/>
          <w:u w:val="none"/>
        </w:rPr>
        <w:t>资格</w:t>
      </w:r>
      <w:r>
        <w:rPr>
          <w:rFonts w:ascii="仿宋" w:hAnsi="仿宋" w:cs="宋体" w:hint="eastAsia"/>
          <w:color w:val="000000"/>
          <w:kern w:val="0"/>
          <w:sz w:val="24"/>
          <w:u w:val="none"/>
        </w:rPr>
        <w:t>审查，未</w:t>
      </w:r>
      <w:r>
        <w:rPr>
          <w:rFonts w:ascii="仿宋" w:hAnsi="仿宋" w:cs="宋体"/>
          <w:color w:val="000000"/>
          <w:kern w:val="0"/>
          <w:sz w:val="24"/>
          <w:u w:val="none"/>
        </w:rPr>
        <w:t>通过</w:t>
      </w:r>
      <w:r>
        <w:rPr>
          <w:rFonts w:ascii="仿宋" w:hAnsi="仿宋" w:cs="宋体" w:hint="eastAsia"/>
          <w:color w:val="000000"/>
          <w:kern w:val="0"/>
          <w:sz w:val="24"/>
          <w:u w:val="none"/>
        </w:rPr>
        <w:t>资格审查</w:t>
      </w:r>
      <w:r>
        <w:rPr>
          <w:rFonts w:ascii="仿宋" w:hAnsi="仿宋" w:cs="宋体"/>
          <w:color w:val="000000"/>
          <w:kern w:val="0"/>
          <w:sz w:val="24"/>
          <w:u w:val="none"/>
        </w:rPr>
        <w:t>的供应</w:t>
      </w:r>
      <w:proofErr w:type="gramStart"/>
      <w:r>
        <w:rPr>
          <w:rFonts w:ascii="仿宋" w:hAnsi="仿宋" w:cs="宋体"/>
          <w:color w:val="000000"/>
          <w:kern w:val="0"/>
          <w:sz w:val="24"/>
          <w:u w:val="none"/>
        </w:rPr>
        <w:t>商取消</w:t>
      </w:r>
      <w:proofErr w:type="gramEnd"/>
      <w:r>
        <w:rPr>
          <w:rFonts w:ascii="仿宋" w:hAnsi="仿宋" w:cs="宋体"/>
          <w:color w:val="000000"/>
          <w:kern w:val="0"/>
          <w:sz w:val="24"/>
          <w:u w:val="none"/>
        </w:rPr>
        <w:t>其中标资格</w:t>
      </w:r>
      <w:r>
        <w:rPr>
          <w:rFonts w:ascii="仿宋" w:hAnsi="仿宋" w:cs="宋体" w:hint="eastAsia"/>
          <w:color w:val="000000"/>
          <w:kern w:val="0"/>
          <w:sz w:val="24"/>
          <w:u w:val="none"/>
        </w:rPr>
        <w:t>。</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w:t>
      </w:r>
      <w:r>
        <w:rPr>
          <w:rFonts w:ascii="黑体" w:eastAsia="黑体" w:hAnsi="黑体" w:cs="宋体" w:hint="eastAsia"/>
          <w:color w:val="000000"/>
          <w:kern w:val="0"/>
          <w:sz w:val="24"/>
          <w:u w:val="none"/>
        </w:rPr>
        <w:t>需携带的资格审查材料</w:t>
      </w:r>
      <w:bookmarkStart w:id="1" w:name="_Hlk499005810"/>
      <w:bookmarkEnd w:id="1"/>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rsidP="000B33EE">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t>四</w:t>
      </w:r>
      <w:r>
        <w:rPr>
          <w:rFonts w:ascii="黑体" w:eastAsia="黑体" w:hAnsi="黑体" w:cs="宋体"/>
          <w:b/>
          <w:bCs/>
          <w:color w:val="000000"/>
          <w:kern w:val="0"/>
          <w:sz w:val="24"/>
          <w:u w:val="none"/>
        </w:rPr>
        <w:t>、</w:t>
      </w:r>
      <w:r>
        <w:rPr>
          <w:rFonts w:ascii="黑体" w:eastAsia="黑体" w:hAnsi="黑体" w:cs="宋体" w:hint="eastAsia"/>
          <w:b/>
          <w:bCs/>
          <w:color w:val="000000"/>
          <w:kern w:val="0"/>
          <w:sz w:val="24"/>
          <w:u w:val="none"/>
        </w:rPr>
        <w:t>其他事项</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D405F6" w:rsidRDefault="00D405F6">
      <w:pPr>
        <w:widowControl/>
        <w:shd w:val="clear" w:color="auto" w:fill="FFFFFF"/>
        <w:spacing w:line="420" w:lineRule="atLeast"/>
        <w:jc w:val="left"/>
        <w:rPr>
          <w:rFonts w:ascii="仿宋" w:hAnsi="仿宋" w:cs="宋体"/>
          <w:color w:val="000000"/>
          <w:kern w:val="0"/>
          <w:sz w:val="21"/>
          <w:szCs w:val="21"/>
          <w:u w:val="none"/>
        </w:rPr>
      </w:pPr>
    </w:p>
    <w:p w:rsidR="00D405F6" w:rsidRDefault="007A1074">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D405F6" w:rsidRDefault="007A1074">
      <w:pPr>
        <w:widowControl/>
        <w:shd w:val="clear" w:color="auto" w:fill="FFFFFF"/>
        <w:spacing w:line="420" w:lineRule="atLeast"/>
        <w:jc w:val="left"/>
      </w:pPr>
      <w:r>
        <w:rPr>
          <w:rFonts w:ascii="仿宋" w:hAnsi="仿宋" w:cs="宋体" w:hint="eastAsia"/>
          <w:color w:val="000000"/>
          <w:kern w:val="0"/>
          <w:sz w:val="24"/>
          <w:u w:val="none"/>
        </w:rPr>
        <w:t xml:space="preserve">                                                     2019年</w:t>
      </w:r>
      <w:r w:rsidR="00CC4BDA">
        <w:rPr>
          <w:rFonts w:ascii="仿宋" w:hAnsi="仿宋" w:cs="宋体" w:hint="eastAsia"/>
          <w:color w:val="000000"/>
          <w:kern w:val="0"/>
          <w:sz w:val="24"/>
          <w:u w:val="none"/>
        </w:rPr>
        <w:t>3</w:t>
      </w:r>
      <w:r>
        <w:rPr>
          <w:rFonts w:ascii="仿宋" w:hAnsi="仿宋" w:cs="宋体" w:hint="eastAsia"/>
          <w:color w:val="000000"/>
          <w:kern w:val="0"/>
          <w:sz w:val="24"/>
          <w:u w:val="none"/>
        </w:rPr>
        <w:t>月</w:t>
      </w:r>
      <w:r w:rsidR="00CC4BDA">
        <w:rPr>
          <w:rFonts w:ascii="仿宋" w:hAnsi="仿宋" w:cs="宋体" w:hint="eastAsia"/>
          <w:color w:val="000000"/>
          <w:kern w:val="0"/>
          <w:sz w:val="24"/>
          <w:u w:val="none"/>
        </w:rPr>
        <w:t>7</w:t>
      </w:r>
      <w:r>
        <w:rPr>
          <w:rFonts w:ascii="仿宋" w:hAnsi="仿宋" w:cs="宋体" w:hint="eastAsia"/>
          <w:color w:val="000000"/>
          <w:kern w:val="0"/>
          <w:sz w:val="24"/>
          <w:u w:val="none"/>
        </w:rPr>
        <w:t>日</w:t>
      </w:r>
    </w:p>
    <w:sectPr w:rsidR="00D405F6" w:rsidSect="00D405F6">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08A" w:rsidRDefault="0060508A" w:rsidP="00CC4BDA">
      <w:r>
        <w:separator/>
      </w:r>
    </w:p>
  </w:endnote>
  <w:endnote w:type="continuationSeparator" w:id="0">
    <w:p w:rsidR="0060508A" w:rsidRDefault="0060508A" w:rsidP="00CC4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08A" w:rsidRDefault="0060508A" w:rsidP="00CC4BDA">
      <w:r>
        <w:separator/>
      </w:r>
    </w:p>
  </w:footnote>
  <w:footnote w:type="continuationSeparator" w:id="0">
    <w:p w:rsidR="0060508A" w:rsidRDefault="0060508A" w:rsidP="00CC4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256F1"/>
    <w:multiLevelType w:val="multilevel"/>
    <w:tmpl w:val="24D256F1"/>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277EB176"/>
    <w:multiLevelType w:val="singleLevel"/>
    <w:tmpl w:val="277EB176"/>
    <w:lvl w:ilvl="0">
      <w:start w:val="1"/>
      <w:numFmt w:val="decimal"/>
      <w:suff w:val="nothing"/>
      <w:lvlText w:val="%1、"/>
      <w:lvlJc w:val="left"/>
    </w:lvl>
  </w:abstractNum>
  <w:abstractNum w:abstractNumId="2">
    <w:nsid w:val="31BA7897"/>
    <w:multiLevelType w:val="multilevel"/>
    <w:tmpl w:val="31BA7897"/>
    <w:lvl w:ilvl="0">
      <w:start w:val="1"/>
      <w:numFmt w:val="decimal"/>
      <w:lvlText w:val="%1."/>
      <w:lvlJc w:val="left"/>
      <w:pPr>
        <w:tabs>
          <w:tab w:val="left" w:pos="1616"/>
        </w:tabs>
        <w:ind w:left="1559" w:hanging="425"/>
      </w:pPr>
      <w:rPr>
        <w:rFonts w:hint="eastAsia"/>
      </w:rPr>
    </w:lvl>
    <w:lvl w:ilvl="1">
      <w:start w:val="1"/>
      <w:numFmt w:val="lowerLetter"/>
      <w:lvlText w:val="%2)"/>
      <w:lvlJc w:val="left"/>
      <w:pPr>
        <w:ind w:left="1972" w:hanging="420"/>
      </w:pPr>
    </w:lvl>
    <w:lvl w:ilvl="2">
      <w:start w:val="1"/>
      <w:numFmt w:val="lowerRoman"/>
      <w:lvlText w:val="%3."/>
      <w:lvlJc w:val="right"/>
      <w:pPr>
        <w:ind w:left="2392" w:hanging="420"/>
      </w:pPr>
    </w:lvl>
    <w:lvl w:ilvl="3">
      <w:start w:val="1"/>
      <w:numFmt w:val="decimal"/>
      <w:lvlText w:val="%4."/>
      <w:lvlJc w:val="left"/>
      <w:pPr>
        <w:ind w:left="2812" w:hanging="420"/>
      </w:pPr>
    </w:lvl>
    <w:lvl w:ilvl="4">
      <w:start w:val="1"/>
      <w:numFmt w:val="lowerLetter"/>
      <w:lvlText w:val="%5)"/>
      <w:lvlJc w:val="left"/>
      <w:pPr>
        <w:ind w:left="3232" w:hanging="420"/>
      </w:pPr>
    </w:lvl>
    <w:lvl w:ilvl="5">
      <w:start w:val="1"/>
      <w:numFmt w:val="lowerRoman"/>
      <w:lvlText w:val="%6."/>
      <w:lvlJc w:val="right"/>
      <w:pPr>
        <w:ind w:left="3652" w:hanging="420"/>
      </w:pPr>
    </w:lvl>
    <w:lvl w:ilvl="6">
      <w:start w:val="1"/>
      <w:numFmt w:val="decimal"/>
      <w:lvlText w:val="%7."/>
      <w:lvlJc w:val="left"/>
      <w:pPr>
        <w:ind w:left="4072" w:hanging="420"/>
      </w:pPr>
    </w:lvl>
    <w:lvl w:ilvl="7">
      <w:start w:val="1"/>
      <w:numFmt w:val="lowerLetter"/>
      <w:lvlText w:val="%8)"/>
      <w:lvlJc w:val="left"/>
      <w:pPr>
        <w:ind w:left="4492" w:hanging="420"/>
      </w:pPr>
    </w:lvl>
    <w:lvl w:ilvl="8">
      <w:start w:val="1"/>
      <w:numFmt w:val="lowerRoman"/>
      <w:lvlText w:val="%9."/>
      <w:lvlJc w:val="right"/>
      <w:pPr>
        <w:ind w:left="4912" w:hanging="420"/>
      </w:pPr>
    </w:lvl>
  </w:abstractNum>
  <w:abstractNum w:abstractNumId="3">
    <w:nsid w:val="4CF6F35F"/>
    <w:multiLevelType w:val="singleLevel"/>
    <w:tmpl w:val="4CF6F35F"/>
    <w:lvl w:ilvl="0">
      <w:start w:val="1"/>
      <w:numFmt w:val="decimal"/>
      <w:suff w:val="nothing"/>
      <w:lvlText w:val="%1、"/>
      <w:lvlJc w:val="left"/>
    </w:lvl>
  </w:abstractNum>
  <w:abstractNum w:abstractNumId="4">
    <w:nsid w:val="4F8C048D"/>
    <w:multiLevelType w:val="multilevel"/>
    <w:tmpl w:val="4F8C048D"/>
    <w:lvl w:ilvl="0">
      <w:start w:val="1"/>
      <w:numFmt w:val="decimalEnclosedCircle"/>
      <w:lvlText w:val="%1"/>
      <w:lvlJc w:val="left"/>
      <w:pPr>
        <w:ind w:left="1777" w:hanging="360"/>
      </w:pPr>
      <w:rPr>
        <w:rFonts w:hint="default"/>
        <w:sz w:val="24"/>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5">
    <w:nsid w:val="7B9677E1"/>
    <w:multiLevelType w:val="multilevel"/>
    <w:tmpl w:val="7B9677E1"/>
    <w:lvl w:ilvl="0">
      <w:start w:val="1"/>
      <w:numFmt w:val="decimal"/>
      <w:lvlText w:val="%1."/>
      <w:lvlJc w:val="left"/>
      <w:pPr>
        <w:tabs>
          <w:tab w:val="left" w:pos="1134"/>
        </w:tabs>
        <w:ind w:left="1134" w:firstLine="0"/>
      </w:pPr>
      <w:rPr>
        <w:rFonts w:hint="eastAsia"/>
      </w:rPr>
    </w:lvl>
    <w:lvl w:ilvl="1">
      <w:start w:val="1"/>
      <w:numFmt w:val="decimal"/>
      <w:lvlText w:val="%2."/>
      <w:lvlJc w:val="left"/>
      <w:pPr>
        <w:tabs>
          <w:tab w:val="left" w:pos="2498"/>
        </w:tabs>
        <w:ind w:left="2498" w:hanging="360"/>
      </w:pPr>
      <w:rPr>
        <w:rFonts w:hint="eastAsia"/>
      </w:rPr>
    </w:lvl>
    <w:lvl w:ilvl="2">
      <w:start w:val="1"/>
      <w:numFmt w:val="decimal"/>
      <w:lvlText w:val="%3."/>
      <w:lvlJc w:val="left"/>
      <w:pPr>
        <w:tabs>
          <w:tab w:val="left" w:pos="3218"/>
        </w:tabs>
        <w:ind w:left="3218" w:hanging="360"/>
      </w:pPr>
      <w:rPr>
        <w:rFonts w:hint="eastAsia"/>
      </w:rPr>
    </w:lvl>
    <w:lvl w:ilvl="3">
      <w:start w:val="1"/>
      <w:numFmt w:val="decimal"/>
      <w:lvlText w:val="%4."/>
      <w:lvlJc w:val="left"/>
      <w:pPr>
        <w:tabs>
          <w:tab w:val="left" w:pos="3938"/>
        </w:tabs>
        <w:ind w:left="3938" w:hanging="360"/>
      </w:pPr>
      <w:rPr>
        <w:rFonts w:hint="eastAsia"/>
      </w:rPr>
    </w:lvl>
    <w:lvl w:ilvl="4">
      <w:start w:val="1"/>
      <w:numFmt w:val="decimal"/>
      <w:lvlText w:val="%5."/>
      <w:lvlJc w:val="left"/>
      <w:pPr>
        <w:tabs>
          <w:tab w:val="left" w:pos="4658"/>
        </w:tabs>
        <w:ind w:left="4658" w:hanging="360"/>
      </w:pPr>
      <w:rPr>
        <w:rFonts w:hint="eastAsia"/>
      </w:rPr>
    </w:lvl>
    <w:lvl w:ilvl="5">
      <w:start w:val="1"/>
      <w:numFmt w:val="decimal"/>
      <w:lvlText w:val="%6."/>
      <w:lvlJc w:val="left"/>
      <w:pPr>
        <w:tabs>
          <w:tab w:val="left" w:pos="5378"/>
        </w:tabs>
        <w:ind w:left="5378" w:hanging="360"/>
      </w:pPr>
      <w:rPr>
        <w:rFonts w:hint="eastAsia"/>
      </w:rPr>
    </w:lvl>
    <w:lvl w:ilvl="6">
      <w:start w:val="1"/>
      <w:numFmt w:val="decimal"/>
      <w:lvlText w:val="%7."/>
      <w:lvlJc w:val="left"/>
      <w:pPr>
        <w:tabs>
          <w:tab w:val="left" w:pos="6098"/>
        </w:tabs>
        <w:ind w:left="6098" w:hanging="360"/>
      </w:pPr>
      <w:rPr>
        <w:rFonts w:hint="eastAsia"/>
      </w:rPr>
    </w:lvl>
    <w:lvl w:ilvl="7">
      <w:start w:val="1"/>
      <w:numFmt w:val="decimal"/>
      <w:lvlText w:val="%8."/>
      <w:lvlJc w:val="left"/>
      <w:pPr>
        <w:tabs>
          <w:tab w:val="left" w:pos="6818"/>
        </w:tabs>
        <w:ind w:left="6818" w:hanging="360"/>
      </w:pPr>
      <w:rPr>
        <w:rFonts w:hint="eastAsia"/>
      </w:rPr>
    </w:lvl>
    <w:lvl w:ilvl="8">
      <w:start w:val="1"/>
      <w:numFmt w:val="decimal"/>
      <w:lvlText w:val="%9."/>
      <w:lvlJc w:val="left"/>
      <w:pPr>
        <w:tabs>
          <w:tab w:val="left" w:pos="7538"/>
        </w:tabs>
        <w:ind w:left="7538" w:hanging="360"/>
      </w:pPr>
      <w:rPr>
        <w:rFonts w:hint="eastAsia"/>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6630D"/>
    <w:rsid w:val="00074B2B"/>
    <w:rsid w:val="000B33EE"/>
    <w:rsid w:val="000E2339"/>
    <w:rsid w:val="000E5A65"/>
    <w:rsid w:val="000F41E7"/>
    <w:rsid w:val="00116D3F"/>
    <w:rsid w:val="00132C53"/>
    <w:rsid w:val="00152AE4"/>
    <w:rsid w:val="00157364"/>
    <w:rsid w:val="0016495C"/>
    <w:rsid w:val="00171770"/>
    <w:rsid w:val="00192890"/>
    <w:rsid w:val="001E47DE"/>
    <w:rsid w:val="00203799"/>
    <w:rsid w:val="00232CA1"/>
    <w:rsid w:val="00234B20"/>
    <w:rsid w:val="00275417"/>
    <w:rsid w:val="00290276"/>
    <w:rsid w:val="002A0F84"/>
    <w:rsid w:val="002A70CC"/>
    <w:rsid w:val="002B3AAD"/>
    <w:rsid w:val="002D0680"/>
    <w:rsid w:val="002D1930"/>
    <w:rsid w:val="0031312E"/>
    <w:rsid w:val="003269A8"/>
    <w:rsid w:val="00344515"/>
    <w:rsid w:val="00357128"/>
    <w:rsid w:val="00363653"/>
    <w:rsid w:val="003655B0"/>
    <w:rsid w:val="00375003"/>
    <w:rsid w:val="00376458"/>
    <w:rsid w:val="003C20B4"/>
    <w:rsid w:val="003E2BF2"/>
    <w:rsid w:val="003F0DE7"/>
    <w:rsid w:val="0043548A"/>
    <w:rsid w:val="00454BC5"/>
    <w:rsid w:val="00467D48"/>
    <w:rsid w:val="004A2AA8"/>
    <w:rsid w:val="004A51B2"/>
    <w:rsid w:val="004E0B0C"/>
    <w:rsid w:val="00527A67"/>
    <w:rsid w:val="00544159"/>
    <w:rsid w:val="005544B3"/>
    <w:rsid w:val="005731D2"/>
    <w:rsid w:val="005761DE"/>
    <w:rsid w:val="00597215"/>
    <w:rsid w:val="005B4CD5"/>
    <w:rsid w:val="005C6CA8"/>
    <w:rsid w:val="005E22AE"/>
    <w:rsid w:val="005E32D6"/>
    <w:rsid w:val="005E39EE"/>
    <w:rsid w:val="005E4594"/>
    <w:rsid w:val="005F3F15"/>
    <w:rsid w:val="0060508A"/>
    <w:rsid w:val="00610FAD"/>
    <w:rsid w:val="00614215"/>
    <w:rsid w:val="00622E88"/>
    <w:rsid w:val="00645D68"/>
    <w:rsid w:val="00647E81"/>
    <w:rsid w:val="00647F30"/>
    <w:rsid w:val="006764FF"/>
    <w:rsid w:val="00677DB8"/>
    <w:rsid w:val="006A38CF"/>
    <w:rsid w:val="006E21BD"/>
    <w:rsid w:val="006E2B86"/>
    <w:rsid w:val="006E318D"/>
    <w:rsid w:val="00706B4E"/>
    <w:rsid w:val="00711D4A"/>
    <w:rsid w:val="00712840"/>
    <w:rsid w:val="0071590C"/>
    <w:rsid w:val="00736CF6"/>
    <w:rsid w:val="00742A37"/>
    <w:rsid w:val="00753672"/>
    <w:rsid w:val="007625AF"/>
    <w:rsid w:val="007803E5"/>
    <w:rsid w:val="00782B9E"/>
    <w:rsid w:val="007A1074"/>
    <w:rsid w:val="007B262D"/>
    <w:rsid w:val="007E0183"/>
    <w:rsid w:val="007E387E"/>
    <w:rsid w:val="00804AFD"/>
    <w:rsid w:val="0081701E"/>
    <w:rsid w:val="008337DB"/>
    <w:rsid w:val="008453CE"/>
    <w:rsid w:val="00846564"/>
    <w:rsid w:val="00850650"/>
    <w:rsid w:val="00873D8F"/>
    <w:rsid w:val="00875218"/>
    <w:rsid w:val="008A2189"/>
    <w:rsid w:val="008B63C2"/>
    <w:rsid w:val="008D75C1"/>
    <w:rsid w:val="008E4ABF"/>
    <w:rsid w:val="008E7203"/>
    <w:rsid w:val="008F09A2"/>
    <w:rsid w:val="008F2816"/>
    <w:rsid w:val="00905FE6"/>
    <w:rsid w:val="009202CB"/>
    <w:rsid w:val="009C78ED"/>
    <w:rsid w:val="009D6B5A"/>
    <w:rsid w:val="009F6EDA"/>
    <w:rsid w:val="00A07B34"/>
    <w:rsid w:val="00A20311"/>
    <w:rsid w:val="00A30B4A"/>
    <w:rsid w:val="00A33126"/>
    <w:rsid w:val="00A41238"/>
    <w:rsid w:val="00A70683"/>
    <w:rsid w:val="00A76E3F"/>
    <w:rsid w:val="00AA3DBE"/>
    <w:rsid w:val="00AA6D32"/>
    <w:rsid w:val="00AC0DEF"/>
    <w:rsid w:val="00AC4BF7"/>
    <w:rsid w:val="00AD0B58"/>
    <w:rsid w:val="00B21336"/>
    <w:rsid w:val="00B4256C"/>
    <w:rsid w:val="00B53D3F"/>
    <w:rsid w:val="00B757AB"/>
    <w:rsid w:val="00B76914"/>
    <w:rsid w:val="00B920E3"/>
    <w:rsid w:val="00BA564A"/>
    <w:rsid w:val="00BB461F"/>
    <w:rsid w:val="00BC5725"/>
    <w:rsid w:val="00BE637C"/>
    <w:rsid w:val="00BE77E5"/>
    <w:rsid w:val="00C076EE"/>
    <w:rsid w:val="00C159D3"/>
    <w:rsid w:val="00C77897"/>
    <w:rsid w:val="00C816F0"/>
    <w:rsid w:val="00CC1B96"/>
    <w:rsid w:val="00CC4BDA"/>
    <w:rsid w:val="00D1307B"/>
    <w:rsid w:val="00D22B3B"/>
    <w:rsid w:val="00D405F6"/>
    <w:rsid w:val="00D444A8"/>
    <w:rsid w:val="00DA02F6"/>
    <w:rsid w:val="00DA06A9"/>
    <w:rsid w:val="00DC7A95"/>
    <w:rsid w:val="00E0420D"/>
    <w:rsid w:val="00E062AB"/>
    <w:rsid w:val="00E14CC2"/>
    <w:rsid w:val="00E325D9"/>
    <w:rsid w:val="00E44EC3"/>
    <w:rsid w:val="00E6231C"/>
    <w:rsid w:val="00EA79B3"/>
    <w:rsid w:val="00EB1A12"/>
    <w:rsid w:val="00EB6431"/>
    <w:rsid w:val="00EC2955"/>
    <w:rsid w:val="00ED55FF"/>
    <w:rsid w:val="00EE0537"/>
    <w:rsid w:val="00EE145A"/>
    <w:rsid w:val="00F40D8E"/>
    <w:rsid w:val="00F51B61"/>
    <w:rsid w:val="00F65712"/>
    <w:rsid w:val="00F97399"/>
    <w:rsid w:val="00FB2AFF"/>
    <w:rsid w:val="00FB46C2"/>
    <w:rsid w:val="00FB759B"/>
    <w:rsid w:val="00FD274B"/>
    <w:rsid w:val="00FE1F22"/>
    <w:rsid w:val="00FE2D09"/>
    <w:rsid w:val="047B04A6"/>
    <w:rsid w:val="04B4411D"/>
    <w:rsid w:val="06A61AB6"/>
    <w:rsid w:val="0BBD79CE"/>
    <w:rsid w:val="0BF92487"/>
    <w:rsid w:val="0C5F7C49"/>
    <w:rsid w:val="0D0D40BD"/>
    <w:rsid w:val="0E3509AF"/>
    <w:rsid w:val="11B94A33"/>
    <w:rsid w:val="14946171"/>
    <w:rsid w:val="18CE7D79"/>
    <w:rsid w:val="193E0A9A"/>
    <w:rsid w:val="1A116E09"/>
    <w:rsid w:val="1B6D6B3C"/>
    <w:rsid w:val="239B2030"/>
    <w:rsid w:val="2E4475E9"/>
    <w:rsid w:val="36012743"/>
    <w:rsid w:val="3698175B"/>
    <w:rsid w:val="38410262"/>
    <w:rsid w:val="3A20166D"/>
    <w:rsid w:val="3EAA221C"/>
    <w:rsid w:val="464356B4"/>
    <w:rsid w:val="4C390456"/>
    <w:rsid w:val="5C805D0E"/>
    <w:rsid w:val="70F33F4D"/>
    <w:rsid w:val="7B09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F6"/>
    <w:pPr>
      <w:widowControl w:val="0"/>
      <w:jc w:val="both"/>
    </w:pPr>
    <w:rPr>
      <w:kern w:val="2"/>
      <w:sz w:val="28"/>
      <w:szCs w:val="24"/>
      <w:u w:val="single"/>
    </w:rPr>
  </w:style>
  <w:style w:type="paragraph" w:styleId="1">
    <w:name w:val="heading 1"/>
    <w:basedOn w:val="a"/>
    <w:next w:val="a"/>
    <w:link w:val="1Char"/>
    <w:uiPriority w:val="9"/>
    <w:qFormat/>
    <w:rsid w:val="00D405F6"/>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405F6"/>
    <w:rPr>
      <w:b/>
      <w:bCs/>
    </w:rPr>
  </w:style>
  <w:style w:type="paragraph" w:styleId="a4">
    <w:name w:val="annotation text"/>
    <w:basedOn w:val="a"/>
    <w:link w:val="Char0"/>
    <w:uiPriority w:val="99"/>
    <w:semiHidden/>
    <w:unhideWhenUsed/>
    <w:qFormat/>
    <w:rsid w:val="00D405F6"/>
    <w:pPr>
      <w:jc w:val="left"/>
    </w:pPr>
  </w:style>
  <w:style w:type="paragraph" w:styleId="a5">
    <w:name w:val="Balloon Text"/>
    <w:basedOn w:val="a"/>
    <w:link w:val="Char1"/>
    <w:uiPriority w:val="99"/>
    <w:semiHidden/>
    <w:unhideWhenUsed/>
    <w:qFormat/>
    <w:rsid w:val="00D405F6"/>
    <w:rPr>
      <w:sz w:val="18"/>
      <w:szCs w:val="18"/>
    </w:rPr>
  </w:style>
  <w:style w:type="paragraph" w:styleId="a6">
    <w:name w:val="footer"/>
    <w:basedOn w:val="a"/>
    <w:link w:val="Char2"/>
    <w:uiPriority w:val="99"/>
    <w:unhideWhenUsed/>
    <w:qFormat/>
    <w:rsid w:val="00D405F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405F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D405F6"/>
    <w:pPr>
      <w:widowControl/>
      <w:spacing w:line="390" w:lineRule="atLeast"/>
      <w:jc w:val="left"/>
    </w:pPr>
    <w:rPr>
      <w:rFonts w:ascii="宋体" w:eastAsia="宋体" w:hAnsi="宋体" w:cs="宋体"/>
      <w:kern w:val="0"/>
      <w:sz w:val="21"/>
      <w:szCs w:val="21"/>
      <w:u w:val="none"/>
    </w:rPr>
  </w:style>
  <w:style w:type="character" w:styleId="a9">
    <w:name w:val="Strong"/>
    <w:basedOn w:val="a0"/>
    <w:uiPriority w:val="22"/>
    <w:qFormat/>
    <w:rsid w:val="00D405F6"/>
    <w:rPr>
      <w:b/>
      <w:bCs/>
    </w:rPr>
  </w:style>
  <w:style w:type="character" w:styleId="aa">
    <w:name w:val="Emphasis"/>
    <w:basedOn w:val="a0"/>
    <w:uiPriority w:val="20"/>
    <w:qFormat/>
    <w:rsid w:val="00D405F6"/>
    <w:rPr>
      <w:i/>
      <w:iCs/>
    </w:rPr>
  </w:style>
  <w:style w:type="character" w:styleId="ab">
    <w:name w:val="Hyperlink"/>
    <w:basedOn w:val="a0"/>
    <w:uiPriority w:val="99"/>
    <w:unhideWhenUsed/>
    <w:qFormat/>
    <w:rsid w:val="00D405F6"/>
    <w:rPr>
      <w:color w:val="000000"/>
      <w:sz w:val="21"/>
      <w:szCs w:val="21"/>
      <w:u w:val="none"/>
    </w:rPr>
  </w:style>
  <w:style w:type="character" w:styleId="ac">
    <w:name w:val="annotation reference"/>
    <w:basedOn w:val="a0"/>
    <w:uiPriority w:val="99"/>
    <w:semiHidden/>
    <w:unhideWhenUsed/>
    <w:qFormat/>
    <w:rsid w:val="00D405F6"/>
    <w:rPr>
      <w:sz w:val="21"/>
      <w:szCs w:val="21"/>
    </w:rPr>
  </w:style>
  <w:style w:type="table" w:styleId="ad">
    <w:name w:val="Table Grid"/>
    <w:basedOn w:val="a1"/>
    <w:uiPriority w:val="39"/>
    <w:qFormat/>
    <w:rsid w:val="00D40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rsid w:val="00D405F6"/>
    <w:rPr>
      <w:sz w:val="18"/>
      <w:szCs w:val="18"/>
    </w:rPr>
  </w:style>
  <w:style w:type="character" w:customStyle="1" w:styleId="Char2">
    <w:name w:val="页脚 Char"/>
    <w:basedOn w:val="a0"/>
    <w:link w:val="a6"/>
    <w:uiPriority w:val="99"/>
    <w:qFormat/>
    <w:rsid w:val="00D405F6"/>
    <w:rPr>
      <w:sz w:val="18"/>
      <w:szCs w:val="18"/>
    </w:rPr>
  </w:style>
  <w:style w:type="character" w:customStyle="1" w:styleId="1Char">
    <w:name w:val="标题 1 Char"/>
    <w:basedOn w:val="a0"/>
    <w:link w:val="1"/>
    <w:uiPriority w:val="9"/>
    <w:rsid w:val="00D405F6"/>
    <w:rPr>
      <w:rFonts w:ascii="宋体" w:eastAsia="宋体" w:hAnsi="宋体" w:cs="宋体"/>
      <w:b/>
      <w:bCs/>
      <w:kern w:val="36"/>
      <w:sz w:val="42"/>
      <w:szCs w:val="42"/>
      <w:u w:val="none"/>
    </w:rPr>
  </w:style>
  <w:style w:type="character" w:customStyle="1" w:styleId="wpvisitcount1">
    <w:name w:val="wp_visitcount1"/>
    <w:basedOn w:val="a0"/>
    <w:qFormat/>
    <w:rsid w:val="00D405F6"/>
    <w:rPr>
      <w:vanish/>
    </w:rPr>
  </w:style>
  <w:style w:type="paragraph" w:styleId="ae">
    <w:name w:val="List Paragraph"/>
    <w:basedOn w:val="a"/>
    <w:uiPriority w:val="34"/>
    <w:qFormat/>
    <w:rsid w:val="00D405F6"/>
    <w:pPr>
      <w:ind w:firstLineChars="200" w:firstLine="420"/>
    </w:pPr>
  </w:style>
  <w:style w:type="character" w:customStyle="1" w:styleId="Char0">
    <w:name w:val="批注文字 Char"/>
    <w:basedOn w:val="a0"/>
    <w:link w:val="a4"/>
    <w:uiPriority w:val="99"/>
    <w:semiHidden/>
    <w:qFormat/>
    <w:rsid w:val="00D405F6"/>
  </w:style>
  <w:style w:type="character" w:customStyle="1" w:styleId="Char">
    <w:name w:val="批注主题 Char"/>
    <w:basedOn w:val="Char0"/>
    <w:link w:val="a3"/>
    <w:uiPriority w:val="99"/>
    <w:semiHidden/>
    <w:qFormat/>
    <w:rsid w:val="00D405F6"/>
    <w:rPr>
      <w:b/>
      <w:bCs/>
    </w:rPr>
  </w:style>
  <w:style w:type="character" w:customStyle="1" w:styleId="Char1">
    <w:name w:val="批注框文本 Char"/>
    <w:basedOn w:val="a0"/>
    <w:link w:val="a5"/>
    <w:uiPriority w:val="99"/>
    <w:semiHidden/>
    <w:qFormat/>
    <w:rsid w:val="00D405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7556827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63038-6D6A-427B-9134-2F38C0F2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286</Words>
  <Characters>1636</Characters>
  <Application>Microsoft Office Word</Application>
  <DocSecurity>0</DocSecurity>
  <Lines>13</Lines>
  <Paragraphs>3</Paragraphs>
  <ScaleCrop>false</ScaleCrop>
  <Company>Sky123.Org</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17</cp:revision>
  <dcterms:created xsi:type="dcterms:W3CDTF">2018-07-14T08:17:00Z</dcterms:created>
  <dcterms:modified xsi:type="dcterms:W3CDTF">2019-03-07T06:13:00Z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