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仿宋"/>
          <w:b/>
          <w:sz w:val="36"/>
        </w:rPr>
      </w:pPr>
      <w:r>
        <w:rPr>
          <w:rFonts w:ascii="Times New Roman" w:hAnsi="Times New Roman" w:eastAsia="仿宋"/>
          <w:b/>
          <w:sz w:val="36"/>
        </w:rPr>
        <w:t>南京大学</w:t>
      </w:r>
      <w:r>
        <w:rPr>
          <w:rFonts w:hint="eastAsia" w:ascii="Times New Roman" w:hAnsi="Times New Roman" w:eastAsia="仿宋"/>
          <w:b/>
          <w:sz w:val="36"/>
        </w:rPr>
        <w:t>鼓楼</w:t>
      </w:r>
      <w:r>
        <w:rPr>
          <w:rFonts w:ascii="Times New Roman" w:hAnsi="Times New Roman" w:eastAsia="仿宋"/>
          <w:b/>
          <w:sz w:val="36"/>
        </w:rPr>
        <w:t>校区</w:t>
      </w:r>
      <w:r>
        <w:rPr>
          <w:rFonts w:hint="eastAsia" w:ascii="Times New Roman" w:hAnsi="Times New Roman" w:eastAsia="仿宋"/>
          <w:b/>
          <w:sz w:val="36"/>
        </w:rPr>
        <w:t>西南楼模拟法庭（研讨室）交互屏采购及相关服务招标</w:t>
      </w:r>
      <w:r>
        <w:rPr>
          <w:rFonts w:hint="eastAsia" w:ascii="Times New Roman" w:hAnsi="Times New Roman" w:eastAsia="仿宋"/>
          <w:b/>
          <w:sz w:val="36"/>
          <w:lang w:val="en-US" w:eastAsia="zh-CN"/>
        </w:rPr>
        <w:t>采购</w:t>
      </w:r>
      <w:r>
        <w:rPr>
          <w:rFonts w:hint="eastAsia" w:ascii="Times New Roman" w:hAnsi="Times New Roman" w:eastAsia="仿宋"/>
          <w:b/>
          <w:sz w:val="36"/>
        </w:rPr>
        <w:t>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仿宋"/>
          <w:sz w:val="36"/>
        </w:rPr>
      </w:pP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ascii="Times New Roman" w:hAnsi="Times New Roman" w:eastAsia="仿宋"/>
          <w:b/>
          <w:sz w:val="24"/>
          <w:szCs w:val="24"/>
        </w:rPr>
      </w:pPr>
      <w:r>
        <w:rPr>
          <w:rFonts w:hint="eastAsia" w:ascii="Times New Roman" w:hAnsi="Times New Roman" w:eastAsia="仿宋"/>
          <w:b/>
          <w:sz w:val="24"/>
          <w:szCs w:val="24"/>
          <w:lang w:val="en-US" w:eastAsia="zh-CN"/>
        </w:rPr>
        <w:t>一、产品清单</w:t>
      </w:r>
    </w:p>
    <w:tbl>
      <w:tblPr>
        <w:tblStyle w:val="11"/>
        <w:tblW w:w="494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2566"/>
        <w:gridCol w:w="616"/>
        <w:gridCol w:w="616"/>
        <w:gridCol w:w="53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3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单位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数量</w:t>
            </w:r>
          </w:p>
        </w:tc>
        <w:tc>
          <w:tcPr>
            <w:tcW w:w="29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安装场所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108寸交互屏（核心产品）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9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模拟法庭（1F，1间）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86寸交互屏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9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20人研讨室（1F一间、2F二间，共3间）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98寸交互屏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9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124人研讨室（1F，共2间）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50人研讨室（1F一间、3F一间，共2间）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50人无纸化研讨室（2F，1间）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"/>
          <w:b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b/>
          <w:sz w:val="24"/>
          <w:szCs w:val="24"/>
        </w:rPr>
        <w:t>二、</w:t>
      </w:r>
      <w:r>
        <w:rPr>
          <w:rFonts w:ascii="Times New Roman" w:hAnsi="Times New Roman" w:eastAsia="仿宋"/>
          <w:b/>
          <w:sz w:val="24"/>
          <w:szCs w:val="24"/>
        </w:rPr>
        <w:t>产品需满足的质量、安全、技术规格、物理特性要求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ascii="Times New Roman" w:hAnsi="Times New Roman" w:eastAsia="仿宋"/>
          <w:b/>
          <w:sz w:val="24"/>
          <w:szCs w:val="24"/>
        </w:rPr>
      </w:pPr>
      <w:r>
        <w:rPr>
          <w:rFonts w:hint="eastAsia" w:ascii="Times New Roman" w:hAnsi="Times New Roman" w:eastAsia="仿宋"/>
          <w:b/>
          <w:sz w:val="24"/>
          <w:szCs w:val="24"/>
        </w:rPr>
        <w:t>（一）</w:t>
      </w:r>
      <w:r>
        <w:rPr>
          <w:rFonts w:hint="eastAsia" w:ascii="Times New Roman" w:hAnsi="Times New Roman" w:eastAsia="仿宋"/>
          <w:sz w:val="24"/>
          <w:szCs w:val="24"/>
        </w:rPr>
        <w:t>★</w:t>
      </w:r>
      <w:r>
        <w:rPr>
          <w:rFonts w:hint="eastAsia" w:ascii="Times New Roman" w:hAnsi="Times New Roman" w:eastAsia="仿宋"/>
          <w:b/>
          <w:sz w:val="24"/>
          <w:szCs w:val="24"/>
        </w:rPr>
        <w:t>产品要求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1、投标产品系列必须通过CCC认证。（提供CCC认证证书扫描件）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2、中标供应商需承诺在交付时配合集成商完善设备的接入和开通工作，保证无缝融入西南楼提供下述但不局限于设备硬件接口、控制协议、操作软件、应用辅材等设备使用配套，并不追加任何其它费用</w:t>
      </w:r>
      <w:r>
        <w:rPr>
          <w:rFonts w:ascii="Times New Roman" w:hAnsi="Times New Roman" w:eastAsia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ascii="Times New Roman" w:hAnsi="Times New Roman" w:eastAsia="仿宋"/>
          <w:b/>
          <w:sz w:val="24"/>
          <w:szCs w:val="24"/>
        </w:rPr>
      </w:pPr>
      <w:r>
        <w:rPr>
          <w:rFonts w:hint="eastAsia" w:ascii="Times New Roman" w:hAnsi="Times New Roman" w:eastAsia="仿宋"/>
          <w:b/>
          <w:sz w:val="24"/>
          <w:szCs w:val="24"/>
        </w:rPr>
        <w:t>（二）</w:t>
      </w:r>
      <w:r>
        <w:rPr>
          <w:rFonts w:ascii="Times New Roman" w:hAnsi="Times New Roman" w:eastAsia="仿宋"/>
          <w:b/>
          <w:sz w:val="24"/>
          <w:szCs w:val="24"/>
        </w:rPr>
        <w:t>技术要求</w:t>
      </w:r>
    </w:p>
    <w:tbl>
      <w:tblPr>
        <w:tblStyle w:val="11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366"/>
        <w:gridCol w:w="78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4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4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规格指标要求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108寸交互屏</w:t>
            </w:r>
          </w:p>
        </w:tc>
        <w:tc>
          <w:tcPr>
            <w:tcW w:w="4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val="en-US" w:eastAsia="zh-CN"/>
              </w:rPr>
              <w:t>★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1.显示屏尺寸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108英寸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▲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采用全倒装COB工艺技术，像素间距不大于1.25mm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.支持不小于10点红外触摸功能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" w:cs="宋体"/>
                <w:kern w:val="0"/>
                <w:sz w:val="20"/>
                <w:szCs w:val="20"/>
              </w:rPr>
              <w:t>屏幕正面防护等级达到 IP65 规格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，</w:t>
            </w:r>
            <w:r>
              <w:rPr>
                <w:rFonts w:ascii="Times New Roman" w:hAnsi="Times New Roman" w:eastAsia="仿宋" w:cs="宋体"/>
                <w:kern w:val="0"/>
                <w:sz w:val="20"/>
                <w:szCs w:val="20"/>
              </w:rPr>
              <w:t>具备防水、防尘、防撞、防静电、防潮等特性，灯珠失效率＜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eastAsia="仿宋" w:cs="宋体"/>
                <w:kern w:val="0"/>
                <w:sz w:val="20"/>
                <w:szCs w:val="20"/>
              </w:rPr>
              <w:t>ppm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eastAsia="仿宋" w:cs="宋体"/>
                <w:kern w:val="0"/>
                <w:sz w:val="20"/>
                <w:szCs w:val="20"/>
              </w:rPr>
              <w:t>支持智能AI语音控制功能，通过语音喊话能实现语音搜索，语音控制，语音短句转文字输入等功能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.具备无线分享嵌入式软件功能</w:t>
            </w:r>
            <w:r>
              <w:rPr>
                <w:rFonts w:ascii="Times New Roman" w:hAnsi="Times New Roman" w:eastAsia="仿宋" w:cs="宋体"/>
                <w:kern w:val="0"/>
                <w:sz w:val="20"/>
                <w:szCs w:val="20"/>
              </w:rPr>
              <w:t>，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val="en-US" w:eastAsia="zh-CN"/>
              </w:rPr>
              <w:t>≥</w:t>
            </w:r>
            <w:r>
              <w:rPr>
                <w:rFonts w:ascii="Times New Roman" w:hAnsi="Times New Roman" w:eastAsia="仿宋" w:cs="宋体"/>
                <w:kern w:val="0"/>
                <w:sz w:val="20"/>
                <w:szCs w:val="20"/>
              </w:rPr>
              <w:t>16路无线投屏信号窗口同屏显示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，支持</w:t>
            </w:r>
            <w:r>
              <w:rPr>
                <w:rFonts w:ascii="Times New Roman" w:hAnsi="Times New Roman" w:eastAsia="仿宋" w:cs="宋体"/>
                <w:kern w:val="0"/>
                <w:sz w:val="20"/>
                <w:szCs w:val="20"/>
              </w:rPr>
              <w:t>Airplay/Miracast原生协议投屏、支持Win8.1以上无线投影功能并支持反控PC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（提供无线分享界面截图）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.具备</w:t>
            </w:r>
            <w:r>
              <w:rPr>
                <w:rFonts w:ascii="Times New Roman" w:hAnsi="Times New Roman" w:eastAsia="仿宋" w:cs="宋体"/>
                <w:kern w:val="0"/>
                <w:sz w:val="20"/>
                <w:szCs w:val="20"/>
              </w:rPr>
              <w:t>通过触控屏幕底部实现全屏等比例缩放功能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，</w:t>
            </w:r>
            <w:r>
              <w:rPr>
                <w:rFonts w:ascii="Times New Roman" w:hAnsi="Times New Roman" w:eastAsia="仿宋" w:cs="宋体"/>
                <w:kern w:val="0"/>
                <w:sz w:val="20"/>
                <w:szCs w:val="20"/>
              </w:rPr>
              <w:t>屏幕的等比例缩放可设置左、中、右不同位置，同时缩放比例支持70%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和80%</w:t>
            </w:r>
            <w:r>
              <w:rPr>
                <w:rFonts w:ascii="Times New Roman" w:hAnsi="Times New Roman" w:eastAsia="仿宋" w:cs="宋体"/>
                <w:kern w:val="0"/>
                <w:sz w:val="20"/>
                <w:szCs w:val="20"/>
              </w:rPr>
              <w:t>可调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，</w:t>
            </w:r>
            <w:r>
              <w:rPr>
                <w:rFonts w:ascii="Times New Roman" w:hAnsi="Times New Roman" w:eastAsia="仿宋" w:cs="宋体"/>
                <w:kern w:val="0"/>
                <w:sz w:val="20"/>
                <w:szCs w:val="20"/>
              </w:rPr>
              <w:t>该功能同时支持Android系统和Windows系统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.支持≥2</w:t>
            </w:r>
            <w:r>
              <w:rPr>
                <w:rFonts w:ascii="Times New Roman" w:hAnsi="Times New Roman" w:eastAsia="仿宋" w:cs="宋体"/>
                <w:kern w:val="0"/>
                <w:sz w:val="20"/>
                <w:szCs w:val="20"/>
              </w:rPr>
              <w:t>0个视窗同屏显示，支持窗口的显示/隐藏/全屏操作，支持基于内容的播放控制和触控操作，支持多种画面呈现形式，包括多画面+全屏、双屏多画面、多画面+白板等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（提供多视窗界面截图）。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2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86寸交互屏</w:t>
            </w:r>
          </w:p>
        </w:tc>
        <w:tc>
          <w:tcPr>
            <w:tcW w:w="4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val="en-US" w:eastAsia="zh-CN"/>
              </w:rPr>
              <w:t>★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1. 显示尺寸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86英寸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▲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采用</w:t>
            </w:r>
            <w:r>
              <w:rPr>
                <w:rFonts w:ascii="Times New Roman" w:hAnsi="Times New Roman" w:eastAsia="仿宋" w:cs="宋体"/>
                <w:kern w:val="0"/>
                <w:sz w:val="20"/>
                <w:szCs w:val="20"/>
              </w:rPr>
              <w:t>A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级屏体，符合GB21520-2015能源1级要求，分辨率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3840*2160，屏体亮度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400cd/m2 ,屏体对比度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4500：1，在双系统下均支持20点同时触控及书写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提供可查询的产品制造商官网截图（附官网链接）或由CMA认证检测机构出具的检测报告。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 xml:space="preserve">. 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4指抓取屏幕任意位置可调出多任务处理窗口，通过多指滑动屏幕，实现教学系统和Windows界面的快速切换，可添加互动软件等不少于25个应用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 xml:space="preserve">. 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1260W有效像素的视频采集一体化2D降噪4K超高清摄像头，前置接口面板和前置按键面板支持单独前拆，无需打开设备背板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提供可查询的产品制造商官网截图（附官网链接）或由CMA认证检测机构出具的检测报告。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. 具有笔槽结构，可放置书写笔，整机可一键进行硬件自检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. Android系统版本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10.0，CPU核心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4核，RAM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2G，ROM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8G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提供可查询的产品制造商官网截图（附官网链接）或由CMA认证检测机构出具的检测报告。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textAlignment w:val="auto"/>
              <w:rPr>
                <w:rFonts w:ascii="Times New Roman" w:hAnsi="Times New Roman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.物理减滤蓝光设计，可识别到外接设备的输入信号后自动开机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textAlignment w:val="auto"/>
              <w:rPr>
                <w:rFonts w:hint="eastAsia" w:ascii="Times New Roman" w:hAnsi="Times New Roman" w:eastAsia="仿宋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.屏幕表面采用厚度≤3.2mm（±0.2mm）的防眩钢化玻璃，色彩覆盖率：NTSC标准下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94%，sRGB标准色域格式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125%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提供可查询的产品制造商官网截图（附官网链接）或由CMA认证检测机构出具的检测报告。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2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98寸交互屏</w:t>
            </w:r>
          </w:p>
        </w:tc>
        <w:tc>
          <w:tcPr>
            <w:tcW w:w="4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val="en-US" w:eastAsia="zh-CN"/>
              </w:rPr>
              <w:t>★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1.显示尺寸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98英寸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▲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采用</w:t>
            </w:r>
            <w:r>
              <w:rPr>
                <w:rFonts w:ascii="Times New Roman" w:hAnsi="Times New Roman" w:eastAsia="仿宋" w:cs="宋体"/>
                <w:kern w:val="0"/>
                <w:sz w:val="20"/>
                <w:szCs w:val="20"/>
              </w:rPr>
              <w:t>A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级屏体，功率≤550W，符合GB21520-2015能源1级要求，分辨率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3840*2160，屏体亮度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400cd/m2 ,屏体对比度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 xml:space="preserve">4500：1 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.滑动屏幕可实现教学系统界面与Windows的快速切换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" w:cs="宋体"/>
                <w:kern w:val="0"/>
                <w:sz w:val="20"/>
                <w:szCs w:val="20"/>
              </w:rPr>
              <w:t>交互屏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表面玻璃采用硬度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莫氏7级的钢化玻璃，硬度高于石墨1-9H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.在双系统下均支持20点同时触控及书写，整机标配VGA输入接口≥1路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提供可查询的产品制造商官网截图（附官网链接）或由CMA认证检测机构出具的检测报告。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.设备前置按键不少于8个，每个按键不少于两种以上功能，可实现音量加减、窗口关闭、触控开关等功能，为避免误触采用针孔式设计前置中文标识电脑还原键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提供可查询的产品制造商官网截图（附官网链接）或由CMA认证检测机构出具的检测报告。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.具备2个前置12W中高音单元，后置1个15W低音单元谐振频率低于320Hz，2.1声道音箱，采用针孔阵列发声设计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提供可查询的产品制造商官网截图（附官网链接）或由CMA认证检测机构出具的检测报告。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.采用物理减滤蓝光设计，无需其他操作即可实现防蓝光，且设备具备智能护眼组合功能，通过扫描设备自带的二维码可获取检测机构的认证证书。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.Android系统版本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10.0，CPU核心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4核，RAM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2G，ROM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 xml:space="preserve">8G，并支持扩展64G存储空间 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提供可查询的产品制造商官网截图（附官网链接）或由CMA认证检测机构出具的检测报告。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.内置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1260W有效像素的视频采集2D 降噪4K超高清一体化摄像头，对角水平视场角在120°时，画面畸变不大于4%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提供可查询的产品制造商官网截图（附官网链接）或由CMA认证检测机构出具的检测报告。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.内嵌企业级路由器专业数通处理器 Mips 1GHz，可支持有线和无线的双模接入，可供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val="en-US" w:eastAsia="zh-CN"/>
              </w:rPr>
              <w:t>≥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</w:rPr>
              <w:t>50个用户同时连接使用；在关机状态下，仍可以提供无线网络</w:t>
            </w:r>
            <w:r>
              <w:rPr>
                <w:rFonts w:hint="eastAsia" w:ascii="Times New Roman" w:hAnsi="Times New Roman" w:eastAsia="仿宋" w:cs="宋体"/>
                <w:kern w:val="0"/>
                <w:sz w:val="20"/>
                <w:szCs w:val="20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ascii="Times New Roman" w:hAnsi="Times New Roman" w:eastAsia="仿宋"/>
          <w:b/>
          <w:sz w:val="24"/>
          <w:szCs w:val="24"/>
        </w:rPr>
      </w:pPr>
      <w:r>
        <w:rPr>
          <w:rFonts w:hint="eastAsia" w:ascii="Times New Roman" w:hAnsi="Times New Roman" w:eastAsia="仿宋"/>
          <w:b/>
          <w:sz w:val="24"/>
          <w:szCs w:val="24"/>
        </w:rPr>
        <w:t>（三）★包装及运输要求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1、</w:t>
      </w:r>
      <w:r>
        <w:rPr>
          <w:rFonts w:hint="eastAsia" w:ascii="Times New Roman" w:hAnsi="Times New Roman" w:eastAsia="仿宋"/>
          <w:sz w:val="24"/>
          <w:szCs w:val="24"/>
        </w:rPr>
        <w:t>所有产品具备原厂出场包装</w:t>
      </w:r>
      <w:r>
        <w:rPr>
          <w:rFonts w:ascii="Times New Roman" w:hAnsi="Times New Roman" w:eastAsia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2</w:t>
      </w:r>
      <w:r>
        <w:rPr>
          <w:rFonts w:ascii="Times New Roman" w:hAnsi="Times New Roman" w:eastAsia="仿宋"/>
          <w:sz w:val="24"/>
          <w:szCs w:val="24"/>
        </w:rPr>
        <w:t>、包装应符合相关的包装标准，投标人应选用适当的运输工具，货送到现场前的所有破损、受雨、受潮责任由卖方承担，货到工地须交接清楚。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3、所有产品开箱需甲方、监理方和中标供应商共同到场，并签署开箱验货确认单。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"/>
          <w:b/>
          <w:sz w:val="24"/>
          <w:szCs w:val="24"/>
        </w:rPr>
      </w:pPr>
      <w:r>
        <w:rPr>
          <w:rFonts w:hint="eastAsia" w:ascii="Times New Roman" w:hAnsi="Times New Roman" w:eastAsia="仿宋"/>
          <w:b/>
          <w:sz w:val="24"/>
          <w:szCs w:val="24"/>
        </w:rPr>
        <w:t>三、产品需符合国家相关标准规范。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b/>
          <w:sz w:val="24"/>
          <w:szCs w:val="24"/>
          <w:lang w:val="en-US" w:eastAsia="zh-CN"/>
        </w:rPr>
        <w:t>四</w:t>
      </w:r>
      <w:r>
        <w:rPr>
          <w:rFonts w:hint="eastAsia" w:ascii="Times New Roman" w:hAnsi="Times New Roman" w:eastAsia="仿宋"/>
          <w:b/>
          <w:sz w:val="24"/>
          <w:szCs w:val="24"/>
        </w:rPr>
        <w:t>、商务要求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b/>
          <w:sz w:val="24"/>
          <w:szCs w:val="24"/>
        </w:rPr>
        <w:t>★</w:t>
      </w:r>
      <w:r>
        <w:rPr>
          <w:rFonts w:hint="eastAsia" w:ascii="Times New Roman" w:hAnsi="Times New Roman" w:eastAsia="仿宋"/>
          <w:sz w:val="24"/>
          <w:szCs w:val="24"/>
        </w:rPr>
        <w:t>1、质保期：全部货物验收合格后</w:t>
      </w:r>
      <w:r>
        <w:rPr>
          <w:rFonts w:ascii="Times New Roman" w:hAnsi="Times New Roman" w:eastAsia="仿宋"/>
          <w:sz w:val="24"/>
          <w:szCs w:val="24"/>
        </w:rPr>
        <w:t>2年。此标准为最低标准，各投标人也可根据自身情况报最长质量保证期</w:t>
      </w:r>
      <w:r>
        <w:rPr>
          <w:rFonts w:hint="eastAsia" w:ascii="Times New Roman" w:hAnsi="Times New Roman" w:eastAsia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b/>
          <w:sz w:val="24"/>
          <w:szCs w:val="24"/>
        </w:rPr>
        <w:t>★</w:t>
      </w:r>
      <w:r>
        <w:rPr>
          <w:rFonts w:hint="eastAsia" w:ascii="Times New Roman" w:hAnsi="Times New Roman" w:eastAsia="仿宋"/>
          <w:sz w:val="24"/>
          <w:szCs w:val="24"/>
        </w:rPr>
        <w:t>2、交货时间：合同签订</w:t>
      </w:r>
      <w:r>
        <w:rPr>
          <w:rFonts w:ascii="Times New Roman" w:hAnsi="Times New Roman" w:eastAsia="仿宋"/>
          <w:sz w:val="24"/>
          <w:szCs w:val="24"/>
        </w:rPr>
        <w:t>,接到招标方供货通知后</w:t>
      </w:r>
      <w:r>
        <w:rPr>
          <w:rFonts w:hint="eastAsia" w:ascii="Times New Roman" w:hAnsi="Times New Roman" w:eastAsia="仿宋"/>
          <w:sz w:val="24"/>
          <w:szCs w:val="24"/>
        </w:rPr>
        <w:t>60</w:t>
      </w:r>
      <w:r>
        <w:rPr>
          <w:rFonts w:ascii="Times New Roman" w:hAnsi="Times New Roman" w:eastAsia="仿宋"/>
          <w:sz w:val="24"/>
          <w:szCs w:val="24"/>
        </w:rPr>
        <w:t>日历天内供货到招标方指定地点。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b/>
          <w:sz w:val="24"/>
          <w:szCs w:val="24"/>
        </w:rPr>
        <w:t>★</w:t>
      </w:r>
      <w:r>
        <w:rPr>
          <w:rFonts w:hint="eastAsia" w:ascii="Times New Roman" w:hAnsi="Times New Roman" w:eastAsia="仿宋"/>
          <w:sz w:val="24"/>
          <w:szCs w:val="24"/>
        </w:rPr>
        <w:t>3、交货地点：南京大学鼓楼校区西南楼工程施工现场内车辆能到达的指定地点。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4</w:t>
      </w:r>
      <w:r>
        <w:rPr>
          <w:rFonts w:hint="eastAsia" w:ascii="Times New Roman" w:hAnsi="Times New Roman" w:eastAsia="仿宋"/>
          <w:sz w:val="24"/>
          <w:szCs w:val="24"/>
        </w:rPr>
        <w:t>、售后服务响应要求：在质量保证期内，投标人须须保证在</w:t>
      </w:r>
      <w:r>
        <w:rPr>
          <w:rFonts w:ascii="Times New Roman" w:hAnsi="Times New Roman" w:eastAsia="仿宋"/>
          <w:sz w:val="24"/>
          <w:szCs w:val="24"/>
        </w:rPr>
        <w:t>2小时内响应，4小时内到达现场，24小时内解决问题。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b/>
          <w:sz w:val="24"/>
          <w:szCs w:val="24"/>
        </w:rPr>
        <w:t>★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仿宋"/>
          <w:sz w:val="24"/>
          <w:szCs w:val="24"/>
        </w:rPr>
        <w:t>、付款方式：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仿宋" w:cs="宋体"/>
          <w:kern w:val="0"/>
          <w:sz w:val="24"/>
          <w:szCs w:val="24"/>
          <w:lang w:eastAsia="zh-CN"/>
        </w:rPr>
      </w:pPr>
      <w:r>
        <w:rPr>
          <w:rFonts w:ascii="Times New Roman" w:hAnsi="Times New Roman" w:eastAsia="仿宋" w:cs="宋体"/>
          <w:kern w:val="0"/>
          <w:sz w:val="24"/>
          <w:szCs w:val="24"/>
        </w:rPr>
        <w:t>1</w:t>
      </w:r>
      <w:r>
        <w:rPr>
          <w:rFonts w:hint="eastAsia" w:ascii="Times New Roman" w:hAnsi="Times New Roman" w:eastAsia="仿宋" w:cs="宋体"/>
          <w:kern w:val="0"/>
          <w:sz w:val="24"/>
          <w:szCs w:val="24"/>
        </w:rPr>
        <w:t>）签订合同后，支付合同总额</w:t>
      </w:r>
      <w:r>
        <w:rPr>
          <w:rFonts w:ascii="Times New Roman" w:hAnsi="Times New Roman" w:eastAsia="仿宋" w:cs="宋体"/>
          <w:kern w:val="0"/>
          <w:sz w:val="24"/>
          <w:szCs w:val="24"/>
        </w:rPr>
        <w:t>30%</w:t>
      </w:r>
      <w:r>
        <w:rPr>
          <w:rFonts w:hint="eastAsia" w:ascii="Times New Roman" w:hAnsi="Times New Roman" w:eastAsia="仿宋" w:cs="宋体"/>
          <w:kern w:val="0"/>
          <w:sz w:val="24"/>
          <w:szCs w:val="24"/>
        </w:rPr>
        <w:t>作为预付款</w:t>
      </w:r>
      <w:r>
        <w:rPr>
          <w:rFonts w:hint="eastAsia" w:ascii="Times New Roman" w:hAnsi="Times New Roman" w:eastAsia="仿宋" w:cs="宋体"/>
          <w:kern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仿宋" w:cs="宋体"/>
          <w:kern w:val="0"/>
          <w:sz w:val="24"/>
          <w:szCs w:val="24"/>
        </w:rPr>
      </w:pPr>
      <w:r>
        <w:rPr>
          <w:rFonts w:hint="eastAsia" w:ascii="Times New Roman" w:hAnsi="Times New Roman" w:eastAsia="仿宋" w:cs="宋体"/>
          <w:kern w:val="0"/>
          <w:sz w:val="24"/>
          <w:szCs w:val="24"/>
        </w:rPr>
        <w:t>2）全部设备安装结束投运后无质量问题，卖方按学校规定办理相关请款手续后，买方付至实际总货款的</w:t>
      </w:r>
      <w:r>
        <w:rPr>
          <w:rFonts w:ascii="Times New Roman" w:hAnsi="Times New Roman" w:eastAsia="仿宋" w:cs="宋体"/>
          <w:kern w:val="0"/>
          <w:sz w:val="24"/>
          <w:szCs w:val="24"/>
        </w:rPr>
        <w:t>9</w:t>
      </w:r>
      <w:r>
        <w:rPr>
          <w:rFonts w:hint="eastAsia" w:ascii="Times New Roman" w:hAnsi="Times New Roman" w:eastAsia="仿宋" w:cs="宋体"/>
          <w:kern w:val="0"/>
          <w:sz w:val="24"/>
          <w:szCs w:val="24"/>
        </w:rPr>
        <w:t>5</w:t>
      </w:r>
      <w:r>
        <w:rPr>
          <w:rFonts w:ascii="Times New Roman" w:hAnsi="Times New Roman" w:eastAsia="仿宋" w:cs="宋体"/>
          <w:kern w:val="0"/>
          <w:sz w:val="24"/>
          <w:szCs w:val="24"/>
        </w:rPr>
        <w:t>%</w:t>
      </w:r>
      <w:r>
        <w:rPr>
          <w:rFonts w:hint="eastAsia" w:ascii="Times New Roman" w:hAnsi="Times New Roman" w:eastAsia="仿宋" w:cs="宋体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仿宋" w:cs="宋体"/>
          <w:kern w:val="0"/>
          <w:sz w:val="24"/>
          <w:szCs w:val="24"/>
        </w:rPr>
      </w:pPr>
      <w:r>
        <w:rPr>
          <w:rFonts w:hint="eastAsia" w:ascii="Times New Roman" w:hAnsi="Times New Roman" w:eastAsia="仿宋" w:cs="宋体"/>
          <w:kern w:val="0"/>
          <w:sz w:val="24"/>
          <w:szCs w:val="24"/>
        </w:rPr>
        <w:t>3）自验收合格之日起满两年，卖方按学校规定办理相关请款手续后，买方付至实际总货款的</w:t>
      </w:r>
      <w:r>
        <w:rPr>
          <w:rFonts w:ascii="Times New Roman" w:hAnsi="Times New Roman" w:eastAsia="仿宋" w:cs="宋体"/>
          <w:kern w:val="0"/>
          <w:sz w:val="24"/>
          <w:szCs w:val="24"/>
        </w:rPr>
        <w:t>100%</w:t>
      </w:r>
      <w:r>
        <w:rPr>
          <w:rFonts w:hint="eastAsia" w:ascii="Times New Roman" w:hAnsi="Times New Roman" w:eastAsia="仿宋" w:cs="宋体"/>
          <w:kern w:val="0"/>
          <w:sz w:val="24"/>
          <w:szCs w:val="24"/>
        </w:rPr>
        <w:t>。货款的全额支付，不免除质保期内卖方应负的质保责任。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b/>
          <w:sz w:val="24"/>
          <w:szCs w:val="24"/>
          <w:lang w:val="en-US" w:eastAsia="zh-CN"/>
        </w:rPr>
        <w:t>五</w:t>
      </w:r>
      <w:r>
        <w:rPr>
          <w:rFonts w:hint="eastAsia" w:ascii="Times New Roman" w:hAnsi="Times New Roman" w:eastAsia="仿宋"/>
          <w:b/>
          <w:sz w:val="24"/>
          <w:szCs w:val="24"/>
        </w:rPr>
        <w:t>、</w:t>
      </w:r>
      <w:r>
        <w:rPr>
          <w:rFonts w:ascii="Times New Roman" w:hAnsi="Times New Roman" w:eastAsia="仿宋"/>
          <w:b/>
          <w:sz w:val="24"/>
          <w:szCs w:val="24"/>
        </w:rPr>
        <w:t>产品验收标准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1、产品对应的国家和行业标准；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2、招标文件的要求和投标文件的承诺。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3、验收试验最低限度包括下列项目：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（1）外观目视检验。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仿宋"/>
          <w:b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（2）甲方在现场要求进行的符合标准规定的试验项目。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??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4C"/>
    <w:multiLevelType w:val="multilevel"/>
    <w:tmpl w:val="0000004C"/>
    <w:lvl w:ilvl="0" w:tentative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004" w:hanging="720"/>
      </w:pPr>
      <w:rPr>
        <w:rFonts w:hint="default" w:ascii="Times New Roman" w:hAnsi="Times New Roman" w:eastAsia="宋体" w:cs="Times New Roman"/>
        <w:b w:val="0"/>
        <w:i w:val="0"/>
        <w:sz w:val="21"/>
        <w:szCs w:val="21"/>
      </w:rPr>
    </w:lvl>
    <w:lvl w:ilvl="3" w:tentative="0">
      <w:start w:val="1"/>
      <w:numFmt w:val="decimal"/>
      <w:pStyle w:val="4"/>
      <w:lvlText w:val="%1.%2.%3.%4"/>
      <w:lvlJc w:val="left"/>
      <w:pPr>
        <w:ind w:left="1715" w:hanging="864"/>
      </w:pPr>
      <w:rPr>
        <w:rFonts w:hint="default" w:ascii="Times New Roman" w:hAnsi="Times New Roman" w:eastAsia="宋体" w:cs="Times New Roman"/>
        <w:b w:val="0"/>
        <w:bCs w:val="0"/>
        <w:sz w:val="21"/>
        <w:szCs w:val="21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NzNkNzBiMDU0MzMxMzRjNzM1ZTc2ZTBjODc4MjUifQ=="/>
  </w:docVars>
  <w:rsids>
    <w:rsidRoot w:val="00051DBB"/>
    <w:rsid w:val="00004130"/>
    <w:rsid w:val="000078F6"/>
    <w:rsid w:val="00013FC0"/>
    <w:rsid w:val="00020393"/>
    <w:rsid w:val="00025A94"/>
    <w:rsid w:val="00051DBB"/>
    <w:rsid w:val="00052F2C"/>
    <w:rsid w:val="000548F4"/>
    <w:rsid w:val="00057433"/>
    <w:rsid w:val="0006233A"/>
    <w:rsid w:val="00062483"/>
    <w:rsid w:val="000711DF"/>
    <w:rsid w:val="00074EFF"/>
    <w:rsid w:val="000774D4"/>
    <w:rsid w:val="00083E9E"/>
    <w:rsid w:val="000919E9"/>
    <w:rsid w:val="000C3E10"/>
    <w:rsid w:val="000D5355"/>
    <w:rsid w:val="000E4042"/>
    <w:rsid w:val="000E790F"/>
    <w:rsid w:val="000F16EF"/>
    <w:rsid w:val="000F567D"/>
    <w:rsid w:val="00104882"/>
    <w:rsid w:val="00134B11"/>
    <w:rsid w:val="001458BC"/>
    <w:rsid w:val="00150E9D"/>
    <w:rsid w:val="00167D6E"/>
    <w:rsid w:val="001704EE"/>
    <w:rsid w:val="00170F26"/>
    <w:rsid w:val="001726EC"/>
    <w:rsid w:val="00194BA2"/>
    <w:rsid w:val="001A1E7F"/>
    <w:rsid w:val="001A745F"/>
    <w:rsid w:val="001B072B"/>
    <w:rsid w:val="001B66F4"/>
    <w:rsid w:val="001D1FB8"/>
    <w:rsid w:val="001D30FB"/>
    <w:rsid w:val="001D4ED4"/>
    <w:rsid w:val="001E7AF9"/>
    <w:rsid w:val="001E7FEE"/>
    <w:rsid w:val="001F2FD5"/>
    <w:rsid w:val="001F725C"/>
    <w:rsid w:val="00203B6E"/>
    <w:rsid w:val="0020543A"/>
    <w:rsid w:val="00211920"/>
    <w:rsid w:val="00212D18"/>
    <w:rsid w:val="00222DD3"/>
    <w:rsid w:val="00223B46"/>
    <w:rsid w:val="00225CDC"/>
    <w:rsid w:val="00231610"/>
    <w:rsid w:val="0023225D"/>
    <w:rsid w:val="00233BEA"/>
    <w:rsid w:val="002444F8"/>
    <w:rsid w:val="00273602"/>
    <w:rsid w:val="002758FE"/>
    <w:rsid w:val="0027759C"/>
    <w:rsid w:val="002A0880"/>
    <w:rsid w:val="002A7E2F"/>
    <w:rsid w:val="002B2F5D"/>
    <w:rsid w:val="002B6E09"/>
    <w:rsid w:val="002C4AB3"/>
    <w:rsid w:val="002D4DBB"/>
    <w:rsid w:val="002E2E6D"/>
    <w:rsid w:val="002E47C4"/>
    <w:rsid w:val="002E73F9"/>
    <w:rsid w:val="003025EB"/>
    <w:rsid w:val="00310D48"/>
    <w:rsid w:val="00322FB9"/>
    <w:rsid w:val="00327E7C"/>
    <w:rsid w:val="00343A15"/>
    <w:rsid w:val="00344470"/>
    <w:rsid w:val="0035762B"/>
    <w:rsid w:val="003645FE"/>
    <w:rsid w:val="003717A6"/>
    <w:rsid w:val="00372DBE"/>
    <w:rsid w:val="00380854"/>
    <w:rsid w:val="00385CAC"/>
    <w:rsid w:val="0039246C"/>
    <w:rsid w:val="00394643"/>
    <w:rsid w:val="003A3BC2"/>
    <w:rsid w:val="003A5A64"/>
    <w:rsid w:val="003A7F13"/>
    <w:rsid w:val="003C01B8"/>
    <w:rsid w:val="003C3394"/>
    <w:rsid w:val="003C5277"/>
    <w:rsid w:val="003D6745"/>
    <w:rsid w:val="003E1B71"/>
    <w:rsid w:val="003E3A50"/>
    <w:rsid w:val="003E4DFD"/>
    <w:rsid w:val="003F19D7"/>
    <w:rsid w:val="00400E4A"/>
    <w:rsid w:val="00401AE4"/>
    <w:rsid w:val="0040732B"/>
    <w:rsid w:val="00422BB8"/>
    <w:rsid w:val="00431428"/>
    <w:rsid w:val="004332E9"/>
    <w:rsid w:val="00434590"/>
    <w:rsid w:val="0044213A"/>
    <w:rsid w:val="00445816"/>
    <w:rsid w:val="00447CA7"/>
    <w:rsid w:val="004504CC"/>
    <w:rsid w:val="004666AA"/>
    <w:rsid w:val="00466A78"/>
    <w:rsid w:val="00477293"/>
    <w:rsid w:val="00477D07"/>
    <w:rsid w:val="004831AF"/>
    <w:rsid w:val="004943B4"/>
    <w:rsid w:val="00494DFD"/>
    <w:rsid w:val="0049750F"/>
    <w:rsid w:val="004A52B0"/>
    <w:rsid w:val="004B0003"/>
    <w:rsid w:val="004B1113"/>
    <w:rsid w:val="004B1ECC"/>
    <w:rsid w:val="004B2DBC"/>
    <w:rsid w:val="004B6BED"/>
    <w:rsid w:val="004C61E1"/>
    <w:rsid w:val="004D025C"/>
    <w:rsid w:val="004E1B87"/>
    <w:rsid w:val="004F091F"/>
    <w:rsid w:val="004F1C24"/>
    <w:rsid w:val="004F761C"/>
    <w:rsid w:val="00503604"/>
    <w:rsid w:val="0051174B"/>
    <w:rsid w:val="005216F1"/>
    <w:rsid w:val="00521851"/>
    <w:rsid w:val="00526D38"/>
    <w:rsid w:val="0052727D"/>
    <w:rsid w:val="00535D77"/>
    <w:rsid w:val="00540CBC"/>
    <w:rsid w:val="00551047"/>
    <w:rsid w:val="0056752D"/>
    <w:rsid w:val="00567CA0"/>
    <w:rsid w:val="005A246B"/>
    <w:rsid w:val="005A2C21"/>
    <w:rsid w:val="005B6C90"/>
    <w:rsid w:val="005C2BA8"/>
    <w:rsid w:val="005C4A89"/>
    <w:rsid w:val="005D7E78"/>
    <w:rsid w:val="005E63DF"/>
    <w:rsid w:val="0060634F"/>
    <w:rsid w:val="00612886"/>
    <w:rsid w:val="006143CD"/>
    <w:rsid w:val="00625467"/>
    <w:rsid w:val="00627D9C"/>
    <w:rsid w:val="006352C1"/>
    <w:rsid w:val="006418A8"/>
    <w:rsid w:val="00650936"/>
    <w:rsid w:val="00653B1D"/>
    <w:rsid w:val="00655DA5"/>
    <w:rsid w:val="00660D08"/>
    <w:rsid w:val="0068124E"/>
    <w:rsid w:val="00685496"/>
    <w:rsid w:val="00691819"/>
    <w:rsid w:val="00691A11"/>
    <w:rsid w:val="00692B95"/>
    <w:rsid w:val="00696D93"/>
    <w:rsid w:val="006A1CF9"/>
    <w:rsid w:val="006B2809"/>
    <w:rsid w:val="006B3DAD"/>
    <w:rsid w:val="006B47F2"/>
    <w:rsid w:val="006B6C9C"/>
    <w:rsid w:val="006C30B5"/>
    <w:rsid w:val="006D4C2F"/>
    <w:rsid w:val="006E1E77"/>
    <w:rsid w:val="00742970"/>
    <w:rsid w:val="00767191"/>
    <w:rsid w:val="007707B8"/>
    <w:rsid w:val="00774564"/>
    <w:rsid w:val="00781E2F"/>
    <w:rsid w:val="00786091"/>
    <w:rsid w:val="007938C4"/>
    <w:rsid w:val="007B1995"/>
    <w:rsid w:val="007B4879"/>
    <w:rsid w:val="007E17BD"/>
    <w:rsid w:val="007F06F3"/>
    <w:rsid w:val="007F1E9D"/>
    <w:rsid w:val="00804999"/>
    <w:rsid w:val="00822540"/>
    <w:rsid w:val="008226A7"/>
    <w:rsid w:val="00830988"/>
    <w:rsid w:val="00835D8C"/>
    <w:rsid w:val="00836DBC"/>
    <w:rsid w:val="008376DD"/>
    <w:rsid w:val="008442D7"/>
    <w:rsid w:val="00856115"/>
    <w:rsid w:val="00862333"/>
    <w:rsid w:val="0086561D"/>
    <w:rsid w:val="008728DA"/>
    <w:rsid w:val="00876B6E"/>
    <w:rsid w:val="00877ECA"/>
    <w:rsid w:val="008B66C3"/>
    <w:rsid w:val="008B6ED6"/>
    <w:rsid w:val="008C1D5A"/>
    <w:rsid w:val="008C22C1"/>
    <w:rsid w:val="008D315E"/>
    <w:rsid w:val="00915FAB"/>
    <w:rsid w:val="00932E53"/>
    <w:rsid w:val="0093362A"/>
    <w:rsid w:val="009429A0"/>
    <w:rsid w:val="0094423E"/>
    <w:rsid w:val="009520AA"/>
    <w:rsid w:val="009529A4"/>
    <w:rsid w:val="00961587"/>
    <w:rsid w:val="009656DC"/>
    <w:rsid w:val="00972917"/>
    <w:rsid w:val="00986CA2"/>
    <w:rsid w:val="00992A3F"/>
    <w:rsid w:val="00994B1E"/>
    <w:rsid w:val="00996D1B"/>
    <w:rsid w:val="009F1170"/>
    <w:rsid w:val="00A06E1F"/>
    <w:rsid w:val="00A21D57"/>
    <w:rsid w:val="00A233A9"/>
    <w:rsid w:val="00A23592"/>
    <w:rsid w:val="00A23986"/>
    <w:rsid w:val="00A317DA"/>
    <w:rsid w:val="00A31A9F"/>
    <w:rsid w:val="00A358E2"/>
    <w:rsid w:val="00A467BF"/>
    <w:rsid w:val="00A54717"/>
    <w:rsid w:val="00A62EEF"/>
    <w:rsid w:val="00A64293"/>
    <w:rsid w:val="00A655AF"/>
    <w:rsid w:val="00A81C0A"/>
    <w:rsid w:val="00A9317C"/>
    <w:rsid w:val="00AA1B9C"/>
    <w:rsid w:val="00AA207B"/>
    <w:rsid w:val="00AA5602"/>
    <w:rsid w:val="00AC214B"/>
    <w:rsid w:val="00AD614A"/>
    <w:rsid w:val="00AD799D"/>
    <w:rsid w:val="00AE1C81"/>
    <w:rsid w:val="00AE5C8B"/>
    <w:rsid w:val="00B2441A"/>
    <w:rsid w:val="00B27B09"/>
    <w:rsid w:val="00B32A05"/>
    <w:rsid w:val="00B340F4"/>
    <w:rsid w:val="00B3536C"/>
    <w:rsid w:val="00B437C5"/>
    <w:rsid w:val="00B527B7"/>
    <w:rsid w:val="00B55B37"/>
    <w:rsid w:val="00B57E4F"/>
    <w:rsid w:val="00B6236C"/>
    <w:rsid w:val="00B702DD"/>
    <w:rsid w:val="00B87860"/>
    <w:rsid w:val="00B972A3"/>
    <w:rsid w:val="00BB2EB5"/>
    <w:rsid w:val="00BD0F97"/>
    <w:rsid w:val="00BD3A4B"/>
    <w:rsid w:val="00BD466D"/>
    <w:rsid w:val="00BD7248"/>
    <w:rsid w:val="00BF7088"/>
    <w:rsid w:val="00C05C1D"/>
    <w:rsid w:val="00C060BC"/>
    <w:rsid w:val="00C13431"/>
    <w:rsid w:val="00C25AA4"/>
    <w:rsid w:val="00C2724E"/>
    <w:rsid w:val="00C32188"/>
    <w:rsid w:val="00C447A4"/>
    <w:rsid w:val="00C44E2A"/>
    <w:rsid w:val="00C44F7F"/>
    <w:rsid w:val="00C501DF"/>
    <w:rsid w:val="00C56813"/>
    <w:rsid w:val="00C64CBB"/>
    <w:rsid w:val="00C74C4A"/>
    <w:rsid w:val="00C76158"/>
    <w:rsid w:val="00C85BE7"/>
    <w:rsid w:val="00C924C5"/>
    <w:rsid w:val="00CA0E34"/>
    <w:rsid w:val="00CA3A32"/>
    <w:rsid w:val="00CC1524"/>
    <w:rsid w:val="00CC4C27"/>
    <w:rsid w:val="00CC7424"/>
    <w:rsid w:val="00CD53E8"/>
    <w:rsid w:val="00CD6432"/>
    <w:rsid w:val="00CE0BAB"/>
    <w:rsid w:val="00CE6B41"/>
    <w:rsid w:val="00D016C1"/>
    <w:rsid w:val="00D01D40"/>
    <w:rsid w:val="00D0206A"/>
    <w:rsid w:val="00D04C40"/>
    <w:rsid w:val="00D16B73"/>
    <w:rsid w:val="00D2017D"/>
    <w:rsid w:val="00D23EB3"/>
    <w:rsid w:val="00D317BB"/>
    <w:rsid w:val="00D44957"/>
    <w:rsid w:val="00D4630B"/>
    <w:rsid w:val="00D4637B"/>
    <w:rsid w:val="00D56CCB"/>
    <w:rsid w:val="00D56F59"/>
    <w:rsid w:val="00D62201"/>
    <w:rsid w:val="00D62D42"/>
    <w:rsid w:val="00D65F98"/>
    <w:rsid w:val="00D733F8"/>
    <w:rsid w:val="00D752E7"/>
    <w:rsid w:val="00D82BC1"/>
    <w:rsid w:val="00D90512"/>
    <w:rsid w:val="00D93DF7"/>
    <w:rsid w:val="00D9684A"/>
    <w:rsid w:val="00DA036F"/>
    <w:rsid w:val="00DA2552"/>
    <w:rsid w:val="00DA6F2E"/>
    <w:rsid w:val="00DB7AA5"/>
    <w:rsid w:val="00DC3B1D"/>
    <w:rsid w:val="00DD23C1"/>
    <w:rsid w:val="00DD7CDD"/>
    <w:rsid w:val="00E0756F"/>
    <w:rsid w:val="00E2158D"/>
    <w:rsid w:val="00E36954"/>
    <w:rsid w:val="00E509CE"/>
    <w:rsid w:val="00E60954"/>
    <w:rsid w:val="00E828BA"/>
    <w:rsid w:val="00E832AE"/>
    <w:rsid w:val="00E94CC7"/>
    <w:rsid w:val="00EA6277"/>
    <w:rsid w:val="00EB1256"/>
    <w:rsid w:val="00EC1B74"/>
    <w:rsid w:val="00EC3D47"/>
    <w:rsid w:val="00EC6151"/>
    <w:rsid w:val="00ED672D"/>
    <w:rsid w:val="00ED77B6"/>
    <w:rsid w:val="00EE546C"/>
    <w:rsid w:val="00EE73A1"/>
    <w:rsid w:val="00F0685B"/>
    <w:rsid w:val="00F07334"/>
    <w:rsid w:val="00F1174F"/>
    <w:rsid w:val="00F13F3D"/>
    <w:rsid w:val="00F25E04"/>
    <w:rsid w:val="00F43074"/>
    <w:rsid w:val="00F501D6"/>
    <w:rsid w:val="00F534F3"/>
    <w:rsid w:val="00F54491"/>
    <w:rsid w:val="00F72C83"/>
    <w:rsid w:val="00F828EE"/>
    <w:rsid w:val="00F848A4"/>
    <w:rsid w:val="00F85D72"/>
    <w:rsid w:val="00F94EEB"/>
    <w:rsid w:val="00F96A58"/>
    <w:rsid w:val="00F96F99"/>
    <w:rsid w:val="00F97082"/>
    <w:rsid w:val="00FA2949"/>
    <w:rsid w:val="00FB38CF"/>
    <w:rsid w:val="00FC56A8"/>
    <w:rsid w:val="00FC6D4E"/>
    <w:rsid w:val="00FD27AE"/>
    <w:rsid w:val="00FD7995"/>
    <w:rsid w:val="00FE6695"/>
    <w:rsid w:val="00FF0B0E"/>
    <w:rsid w:val="00FF277A"/>
    <w:rsid w:val="00FF4119"/>
    <w:rsid w:val="014011E1"/>
    <w:rsid w:val="05472A7A"/>
    <w:rsid w:val="07512BBE"/>
    <w:rsid w:val="2170371A"/>
    <w:rsid w:val="2DE441C9"/>
    <w:rsid w:val="2E9C2538"/>
    <w:rsid w:val="2EAE20DD"/>
    <w:rsid w:val="377346DB"/>
    <w:rsid w:val="3A6F6DAA"/>
    <w:rsid w:val="3BD313C0"/>
    <w:rsid w:val="409B61D7"/>
    <w:rsid w:val="430727C4"/>
    <w:rsid w:val="4961681D"/>
    <w:rsid w:val="4A5E4573"/>
    <w:rsid w:val="5A17002B"/>
    <w:rsid w:val="5A677AD0"/>
    <w:rsid w:val="5EDC1A2C"/>
    <w:rsid w:val="5FE8339C"/>
    <w:rsid w:val="6024138A"/>
    <w:rsid w:val="67302CB4"/>
    <w:rsid w:val="6A0E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4"/>
    <w:basedOn w:val="1"/>
    <w:next w:val="1"/>
    <w:link w:val="66"/>
    <w:qFormat/>
    <w:uiPriority w:val="0"/>
    <w:pPr>
      <w:numPr>
        <w:ilvl w:val="3"/>
        <w:numId w:val="1"/>
      </w:numPr>
      <w:spacing w:line="360" w:lineRule="auto"/>
      <w:ind w:firstLine="0"/>
      <w:outlineLvl w:val="3"/>
    </w:pPr>
    <w:rPr>
      <w:rFonts w:ascii="Arial" w:hAnsi="Arial" w:eastAsia="宋体" w:cs="Times New Roman"/>
      <w:bCs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21"/>
    <w:qFormat/>
    <w:uiPriority w:val="99"/>
    <w:pPr>
      <w:ind w:firstLine="420"/>
    </w:pPr>
  </w:style>
  <w:style w:type="paragraph" w:styleId="3">
    <w:name w:val="Body Text Indent"/>
    <w:basedOn w:val="1"/>
    <w:link w:val="20"/>
    <w:qFormat/>
    <w:uiPriority w:val="99"/>
    <w:pPr>
      <w:spacing w:after="120"/>
      <w:ind w:left="420"/>
    </w:pPr>
    <w:rPr>
      <w:rFonts w:ascii="Times New Roman" w:hAnsi="Times New Roman"/>
    </w:rPr>
  </w:style>
  <w:style w:type="paragraph" w:styleId="5">
    <w:name w:val="annotation text"/>
    <w:basedOn w:val="1"/>
    <w:link w:val="63"/>
    <w:semiHidden/>
    <w:unhideWhenUsed/>
    <w:uiPriority w:val="99"/>
    <w:pPr>
      <w:jc w:val="left"/>
    </w:pPr>
  </w:style>
  <w:style w:type="paragraph" w:styleId="6">
    <w:name w:val="Body Text Indent 2"/>
    <w:basedOn w:val="1"/>
    <w:link w:val="67"/>
    <w:semiHidden/>
    <w:unhideWhenUsed/>
    <w:uiPriority w:val="99"/>
    <w:pPr>
      <w:spacing w:after="120" w:line="480" w:lineRule="auto"/>
      <w:ind w:left="420" w:leftChars="200"/>
    </w:pPr>
    <w:rPr>
      <w:rFonts w:ascii="Calibri" w:hAnsi="Calibri" w:eastAsia="宋体" w:cs="Times New Roman"/>
    </w:rPr>
  </w:style>
  <w:style w:type="paragraph" w:styleId="7">
    <w:name w:val="Balloon Text"/>
    <w:basedOn w:val="1"/>
    <w:link w:val="65"/>
    <w:semiHidden/>
    <w:unhideWhenUsed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5"/>
    <w:next w:val="5"/>
    <w:link w:val="64"/>
    <w:semiHidden/>
    <w:unhideWhenUsed/>
    <w:uiPriority w:val="99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FollowedHyperlink"/>
    <w:basedOn w:val="13"/>
    <w:semiHidden/>
    <w:unhideWhenUsed/>
    <w:uiPriority w:val="99"/>
    <w:rPr>
      <w:color w:val="800080"/>
      <w:u w:val="single"/>
    </w:rPr>
  </w:style>
  <w:style w:type="character" w:styleId="15">
    <w:name w:val="Hyperlink"/>
    <w:basedOn w:val="13"/>
    <w:semiHidden/>
    <w:unhideWhenUsed/>
    <w:uiPriority w:val="99"/>
    <w:rPr>
      <w:color w:val="0000FF"/>
      <w:u w:val="single"/>
    </w:rPr>
  </w:style>
  <w:style w:type="character" w:styleId="16">
    <w:name w:val="annotation reference"/>
    <w:basedOn w:val="13"/>
    <w:semiHidden/>
    <w:unhideWhenUsed/>
    <w:uiPriority w:val="99"/>
    <w:rPr>
      <w:sz w:val="21"/>
      <w:szCs w:val="21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字符"/>
    <w:basedOn w:val="13"/>
    <w:link w:val="9"/>
    <w:qFormat/>
    <w:uiPriority w:val="99"/>
    <w:rPr>
      <w:sz w:val="18"/>
      <w:szCs w:val="18"/>
    </w:rPr>
  </w:style>
  <w:style w:type="character" w:customStyle="1" w:styleId="19">
    <w:name w:val="页脚字符"/>
    <w:basedOn w:val="13"/>
    <w:link w:val="8"/>
    <w:qFormat/>
    <w:uiPriority w:val="99"/>
    <w:rPr>
      <w:sz w:val="18"/>
      <w:szCs w:val="18"/>
    </w:rPr>
  </w:style>
  <w:style w:type="character" w:customStyle="1" w:styleId="20">
    <w:name w:val="正文文本缩进字符"/>
    <w:basedOn w:val="13"/>
    <w:link w:val="3"/>
    <w:uiPriority w:val="99"/>
    <w:rPr>
      <w:rFonts w:eastAsiaTheme="minorEastAsia" w:cstheme="minorBidi"/>
      <w:kern w:val="2"/>
      <w:sz w:val="21"/>
      <w:szCs w:val="22"/>
    </w:rPr>
  </w:style>
  <w:style w:type="character" w:customStyle="1" w:styleId="21">
    <w:name w:val="正文首行缩进 2字符"/>
    <w:basedOn w:val="20"/>
    <w:link w:val="2"/>
    <w:uiPriority w:val="99"/>
    <w:rPr>
      <w:rFonts w:eastAsiaTheme="minorEastAsia" w:cstheme="minorBidi"/>
      <w:kern w:val="2"/>
      <w:sz w:val="21"/>
      <w:szCs w:val="22"/>
    </w:rPr>
  </w:style>
  <w:style w:type="paragraph" w:customStyle="1" w:styleId="22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0"/>
      <w:szCs w:val="20"/>
    </w:rPr>
  </w:style>
  <w:style w:type="paragraph" w:customStyle="1" w:styleId="23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26">
    <w:name w:val="font9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27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8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0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1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3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4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5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36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kern w:val="0"/>
      <w:sz w:val="20"/>
      <w:szCs w:val="20"/>
    </w:rPr>
  </w:style>
  <w:style w:type="paragraph" w:customStyle="1" w:styleId="37">
    <w:name w:val="xl76"/>
    <w:basedOn w:val="1"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kern w:val="0"/>
      <w:sz w:val="20"/>
      <w:szCs w:val="20"/>
    </w:rPr>
  </w:style>
  <w:style w:type="paragraph" w:customStyle="1" w:styleId="38">
    <w:name w:val="xl77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kern w:val="0"/>
      <w:sz w:val="20"/>
      <w:szCs w:val="20"/>
    </w:rPr>
  </w:style>
  <w:style w:type="paragraph" w:customStyle="1" w:styleId="39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40">
    <w:name w:val="xl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8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kern w:val="0"/>
      <w:sz w:val="20"/>
      <w:szCs w:val="20"/>
    </w:rPr>
  </w:style>
  <w:style w:type="paragraph" w:customStyle="1" w:styleId="42">
    <w:name w:val="xl8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宋体" w:hAnsi="宋体" w:eastAsia="宋体" w:cs="宋体"/>
      <w:kern w:val="0"/>
      <w:sz w:val="20"/>
      <w:szCs w:val="20"/>
    </w:rPr>
  </w:style>
  <w:style w:type="paragraph" w:customStyle="1" w:styleId="43">
    <w:name w:val="xl8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</w:pPr>
    <w:rPr>
      <w:rFonts w:ascii="宋体" w:hAnsi="宋体" w:eastAsia="宋体" w:cs="宋体"/>
      <w:kern w:val="0"/>
      <w:sz w:val="20"/>
      <w:szCs w:val="20"/>
    </w:rPr>
  </w:style>
  <w:style w:type="paragraph" w:customStyle="1" w:styleId="44">
    <w:name w:val="xl83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宋体" w:hAnsi="宋体" w:eastAsia="宋体" w:cs="宋体"/>
      <w:kern w:val="0"/>
      <w:sz w:val="20"/>
      <w:szCs w:val="20"/>
    </w:rPr>
  </w:style>
  <w:style w:type="paragraph" w:customStyle="1" w:styleId="45">
    <w:name w:val="xl84"/>
    <w:basedOn w:val="1"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</w:pPr>
    <w:rPr>
      <w:rFonts w:ascii="宋体" w:hAnsi="宋体" w:eastAsia="宋体" w:cs="宋体"/>
      <w:kern w:val="0"/>
      <w:sz w:val="20"/>
      <w:szCs w:val="20"/>
    </w:rPr>
  </w:style>
  <w:style w:type="paragraph" w:customStyle="1" w:styleId="46">
    <w:name w:val="xl8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7">
    <w:name w:val="xl86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8">
    <w:name w:val="xl8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49">
    <w:name w:val="xl8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50">
    <w:name w:val="xl89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51">
    <w:name w:val="xl9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52">
    <w:name w:val="xl91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53">
    <w:name w:val="xl9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4">
    <w:name w:val="xl93"/>
    <w:basedOn w:val="1"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5">
    <w:name w:val="xl94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6">
    <w:name w:val="xl9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57">
    <w:name w:val="xl96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kern w:val="0"/>
      <w:sz w:val="20"/>
      <w:szCs w:val="20"/>
    </w:rPr>
  </w:style>
  <w:style w:type="paragraph" w:customStyle="1" w:styleId="58">
    <w:name w:val="xl9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9">
    <w:name w:val="xl98"/>
    <w:basedOn w:val="1"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0">
    <w:name w:val="xl99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1">
    <w:name w:val="xl10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62">
    <w:name w:val="xl101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63">
    <w:name w:val="注释文本字符"/>
    <w:basedOn w:val="13"/>
    <w:link w:val="5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64">
    <w:name w:val="批注主题字符"/>
    <w:basedOn w:val="63"/>
    <w:link w:val="10"/>
    <w:semiHidden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65">
    <w:name w:val="批注框文本字符"/>
    <w:basedOn w:val="13"/>
    <w:link w:val="7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6">
    <w:name w:val="标题 4字符"/>
    <w:basedOn w:val="13"/>
    <w:link w:val="4"/>
    <w:qFormat/>
    <w:uiPriority w:val="0"/>
    <w:rPr>
      <w:rFonts w:ascii="Arial" w:hAnsi="Arial"/>
      <w:bCs/>
      <w:kern w:val="2"/>
      <w:sz w:val="21"/>
      <w:szCs w:val="28"/>
    </w:rPr>
  </w:style>
  <w:style w:type="character" w:customStyle="1" w:styleId="67">
    <w:name w:val="正文文本缩进 2字符"/>
    <w:basedOn w:val="13"/>
    <w:link w:val="6"/>
    <w:semiHidden/>
    <w:uiPriority w:val="99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BAEA1-518A-AE43-B5C1-107F7ECB74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2423</Words>
  <Characters>2731</Characters>
  <Lines>25</Lines>
  <Paragraphs>7</Paragraphs>
  <TotalTime>0</TotalTime>
  <ScaleCrop>false</ScaleCrop>
  <LinksUpToDate>false</LinksUpToDate>
  <CharactersWithSpaces>2747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2022-11-15T08:53:00Z</dcterms:created>
  <dc:creator>赵祝萱</dc:creator>
  <cp:lastModifiedBy>赵祝萱</cp:lastModifiedBy>
  <dcterms:modified xsi:type="dcterms:W3CDTF">2022-11-27T02:51:16Z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65C0C22D53BB4E2F905BD3FCCE9441D9</vt:lpwstr>
  </property>
</Properties>
</file>