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C5C" w:rsidRDefault="00465664">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项目编号：南基（材）2019-103</w:t>
      </w:r>
    </w:p>
    <w:p w:rsidR="00A61C5C" w:rsidRDefault="00A61C5C">
      <w:pPr>
        <w:widowControl/>
        <w:jc w:val="left"/>
        <w:rPr>
          <w:rFonts w:asciiTheme="majorEastAsia" w:eastAsiaTheme="majorEastAsia" w:hAnsiTheme="majorEastAsia" w:cs="宋体"/>
          <w:b/>
          <w:bCs/>
          <w:color w:val="000000"/>
          <w:kern w:val="36"/>
          <w:sz w:val="28"/>
          <w:szCs w:val="28"/>
        </w:rPr>
      </w:pPr>
    </w:p>
    <w:p w:rsidR="00A61C5C" w:rsidRDefault="00A61C5C">
      <w:pPr>
        <w:widowControl/>
        <w:jc w:val="left"/>
        <w:rPr>
          <w:rFonts w:asciiTheme="majorEastAsia" w:eastAsiaTheme="majorEastAsia" w:hAnsiTheme="majorEastAsia" w:cs="宋体"/>
          <w:b/>
          <w:bCs/>
          <w:color w:val="000000"/>
          <w:kern w:val="36"/>
          <w:sz w:val="32"/>
          <w:szCs w:val="42"/>
        </w:rPr>
      </w:pPr>
    </w:p>
    <w:p w:rsidR="00A61C5C" w:rsidRDefault="00465664">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南大和园青年教师周转房地库B消防工程改造电缆采购</w:t>
      </w: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465664">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465664">
      <w:pPr>
        <w:widowControl/>
        <w:jc w:val="center"/>
        <w:rPr>
          <w:rFonts w:ascii="宋体" w:eastAsia="宋体" w:hAnsi="宋体" w:cs="宋体"/>
          <w:b/>
          <w:bCs/>
          <w:color w:val="000000"/>
          <w:kern w:val="36"/>
          <w:sz w:val="36"/>
          <w:szCs w:val="36"/>
        </w:rPr>
      </w:pPr>
      <w:r>
        <w:rPr>
          <w:rFonts w:ascii="宋体" w:eastAsia="宋体" w:hAnsi="宋体" w:cs="宋体" w:hint="eastAsia"/>
          <w:b/>
          <w:bCs/>
          <w:color w:val="000000"/>
          <w:kern w:val="36"/>
          <w:sz w:val="36"/>
          <w:szCs w:val="36"/>
        </w:rPr>
        <w:t>南京大学基本建设处</w:t>
      </w:r>
    </w:p>
    <w:p w:rsidR="00A61C5C" w:rsidRDefault="00465664">
      <w:pPr>
        <w:widowControl/>
        <w:jc w:val="center"/>
        <w:rPr>
          <w:rFonts w:asciiTheme="majorEastAsia" w:eastAsiaTheme="majorEastAsia" w:hAnsiTheme="majorEastAsia" w:cs="宋体"/>
          <w:b/>
          <w:bCs/>
          <w:color w:val="000000"/>
          <w:kern w:val="36"/>
          <w:sz w:val="32"/>
          <w:szCs w:val="42"/>
        </w:rPr>
      </w:pPr>
      <w:r>
        <w:rPr>
          <w:rFonts w:ascii="宋体" w:eastAsia="宋体" w:hAnsi="宋体" w:cs="宋体" w:hint="eastAsia"/>
          <w:b/>
          <w:bCs/>
          <w:color w:val="000000"/>
          <w:kern w:val="36"/>
          <w:sz w:val="36"/>
          <w:szCs w:val="36"/>
        </w:rPr>
        <w:t>2019年10月29日</w:t>
      </w:r>
      <w:r>
        <w:rPr>
          <w:rFonts w:asciiTheme="majorEastAsia" w:eastAsiaTheme="majorEastAsia" w:hAnsiTheme="majorEastAsia" w:cs="宋体"/>
          <w:b/>
          <w:bCs/>
          <w:color w:val="000000"/>
          <w:kern w:val="36"/>
          <w:sz w:val="32"/>
          <w:szCs w:val="42"/>
        </w:rPr>
        <w:br w:type="page"/>
      </w:r>
    </w:p>
    <w:p w:rsidR="00A61C5C" w:rsidRDefault="0046566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A61C5C" w:rsidRDefault="0046566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103</w:t>
      </w:r>
    </w:p>
    <w:p w:rsidR="00A61C5C" w:rsidRDefault="00465664" w:rsidP="0069140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2、项目名称：南大和园青年教师周转房地库B消防工程改造电缆采购</w:t>
      </w:r>
    </w:p>
    <w:p w:rsidR="00A61C5C" w:rsidRPr="0069140D" w:rsidRDefault="0046566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3、采购内容：电缆770米</w:t>
      </w:r>
    </w:p>
    <w:p w:rsidR="00A61C5C" w:rsidRPr="0069140D" w:rsidRDefault="00465664">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4、项目预算：20万元</w:t>
      </w:r>
    </w:p>
    <w:p w:rsidR="00A61C5C" w:rsidRDefault="0046566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w:t>
      </w:r>
      <w:r w:rsidR="001159C8">
        <w:rPr>
          <w:rFonts w:ascii="宋体" w:eastAsia="宋体" w:hAnsi="宋体" w:cs="宋体" w:hint="eastAsia"/>
          <w:color w:val="000000"/>
          <w:kern w:val="0"/>
          <w:sz w:val="24"/>
          <w:szCs w:val="24"/>
        </w:rPr>
        <w:t>内，在经营活动中没有重大违法记录。（提供相关证明材料或承诺书</w:t>
      </w:r>
      <w:r w:rsidRPr="0069140D">
        <w:rPr>
          <w:rFonts w:ascii="宋体" w:eastAsia="宋体" w:hAnsi="宋体" w:cs="宋体" w:hint="eastAsia"/>
          <w:color w:val="000000"/>
          <w:kern w:val="0"/>
          <w:sz w:val="24"/>
          <w:szCs w:val="24"/>
        </w:rPr>
        <w:t>）</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2</w:t>
      </w:r>
      <w:r w:rsidR="001159C8">
        <w:rPr>
          <w:rFonts w:ascii="宋体" w:eastAsia="宋体" w:hAnsi="宋体" w:cs="宋体" w:hint="eastAsia"/>
          <w:color w:val="000000"/>
          <w:kern w:val="0"/>
          <w:sz w:val="24"/>
          <w:szCs w:val="24"/>
        </w:rPr>
        <w:t>、响应人不得有下列行为（提供承诺书</w:t>
      </w:r>
      <w:r w:rsidRPr="0069140D">
        <w:rPr>
          <w:rFonts w:ascii="宋体" w:eastAsia="宋体" w:hAnsi="宋体" w:cs="宋体" w:hint="eastAsia"/>
          <w:color w:val="000000"/>
          <w:kern w:val="0"/>
          <w:sz w:val="24"/>
          <w:szCs w:val="24"/>
        </w:rPr>
        <w:t>）</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①有违反法律、法规行为，依法被取消投标资格且期限未满的；</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②因为招投标活动中有违法违规和不良行为，被有关招投标行政监督部门公示且公示期限未满的；</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③处于被责令停业或者财产被接管冻结和破产状态；</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④企业有因骗取中标或者严重违约以及发生重大工程质量、安全生产事故等问题，被有关部门暂停投标资格并在暂停期内的。</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⑤2016年1月1日起至今被国家财政部指定的信用记录查询渠道（“信用中国”网站www.creditchina.gov.cn）列入失信被执行主体、重大税收违法案件当事主体、政府采购严重违法失信行为当事主体等严重失信记录名单的。</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3、具有独立法人资格，本项目在其营业执照经营范围内（提供加盖响应人公章的营业执照副本复印件）。</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5、本项目不接受联合体报价。</w:t>
      </w:r>
    </w:p>
    <w:p w:rsidR="0069140D" w:rsidRPr="0069140D" w:rsidRDefault="0069140D" w:rsidP="0069140D">
      <w:pPr>
        <w:widowControl/>
        <w:shd w:val="clear" w:color="auto" w:fill="FFFFFF"/>
        <w:spacing w:line="360" w:lineRule="auto"/>
        <w:ind w:firstLineChars="200" w:firstLine="482"/>
        <w:jc w:val="left"/>
        <w:rPr>
          <w:rFonts w:ascii="宋体" w:eastAsia="宋体" w:hAnsi="宋体" w:cs="宋体"/>
          <w:b/>
          <w:bCs/>
          <w:kern w:val="0"/>
          <w:sz w:val="24"/>
          <w:szCs w:val="24"/>
        </w:rPr>
      </w:pPr>
      <w:r w:rsidRPr="0069140D">
        <w:rPr>
          <w:rFonts w:ascii="宋体" w:eastAsia="宋体" w:hAnsi="宋体" w:cs="宋体" w:hint="eastAsia"/>
          <w:b/>
          <w:bCs/>
          <w:kern w:val="0"/>
          <w:sz w:val="24"/>
          <w:szCs w:val="24"/>
        </w:rPr>
        <w:t>注：响应人必须在响应文件中对上述资质要求逐条响应并提供有效证明材料或承诺书，否则将导致响应无效。</w:t>
      </w:r>
    </w:p>
    <w:p w:rsidR="00A61C5C" w:rsidRDefault="00465664" w:rsidP="0069140D">
      <w:pPr>
        <w:tabs>
          <w:tab w:val="left" w:pos="4230"/>
        </w:tabs>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三、响应人须知</w:t>
      </w:r>
      <w:r w:rsidR="0069140D">
        <w:rPr>
          <w:rFonts w:asciiTheme="minorEastAsia" w:hAnsiTheme="minorEastAsia"/>
          <w:b/>
          <w:sz w:val="24"/>
          <w:szCs w:val="24"/>
        </w:rPr>
        <w:tab/>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1、在询价过程中，出现下列情况之一的，应予重新询价：</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lastRenderedPageBreak/>
        <w:t>1）提交响应文件的供应商少于三家；</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2）响应人的报价均超过了采购预算，采购人不能支付的；</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3）所有报价被否决的。</w:t>
      </w:r>
    </w:p>
    <w:p w:rsidR="0069140D" w:rsidRPr="0069140D" w:rsidRDefault="0069140D" w:rsidP="0069140D">
      <w:pPr>
        <w:adjustRightInd w:val="0"/>
        <w:snapToGrid w:val="0"/>
        <w:spacing w:line="500" w:lineRule="exact"/>
        <w:ind w:firstLineChars="200" w:firstLine="482"/>
        <w:rPr>
          <w:rFonts w:ascii="宋体" w:eastAsia="宋体" w:hAnsi="宋体" w:cs="Times New Roman"/>
          <w:b/>
          <w:bCs/>
          <w:sz w:val="24"/>
          <w:szCs w:val="24"/>
        </w:rPr>
      </w:pPr>
      <w:r w:rsidRPr="0069140D">
        <w:rPr>
          <w:rFonts w:ascii="宋体" w:eastAsia="宋体" w:hAnsi="宋体" w:cs="Times New Roman" w:hint="eastAsia"/>
          <w:b/>
          <w:bCs/>
          <w:sz w:val="24"/>
          <w:szCs w:val="24"/>
        </w:rPr>
        <w:t>如经过二次（或以上）询价后仍出现响应人不足三家的情况，除采购任务取消情形外，其询价通知书经询价小组认定没有歧视限制条款的情况下，采购人可采用其他采购方式采购。需要采用其他采购方式采购的，按照以下方式处理：</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（2）如改用单一来源采购方式的：在保证采购项目质量和双方商定合理价格的基础上进行采购。</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（4）响应人若不接受采购方式的改变，应在规定的时间内书面向询价小组说明，未在规定时间内提交书面说明的视为接受采购方式的改变。</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2、报名方式及截止时间</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（1）报名方式：投标人将报名信息以邮件形式发送至：13705165269@163.com；报名邮件主题统一为：</w:t>
      </w:r>
      <w:bookmarkStart w:id="0" w:name="_GoBack"/>
      <w:r w:rsidRPr="0069140D">
        <w:rPr>
          <w:rFonts w:ascii="宋体" w:eastAsia="宋体" w:hAnsi="宋体" w:cs="宋体" w:hint="eastAsia"/>
          <w:b/>
          <w:kern w:val="0"/>
          <w:sz w:val="24"/>
          <w:szCs w:val="24"/>
        </w:rPr>
        <w:t>南基（材）</w:t>
      </w:r>
      <w:r>
        <w:rPr>
          <w:rFonts w:ascii="宋体" w:eastAsia="宋体" w:hAnsi="宋体" w:cs="宋体" w:hint="eastAsia"/>
          <w:b/>
          <w:kern w:val="0"/>
          <w:sz w:val="24"/>
          <w:szCs w:val="24"/>
        </w:rPr>
        <w:t>2019-103</w:t>
      </w:r>
      <w:r w:rsidRPr="0069140D">
        <w:rPr>
          <w:rFonts w:ascii="宋体" w:eastAsia="宋体" w:hAnsi="宋体" w:cs="宋体" w:hint="eastAsia"/>
          <w:b/>
          <w:color w:val="000000"/>
          <w:kern w:val="0"/>
          <w:sz w:val="24"/>
          <w:szCs w:val="24"/>
        </w:rPr>
        <w:t>南大和园青年教师周转房地库B消防工程改造电缆采购</w:t>
      </w:r>
      <w:bookmarkEnd w:id="0"/>
      <w:r w:rsidRPr="0069140D">
        <w:rPr>
          <w:rFonts w:ascii="宋体" w:eastAsia="宋体" w:hAnsi="宋体" w:cs="宋体" w:hint="eastAsia"/>
          <w:kern w:val="0"/>
          <w:sz w:val="24"/>
          <w:szCs w:val="24"/>
        </w:rPr>
        <w:t>；报名信息格式不限，但必须包含招标采购项目名称、项目编号及投标单位名称、联系人、联系方式等内容。</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（2）报名截止时间：2019年10月</w:t>
      </w:r>
      <w:r>
        <w:rPr>
          <w:rFonts w:ascii="宋体" w:eastAsia="宋体" w:hAnsi="宋体" w:cs="宋体" w:hint="eastAsia"/>
          <w:kern w:val="0"/>
          <w:sz w:val="24"/>
          <w:szCs w:val="24"/>
        </w:rPr>
        <w:t>31</w:t>
      </w:r>
      <w:r w:rsidRPr="0069140D">
        <w:rPr>
          <w:rFonts w:ascii="宋体" w:eastAsia="宋体" w:hAnsi="宋体" w:cs="宋体" w:hint="eastAsia"/>
          <w:kern w:val="0"/>
          <w:sz w:val="24"/>
          <w:szCs w:val="24"/>
        </w:rPr>
        <w:t>日</w:t>
      </w:r>
      <w:r>
        <w:rPr>
          <w:rFonts w:ascii="宋体" w:eastAsia="宋体" w:hAnsi="宋体" w:cs="宋体" w:hint="eastAsia"/>
          <w:kern w:val="0"/>
          <w:sz w:val="24"/>
          <w:szCs w:val="24"/>
        </w:rPr>
        <w:t>16</w:t>
      </w:r>
      <w:r w:rsidRPr="0069140D">
        <w:rPr>
          <w:rFonts w:ascii="宋体" w:eastAsia="宋体" w:hAnsi="宋体" w:cs="宋体" w:hint="eastAsia"/>
          <w:kern w:val="0"/>
          <w:sz w:val="24"/>
          <w:szCs w:val="24"/>
        </w:rPr>
        <w:t>时00分。</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（3）未登记报名的，采购人有权拒绝响应人参加报价。</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3、响应文件的递交（开标）时间和地点</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lastRenderedPageBreak/>
        <w:t>（1）响应文件递交及开标时间：2019年1</w:t>
      </w:r>
      <w:r>
        <w:rPr>
          <w:rFonts w:ascii="宋体" w:eastAsia="宋体" w:hAnsi="宋体" w:cs="宋体" w:hint="eastAsia"/>
          <w:kern w:val="0"/>
          <w:sz w:val="24"/>
          <w:szCs w:val="24"/>
        </w:rPr>
        <w:t>1</w:t>
      </w:r>
      <w:r w:rsidRPr="0069140D">
        <w:rPr>
          <w:rFonts w:ascii="宋体" w:eastAsia="宋体" w:hAnsi="宋体" w:cs="宋体" w:hint="eastAsia"/>
          <w:kern w:val="0"/>
          <w:sz w:val="24"/>
          <w:szCs w:val="24"/>
        </w:rPr>
        <w:t>月1日10时00分。</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（2）响应文件递交及开标地点：南京大学仙林校区综合楼409（南）会议室（五食堂楼上）。</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（3）响应文件送达方式：直接送达纸质件材料，不接受邮寄等其他送达方式。</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（4）响应文件必须按询价通知书规定的时间及地点送达，逾期或不符合密封要求的响应文件恕不接受。</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4、联系方式</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联系人：陆老师</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联系电话：025-85789926</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b/>
          <w:bCs/>
          <w:kern w:val="0"/>
          <w:sz w:val="24"/>
          <w:szCs w:val="24"/>
        </w:rPr>
      </w:pPr>
      <w:r w:rsidRPr="0069140D">
        <w:rPr>
          <w:rFonts w:ascii="宋体" w:eastAsia="宋体" w:hAnsi="宋体" w:cs="宋体" w:hint="eastAsia"/>
          <w:kern w:val="0"/>
          <w:sz w:val="24"/>
          <w:szCs w:val="24"/>
        </w:rPr>
        <w:t>电子邮箱：13705165269@163.com</w:t>
      </w:r>
    </w:p>
    <w:p w:rsidR="00A61C5C" w:rsidRDefault="0046566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四、项目内容及具体要求</w:t>
      </w:r>
    </w:p>
    <w:p w:rsidR="00A61C5C" w:rsidRPr="0069140D" w:rsidRDefault="00465664">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1、技术要求</w:t>
      </w:r>
    </w:p>
    <w:p w:rsidR="00A61C5C" w:rsidRPr="0069140D" w:rsidRDefault="00465664">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（1）所提供的产品必须满足国际通用标准或者国家标准及相应的全国性行业标准，适用标准包括但不仅限于以下所列标准：</w:t>
      </w:r>
    </w:p>
    <w:tbl>
      <w:tblPr>
        <w:tblW w:w="8748" w:type="dxa"/>
        <w:jc w:val="center"/>
        <w:tblLayout w:type="fixed"/>
        <w:tblLook w:val="04A0" w:firstRow="1" w:lastRow="0" w:firstColumn="1" w:lastColumn="0" w:noHBand="0" w:noVBand="1"/>
      </w:tblPr>
      <w:tblGrid>
        <w:gridCol w:w="2497"/>
        <w:gridCol w:w="6251"/>
      </w:tblGrid>
      <w:tr w:rsidR="00A61C5C">
        <w:trPr>
          <w:trHeight w:val="454"/>
          <w:jc w:val="center"/>
        </w:trPr>
        <w:tc>
          <w:tcPr>
            <w:tcW w:w="2497" w:type="dxa"/>
            <w:tcBorders>
              <w:top w:val="single" w:sz="4"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w:t>
            </w:r>
            <w:r>
              <w:rPr>
                <w:rFonts w:asciiTheme="minorEastAsia" w:hAnsiTheme="minorEastAsia" w:hint="eastAsia"/>
                <w:szCs w:val="21"/>
              </w:rPr>
              <w:t>/T</w:t>
            </w:r>
            <w:r>
              <w:rPr>
                <w:rFonts w:asciiTheme="minorEastAsia" w:hAnsiTheme="minorEastAsia"/>
                <w:szCs w:val="21"/>
              </w:rPr>
              <w:t>12706.1—</w:t>
            </w:r>
            <w:r>
              <w:rPr>
                <w:rFonts w:asciiTheme="minorEastAsia" w:hAnsiTheme="minorEastAsia" w:hint="eastAsia"/>
                <w:szCs w:val="21"/>
              </w:rPr>
              <w:t>2002</w:t>
            </w:r>
          </w:p>
        </w:tc>
        <w:tc>
          <w:tcPr>
            <w:tcW w:w="6251" w:type="dxa"/>
            <w:tcBorders>
              <w:top w:val="single" w:sz="4"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szCs w:val="21"/>
              </w:rPr>
              <w:t>额定电压</w:t>
            </w:r>
            <w:r>
              <w:rPr>
                <w:rFonts w:asciiTheme="minorEastAsia" w:hAnsiTheme="minorEastAsia" w:hint="eastAsia"/>
                <w:szCs w:val="21"/>
              </w:rPr>
              <w:t>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)到35</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m=40.5kV</w:t>
            </w:r>
            <w:r>
              <w:rPr>
                <w:rFonts w:asciiTheme="minorEastAsia" w:hAnsiTheme="minorEastAsia" w:hint="eastAsia"/>
                <w:szCs w:val="21"/>
              </w:rPr>
              <w:t xml:space="preserve">)挤包绝缘电力电缆及附件 </w:t>
            </w:r>
            <w:r>
              <w:rPr>
                <w:rFonts w:asciiTheme="minorEastAsia" w:hAnsiTheme="minorEastAsia"/>
                <w:szCs w:val="21"/>
              </w:rPr>
              <w:t>第1部分</w:t>
            </w:r>
            <w:r>
              <w:rPr>
                <w:rFonts w:asciiTheme="minorEastAsia" w:hAnsiTheme="minorEastAsia" w:hint="eastAsia"/>
                <w:szCs w:val="21"/>
              </w:rPr>
              <w:t xml:space="preserve"> 额定电压1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)和3</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m=3.6kV</w:t>
            </w:r>
            <w:r>
              <w:rPr>
                <w:rFonts w:asciiTheme="minorEastAsia" w:hAnsiTheme="minorEastAsia" w:hint="eastAsia"/>
                <w:szCs w:val="21"/>
              </w:rPr>
              <w:t>)电缆</w:t>
            </w:r>
          </w:p>
        </w:tc>
      </w:tr>
      <w:tr w:rsidR="00A61C5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GB/T2951—1997</w:t>
            </w:r>
          </w:p>
        </w:tc>
        <w:tc>
          <w:tcPr>
            <w:tcW w:w="6251" w:type="dxa"/>
            <w:tcBorders>
              <w:top w:val="single" w:sz="6"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hint="eastAsia"/>
                <w:szCs w:val="21"/>
              </w:rPr>
              <w:t>电缆绝缘和护套材料通用试验方法</w:t>
            </w:r>
          </w:p>
        </w:tc>
      </w:tr>
      <w:tr w:rsidR="00A61C5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GB/T3048—1994</w:t>
            </w:r>
          </w:p>
        </w:tc>
        <w:tc>
          <w:tcPr>
            <w:tcW w:w="6251" w:type="dxa"/>
            <w:tcBorders>
              <w:top w:val="single" w:sz="6"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hint="eastAsia"/>
                <w:szCs w:val="21"/>
              </w:rPr>
              <w:t>电线电缆电性能试验方法</w:t>
            </w:r>
          </w:p>
        </w:tc>
      </w:tr>
      <w:tr w:rsidR="00A61C5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GB/T3956—1997</w:t>
            </w:r>
          </w:p>
        </w:tc>
        <w:tc>
          <w:tcPr>
            <w:tcW w:w="6251" w:type="dxa"/>
            <w:tcBorders>
              <w:top w:val="single" w:sz="6"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hint="eastAsia"/>
                <w:szCs w:val="21"/>
              </w:rPr>
              <w:t>电缆的导体</w:t>
            </w:r>
          </w:p>
        </w:tc>
      </w:tr>
      <w:tr w:rsidR="00A61C5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JB/T8137-1999</w:t>
            </w:r>
          </w:p>
        </w:tc>
        <w:tc>
          <w:tcPr>
            <w:tcW w:w="6251" w:type="dxa"/>
            <w:tcBorders>
              <w:top w:val="single" w:sz="6"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hint="eastAsia"/>
                <w:szCs w:val="21"/>
              </w:rPr>
              <w:t>电线电缆交货盘</w:t>
            </w:r>
          </w:p>
        </w:tc>
      </w:tr>
      <w:tr w:rsidR="00A61C5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GB6995—1986</w:t>
            </w:r>
          </w:p>
        </w:tc>
        <w:tc>
          <w:tcPr>
            <w:tcW w:w="6251" w:type="dxa"/>
            <w:tcBorders>
              <w:top w:val="single" w:sz="6"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hint="eastAsia"/>
                <w:szCs w:val="21"/>
              </w:rPr>
              <w:t>电线电缆识别标志</w:t>
            </w:r>
          </w:p>
        </w:tc>
      </w:tr>
      <w:tr w:rsidR="00A61C5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GB/T18380.1-2001</w:t>
            </w:r>
          </w:p>
        </w:tc>
        <w:tc>
          <w:tcPr>
            <w:tcW w:w="6251" w:type="dxa"/>
            <w:tcBorders>
              <w:top w:val="single" w:sz="6"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szCs w:val="21"/>
              </w:rPr>
              <w:t>电缆</w:t>
            </w:r>
            <w:r>
              <w:rPr>
                <w:rFonts w:asciiTheme="minorEastAsia" w:hAnsiTheme="minorEastAsia" w:hint="eastAsia"/>
                <w:szCs w:val="21"/>
              </w:rPr>
              <w:t>在火焰条件下燃烧</w:t>
            </w:r>
            <w:r>
              <w:rPr>
                <w:rFonts w:asciiTheme="minorEastAsia" w:hAnsiTheme="minorEastAsia"/>
                <w:szCs w:val="21"/>
              </w:rPr>
              <w:t>试验</w:t>
            </w:r>
            <w:r>
              <w:rPr>
                <w:rFonts w:asciiTheme="minorEastAsia" w:hAnsiTheme="minorEastAsia" w:hint="eastAsia"/>
                <w:szCs w:val="21"/>
              </w:rPr>
              <w:t xml:space="preserve">  第1部分： 单根绝缘电线或电缆的垂直燃烧试验方法 </w:t>
            </w:r>
          </w:p>
        </w:tc>
      </w:tr>
      <w:tr w:rsidR="00A61C5C">
        <w:trPr>
          <w:trHeight w:val="454"/>
          <w:jc w:val="center"/>
        </w:trPr>
        <w:tc>
          <w:tcPr>
            <w:tcW w:w="2497" w:type="dxa"/>
            <w:tcBorders>
              <w:top w:val="single" w:sz="6" w:space="0" w:color="auto"/>
              <w:left w:val="single" w:sz="4" w:space="0" w:color="auto"/>
              <w:bottom w:val="single" w:sz="4"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IEC</w:t>
            </w:r>
            <w:r>
              <w:rPr>
                <w:rFonts w:asciiTheme="minorEastAsia" w:hAnsiTheme="minorEastAsia"/>
                <w:szCs w:val="21"/>
              </w:rPr>
              <w:t> </w:t>
            </w:r>
            <w:r>
              <w:rPr>
                <w:rFonts w:asciiTheme="minorEastAsia" w:hAnsiTheme="minorEastAsia" w:hint="eastAsia"/>
                <w:szCs w:val="21"/>
              </w:rPr>
              <w:t>60</w:t>
            </w:r>
            <w:r>
              <w:rPr>
                <w:rFonts w:asciiTheme="minorEastAsia" w:hAnsiTheme="minorEastAsia"/>
                <w:szCs w:val="21"/>
              </w:rPr>
              <w:t>724:1984</w:t>
            </w:r>
          </w:p>
        </w:tc>
        <w:tc>
          <w:tcPr>
            <w:tcW w:w="6251" w:type="dxa"/>
            <w:tcBorders>
              <w:top w:val="single" w:sz="6" w:space="0" w:color="auto"/>
              <w:left w:val="single" w:sz="6" w:space="0" w:color="auto"/>
              <w:bottom w:val="single" w:sz="4"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hint="eastAsia"/>
                <w:szCs w:val="21"/>
              </w:rPr>
              <w:t>额定电压不超过0.6/1</w:t>
            </w:r>
            <w:r>
              <w:rPr>
                <w:rFonts w:asciiTheme="minorEastAsia" w:hAnsiTheme="minorEastAsia"/>
                <w:szCs w:val="21"/>
              </w:rPr>
              <w:t>kV</w:t>
            </w:r>
            <w:r>
              <w:rPr>
                <w:rFonts w:asciiTheme="minorEastAsia" w:hAnsiTheme="minorEastAsia" w:hint="eastAsia"/>
                <w:szCs w:val="21"/>
              </w:rPr>
              <w:t>电缆允许短路温度导则</w:t>
            </w:r>
          </w:p>
        </w:tc>
      </w:tr>
    </w:tbl>
    <w:p w:rsidR="00A61C5C" w:rsidRDefault="0046566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（2）电缆的包装、运输和保管应符合下列要求：</w:t>
      </w:r>
    </w:p>
    <w:p w:rsidR="00A61C5C" w:rsidRDefault="00465664">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①</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电缆妥善包装在符合JB/T8137-1999规定要求的电缆盘上交货。电缆端头可靠密封，伸出盘外的电缆端头加保护罩，伸出的长度不小于300mm。</w:t>
      </w:r>
    </w:p>
    <w:p w:rsidR="00A61C5C" w:rsidRDefault="00465664">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②</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每盘电缆附有产品质量检验合格证，电缆盘上标明：制造厂名或商标、电缆型号及规格、长度、毛重、制造日期、表示电缆盘正确滚动方向的符号、标准编号。</w:t>
      </w:r>
    </w:p>
    <w:p w:rsidR="00A61C5C" w:rsidRDefault="00465664">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③</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电缆应避免露天存放，电缆盘不允许平放。</w:t>
      </w:r>
    </w:p>
    <w:p w:rsidR="00A61C5C" w:rsidRDefault="00465664">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4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④</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运输中严禁从高处扔下装有电缆的电缆盘，严禁机械损伤电缆。</w:t>
      </w:r>
    </w:p>
    <w:p w:rsidR="00A61C5C" w:rsidRDefault="00465664">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lastRenderedPageBreak/>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5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⑤</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吊装包装件时，严禁几盘同时吊装。在车辆、船舶等运输工具上，电缆盘必须放稳，并用合适方法固定，防止互撞或翻倒。</w:t>
      </w:r>
    </w:p>
    <w:p w:rsidR="00A61C5C" w:rsidRDefault="00465664">
      <w:pPr>
        <w:widowControl/>
        <w:spacing w:line="360" w:lineRule="auto"/>
        <w:ind w:firstLineChars="300" w:firstLine="720"/>
        <w:jc w:val="left"/>
        <w:rPr>
          <w:rFonts w:asciiTheme="minorEastAsia" w:hAnsiTheme="minorEastAsia" w:cs="宋体"/>
          <w:kern w:val="0"/>
          <w:sz w:val="24"/>
          <w:szCs w:val="24"/>
        </w:rPr>
      </w:pPr>
      <w:r w:rsidRPr="0069140D">
        <w:rPr>
          <w:rFonts w:asciiTheme="minorEastAsia" w:hAnsiTheme="minorEastAsia" w:cs="宋体" w:hint="eastAsia"/>
          <w:kern w:val="0"/>
          <w:sz w:val="24"/>
          <w:szCs w:val="24"/>
        </w:rPr>
        <w:t>⑥成品电缆外护套表面连续印有电缆型号、电压、厂名和长度等标志。标志字迹清楚，容易辨认，耐擦，并符合GB6995.3—1986的规定。</w:t>
      </w:r>
    </w:p>
    <w:p w:rsidR="00A61C5C" w:rsidRDefault="00465664">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hint="eastAsia"/>
          <w:kern w:val="0"/>
          <w:sz w:val="24"/>
          <w:szCs w:val="24"/>
        </w:rPr>
        <w:t>（3）电缆请选用远东、上上、江南、圣安、宝胜、睿康品牌产品。</w:t>
      </w:r>
    </w:p>
    <w:p w:rsidR="00A61C5C" w:rsidRDefault="0046566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A61C5C" w:rsidRDefault="0046566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w:t>
      </w:r>
      <w:r w:rsidR="0069140D">
        <w:rPr>
          <w:rFonts w:asciiTheme="minorEastAsia" w:hAnsiTheme="minorEastAsia" w:cs="宋体" w:hint="eastAsia"/>
          <w:kern w:val="0"/>
          <w:sz w:val="24"/>
          <w:szCs w:val="24"/>
        </w:rPr>
        <w:t>11</w:t>
      </w:r>
      <w:r>
        <w:rPr>
          <w:rFonts w:asciiTheme="minorEastAsia" w:hAnsiTheme="minorEastAsia" w:cs="宋体" w:hint="eastAsia"/>
          <w:kern w:val="0"/>
          <w:sz w:val="24"/>
          <w:szCs w:val="24"/>
        </w:rPr>
        <w:t>月，根据本工程实际进度要求供货。</w:t>
      </w:r>
    </w:p>
    <w:p w:rsidR="00A61C5C" w:rsidRDefault="0046566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Pr>
          <w:rFonts w:ascii="宋体" w:eastAsia="宋体" w:hAnsi="宋体" w:cs="宋体" w:hint="eastAsia"/>
          <w:color w:val="000000"/>
          <w:kern w:val="0"/>
          <w:sz w:val="24"/>
          <w:szCs w:val="24"/>
        </w:rPr>
        <w:t>南大和园青年教师周转房地库B消防工程改造</w:t>
      </w:r>
      <w:r>
        <w:rPr>
          <w:rFonts w:asciiTheme="minorEastAsia" w:hAnsiTheme="minorEastAsia" w:cs="宋体" w:hint="eastAsia"/>
          <w:kern w:val="0"/>
          <w:sz w:val="24"/>
          <w:szCs w:val="24"/>
        </w:rPr>
        <w:t>工地。</w:t>
      </w:r>
    </w:p>
    <w:p w:rsidR="00A61C5C" w:rsidRDefault="00465664">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A61C5C" w:rsidRDefault="0046566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（4）质量保证期：验收合格后2年。此标准为最低标准，各响应人也可根据自身情况报最长质量保证期。</w:t>
      </w:r>
    </w:p>
    <w:p w:rsidR="00A61C5C" w:rsidRDefault="0046566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5）售后服务：质量保证期内的维修费用（包括材料及人工费用）全部由供货方负责，供货方在接到报修电话后4小时内响应，48小时内派出服务人员到达现场。如不能修复应采取补救措施，采购方有权从货款或质量保证金中扣除相应的价款作为补偿。</w:t>
      </w:r>
    </w:p>
    <w:p w:rsidR="00A61C5C" w:rsidRDefault="00465664">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五、响应报价</w:t>
      </w:r>
    </w:p>
    <w:p w:rsidR="0069140D" w:rsidRPr="0069140D" w:rsidRDefault="0069140D" w:rsidP="0069140D">
      <w:pPr>
        <w:spacing w:line="360" w:lineRule="auto"/>
        <w:ind w:firstLineChars="200" w:firstLine="480"/>
        <w:rPr>
          <w:rFonts w:ascii="宋体" w:eastAsia="宋体" w:hAnsi="宋体" w:cs="Times New Roman"/>
          <w:sz w:val="24"/>
          <w:szCs w:val="24"/>
        </w:rPr>
      </w:pPr>
      <w:r w:rsidRPr="0069140D">
        <w:rPr>
          <w:rFonts w:ascii="宋体" w:eastAsia="宋体" w:hAnsi="宋体" w:cs="Times New Roman" w:hint="eastAsia"/>
          <w:sz w:val="24"/>
          <w:szCs w:val="24"/>
        </w:rPr>
        <w:t>1、响应报价是询价通知书所确定的采购范围内的全部工作内容的价格体现，除非合同中另有规定，报出的单价及总价，必须包括所供全部材料的生产、包装、运输、装卸、质保期内的维保费及保险、利润、税收以及风险费等全部费用。</w:t>
      </w:r>
    </w:p>
    <w:p w:rsidR="0069140D" w:rsidRPr="0069140D" w:rsidRDefault="0069140D" w:rsidP="0069140D">
      <w:pPr>
        <w:spacing w:line="360" w:lineRule="auto"/>
        <w:ind w:firstLineChars="200" w:firstLine="480"/>
        <w:rPr>
          <w:rFonts w:ascii="宋体" w:eastAsia="宋体" w:hAnsi="宋体" w:cs="Times New Roman"/>
          <w:sz w:val="24"/>
          <w:szCs w:val="24"/>
        </w:rPr>
      </w:pPr>
      <w:r w:rsidRPr="0069140D">
        <w:rPr>
          <w:rFonts w:ascii="宋体" w:eastAsia="宋体" w:hAnsi="宋体" w:cs="Times New Roman"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69140D" w:rsidRPr="0069140D" w:rsidRDefault="0069140D" w:rsidP="0069140D">
      <w:pPr>
        <w:spacing w:line="360" w:lineRule="auto"/>
        <w:ind w:firstLineChars="200" w:firstLine="480"/>
        <w:rPr>
          <w:rFonts w:ascii="宋体" w:eastAsia="宋体" w:hAnsi="宋体" w:cs="Times New Roman"/>
          <w:sz w:val="24"/>
          <w:szCs w:val="24"/>
        </w:rPr>
      </w:pPr>
      <w:r w:rsidRPr="0069140D">
        <w:rPr>
          <w:rFonts w:ascii="宋体" w:eastAsia="宋体" w:hAnsi="宋体" w:cs="Times New Roman" w:hint="eastAsia"/>
          <w:sz w:val="24"/>
          <w:szCs w:val="24"/>
        </w:rPr>
        <w:t>3、响应报价的计价方法采用拟采购货物件数乘以单件货物的综合单价作为响应总报价，除采购人调整采购数量外，响应总报价不得变动。实际供货按采购方要求及现场实际情况进一步复核数量，按成交单价调整合同金额。</w:t>
      </w:r>
    </w:p>
    <w:p w:rsidR="0069140D" w:rsidRPr="0069140D" w:rsidRDefault="0069140D" w:rsidP="0069140D">
      <w:pPr>
        <w:widowControl/>
        <w:shd w:val="clear" w:color="auto" w:fill="FFFFFF"/>
        <w:spacing w:line="360" w:lineRule="auto"/>
        <w:ind w:firstLineChars="200" w:firstLine="480"/>
        <w:jc w:val="left"/>
        <w:rPr>
          <w:rFonts w:ascii="宋体" w:eastAsia="宋体" w:hAnsi="宋体" w:cs="Times New Roman"/>
          <w:sz w:val="24"/>
          <w:szCs w:val="24"/>
        </w:rPr>
      </w:pPr>
      <w:r w:rsidRPr="0069140D">
        <w:rPr>
          <w:rFonts w:ascii="宋体" w:eastAsia="宋体" w:hAnsi="宋体" w:cs="宋体" w:hint="eastAsia"/>
          <w:color w:val="000000"/>
          <w:kern w:val="0"/>
          <w:sz w:val="24"/>
          <w:szCs w:val="24"/>
        </w:rPr>
        <w:t>4、响应人必须按报价单的要求填报，若响应报价单的格式与本询价文件要求的报价单格式不符，将影响评分。报价单中的“型号规格”和“品牌或生产厂”栏必须填写完整，否则可能被认定为废标。</w:t>
      </w:r>
    </w:p>
    <w:p w:rsidR="0069140D" w:rsidRDefault="0069140D" w:rsidP="0069140D">
      <w:pPr>
        <w:spacing w:line="360" w:lineRule="auto"/>
        <w:ind w:firstLineChars="200" w:firstLine="480"/>
        <w:rPr>
          <w:rFonts w:ascii="宋体" w:eastAsia="宋体" w:hAnsi="宋体" w:cs="Times New Roman"/>
          <w:sz w:val="24"/>
          <w:szCs w:val="24"/>
        </w:rPr>
      </w:pPr>
      <w:r w:rsidRPr="0069140D">
        <w:rPr>
          <w:rFonts w:ascii="宋体" w:eastAsia="宋体" w:hAnsi="宋体" w:cs="Times New Roman" w:hint="eastAsia"/>
          <w:sz w:val="24"/>
          <w:szCs w:val="24"/>
        </w:rPr>
        <w:t>5、响应供应商应承担其编制响应文件与递交响应文件所涉及的一切费用。不管询</w:t>
      </w:r>
      <w:r w:rsidRPr="0069140D">
        <w:rPr>
          <w:rFonts w:ascii="宋体" w:eastAsia="宋体" w:hAnsi="宋体" w:cs="Times New Roman" w:hint="eastAsia"/>
          <w:sz w:val="24"/>
          <w:szCs w:val="24"/>
        </w:rPr>
        <w:lastRenderedPageBreak/>
        <w:t>价结果如何，采购人对上述费用不承担任何责任</w:t>
      </w:r>
      <w:r>
        <w:rPr>
          <w:rFonts w:ascii="宋体" w:eastAsia="宋体" w:hAnsi="宋体" w:cs="Times New Roman" w:hint="eastAsia"/>
          <w:sz w:val="24"/>
          <w:szCs w:val="24"/>
        </w:rPr>
        <w:t>。</w:t>
      </w:r>
    </w:p>
    <w:p w:rsidR="00A61C5C" w:rsidRDefault="00465664" w:rsidP="0069140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六、响应文件组成及要求</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A61C5C" w:rsidRDefault="00465664">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A61C5C" w:rsidRDefault="0046566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（3）技术、商务偏离表（文件格式3）； </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（4）法定代表人资格证明书（文件格式4）；</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（5）法人授权委托书（文件格式5）；</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（6）诚信声明（文件格式6）；</w:t>
      </w:r>
    </w:p>
    <w:p w:rsidR="00A61C5C" w:rsidRDefault="0046566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（7）供应商资格资信证明文件；</w:t>
      </w:r>
    </w:p>
    <w:p w:rsidR="00A61C5C" w:rsidRDefault="0046566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（8）投标产品各项性能指标说明及与投标产品质量相关的证明文件等；</w:t>
      </w:r>
    </w:p>
    <w:p w:rsidR="00A61C5C" w:rsidRDefault="0046566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（9）响应人认为有必要提交的其他资料；</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（3）响应文件应按前述顺序编制和装订并加盖响应单位公章，询价通知书有格式规定的按格式填写，无格式要求的自定格式，但需风格一致。如有弄虚作假者作废标处理，采购单位有权追究其法律责任。</w:t>
      </w:r>
    </w:p>
    <w:p w:rsidR="00A61C5C" w:rsidRDefault="0046566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七、评审程序</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1、评审的组织和依据</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（1）南京大学基建处负责组建三人以上单数的询价小组。</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（2）询价小组秉持客观、公正的原则，对响应文件进行系统地比较和评审。</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（3）现行相关法律法规及本询价文件，是评审的依据。</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2、评审程序</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（1）资格审查：依据法律法规和询价通知书的规定，对供应商的资格证明等进行审查，以确定供应商是否具备资格。</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（2）响应审查：依据询价通知书的规定，对响应文件的有效性、完整性以及各响</w:t>
      </w:r>
      <w:r w:rsidRPr="00AE3824">
        <w:rPr>
          <w:rFonts w:ascii="宋体" w:eastAsia="宋体" w:hAnsi="宋体" w:cs="Times New Roman" w:hint="eastAsia"/>
          <w:sz w:val="24"/>
          <w:szCs w:val="24"/>
        </w:rPr>
        <w:lastRenderedPageBreak/>
        <w:t>应供应商的报价、供货期/工期、质量标准、技术方案、服务、信誉等方面对询价通知书的响应程度进行审核，以确定供应商是否实质性响应询价通知书的要求。</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（3）询价小组依照询价通知书相关规定，按满足资格条件、实质性响应询价通知书要求、质量和服务相等且报价最低的原则，按照价格由低到高的顺序确定三个成交候选人。</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（4）在技术要求和商务条件满足采购要求的前提下，报价低的成交候选人排名在前。报价相同的前提下，技术要求和商务条件更有利于采购人的成交候选人排名在前。</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（5）正序排名第一的成交候选人应确定为成交供应商。成交供应商的报价是成交价格。</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（6）成交供应商因不可抗力或者自身原因不能履行合同的，采购人可按成交排序确定后一位成交候选人为成交供应商。</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3、有下列情形之一的，响应文件无效：</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（1）响应人资格条件不符合询价通知书要求的；</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（2）响应文件不按询价通知书规定的格式和内容填写的；</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 xml:space="preserve">（3）响应文件不按询价通知书的规定密封、签字、盖章的； </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（4）响应报价超出项目预算或明显低于成本价并无法做出有效说明的；</w:t>
      </w:r>
    </w:p>
    <w:p w:rsidR="00AE3824" w:rsidRPr="00AE3824" w:rsidRDefault="00AE3824" w:rsidP="00AE3824">
      <w:pPr>
        <w:widowControl/>
        <w:shd w:val="clear" w:color="auto" w:fill="FFFFFF"/>
        <w:spacing w:line="360" w:lineRule="auto"/>
        <w:ind w:firstLineChars="200" w:firstLine="482"/>
        <w:jc w:val="left"/>
        <w:rPr>
          <w:rFonts w:ascii="宋体" w:eastAsia="宋体" w:hAnsi="宋体" w:cs="Times New Roman"/>
          <w:sz w:val="24"/>
          <w:szCs w:val="24"/>
        </w:rPr>
      </w:pPr>
      <w:r w:rsidRPr="00AE3824">
        <w:rPr>
          <w:rFonts w:ascii="宋体" w:eastAsia="宋体" w:hAnsi="宋体" w:cs="Times New Roman" w:hint="eastAsia"/>
          <w:b/>
          <w:sz w:val="24"/>
          <w:szCs w:val="24"/>
        </w:rPr>
        <w:t>（5）未按要求提供投标产品型式试验报告等技术证明文件或证明文件模糊无法无法辨认的；</w:t>
      </w:r>
    </w:p>
    <w:p w:rsidR="00AE3824" w:rsidRPr="00AE3824" w:rsidRDefault="00AE3824" w:rsidP="00AE3824">
      <w:pPr>
        <w:widowControl/>
        <w:shd w:val="clear" w:color="auto" w:fill="FFFFFF"/>
        <w:spacing w:line="360" w:lineRule="auto"/>
        <w:ind w:firstLineChars="200" w:firstLine="482"/>
        <w:jc w:val="left"/>
        <w:rPr>
          <w:rFonts w:ascii="宋体" w:eastAsia="宋体" w:hAnsi="宋体" w:cs="Times New Roman"/>
          <w:b/>
          <w:sz w:val="24"/>
          <w:szCs w:val="24"/>
        </w:rPr>
      </w:pPr>
      <w:r w:rsidRPr="00AE3824">
        <w:rPr>
          <w:rFonts w:ascii="宋体" w:eastAsia="宋体" w:hAnsi="宋体" w:cs="Times New Roman" w:hint="eastAsia"/>
          <w:b/>
          <w:sz w:val="24"/>
          <w:szCs w:val="24"/>
        </w:rPr>
        <w:t>（6）投标</w:t>
      </w:r>
      <w:r w:rsidRPr="00AE3824">
        <w:rPr>
          <w:rFonts w:ascii="宋体" w:eastAsia="宋体" w:hAnsi="宋体" w:cs="Times New Roman"/>
          <w:b/>
          <w:sz w:val="24"/>
          <w:szCs w:val="24"/>
        </w:rPr>
        <w:t>人拟采购的主要材料未提供品牌、规格、型号、厂家且未选用招标人指定材料品牌，且投标人选用的材料品牌招标人不能接受的</w:t>
      </w:r>
      <w:r w:rsidRPr="00AE3824">
        <w:rPr>
          <w:rFonts w:ascii="宋体" w:eastAsia="宋体" w:hAnsi="宋体" w:cs="Times New Roman" w:hint="eastAsia"/>
          <w:b/>
          <w:sz w:val="24"/>
          <w:szCs w:val="24"/>
        </w:rPr>
        <w:t>；</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（7）响应人未提供样品或提供的样品不全、不符合要求的；</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（8）响应文件中未详细说明产品及配件的技术参数，或产品及配件主要技术参数有负偏离的；</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（9）响应文件不响应招标人的供货时间、供货地点、付款方式或质保期低于采购要求的；</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（10）法定代表人或其授权代表未到达开标现场的；</w:t>
      </w:r>
    </w:p>
    <w:p w:rsidR="00AE3824" w:rsidRPr="00AE3824" w:rsidRDefault="00AE3824" w:rsidP="00AE3824">
      <w:pPr>
        <w:tabs>
          <w:tab w:val="left" w:pos="5025"/>
        </w:tabs>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（11）其它导致响应文件无效的情形。</w:t>
      </w:r>
      <w:r w:rsidRPr="00AE3824">
        <w:rPr>
          <w:rFonts w:ascii="宋体" w:eastAsia="宋体" w:hAnsi="宋体" w:cs="Times New Roman"/>
          <w:sz w:val="24"/>
          <w:szCs w:val="24"/>
        </w:rPr>
        <w:tab/>
      </w:r>
    </w:p>
    <w:p w:rsidR="00AE3824" w:rsidRPr="00AE3824" w:rsidRDefault="00AE3824" w:rsidP="00AE3824">
      <w:pPr>
        <w:spacing w:line="360" w:lineRule="auto"/>
        <w:ind w:firstLineChars="200" w:firstLine="482"/>
        <w:rPr>
          <w:rFonts w:ascii="宋体" w:eastAsia="宋体" w:hAnsi="宋体" w:cs="Times New Roman"/>
          <w:sz w:val="24"/>
          <w:szCs w:val="24"/>
        </w:rPr>
      </w:pPr>
      <w:r w:rsidRPr="00AE3824">
        <w:rPr>
          <w:rFonts w:ascii="宋体" w:eastAsia="宋体" w:hAnsi="宋体" w:cs="Times New Roman" w:hint="eastAsia"/>
          <w:b/>
          <w:bCs/>
          <w:sz w:val="24"/>
          <w:szCs w:val="24"/>
        </w:rPr>
        <w:lastRenderedPageBreak/>
        <w:t>询价小组根据规定否决不合格投标或者界定为废标后，因有效投标不足三个使得投标明显缺乏竞争的，询价小组可以否决全部投标。所有投标被否决的，采购人依法重新询价。</w:t>
      </w:r>
    </w:p>
    <w:p w:rsidR="00A61C5C" w:rsidRDefault="0046566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（2）采购人与成交供应商应当在中标结果公示(无异议)后5日内，按照询价通知书、成交供应商的响应文件及有效承诺等文件的主要内容，与基建处洽谈和签订采购合同。</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经材供应科组织工程科、工程监理及跟踪审计共同验收合格后，成交供应商填写《南京大学仙林校区基建工程甲供材料（设备）调拨单》及《南京大学基建工程款支付申请单》并办理完相关审批手续后，一次性付清全部货款。</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（1）成交供应商供货时必须随车同时提供发货单、产品合格证、检测报告等资料。</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（2）货物到达现场后，买卖双方及相关部门共同验收并根据工程需要抽样送检，验收、检测合格后，双方签署验收报告单，开始计算质保期。</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宋体" w:hAnsi="宋体" w:hint="eastAsia"/>
          <w:sz w:val="24"/>
          <w:szCs w:val="24"/>
        </w:rPr>
        <w:t>验收标准：根据成交供应商的投标承诺及行业标准、国家标准验收。</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（1）乙方所交付的货物不符合本招标文件规定的或货物送样检测时质量达不到要求的，必须无条件退换，并承担检测费。</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5、卖方进出校园的车辆需严格遵守南京大学保卫处及相关部门管理规定，停车费用按照《南京大学停车收费管理实施办法》（南字发〔2018〕4号）等相关文件执行，由乙方自行承担。</w:t>
      </w:r>
    </w:p>
    <w:p w:rsidR="00A61C5C" w:rsidRDefault="0046566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w:t>
      </w:r>
      <w:r>
        <w:rPr>
          <w:rFonts w:asciiTheme="minorEastAsia" w:hAnsiTheme="minorEastAsia" w:hint="eastAsia"/>
          <w:sz w:val="24"/>
          <w:szCs w:val="24"/>
        </w:rPr>
        <w:lastRenderedPageBreak/>
        <w:t>书的组成部分。</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A61C5C" w:rsidRDefault="00A61C5C">
      <w:pPr>
        <w:spacing w:line="360" w:lineRule="auto"/>
        <w:ind w:firstLineChars="200" w:firstLine="480"/>
        <w:rPr>
          <w:rFonts w:asciiTheme="minorEastAsia" w:hAnsiTheme="minorEastAsia"/>
          <w:sz w:val="24"/>
          <w:szCs w:val="24"/>
        </w:rPr>
      </w:pPr>
    </w:p>
    <w:p w:rsidR="00A61C5C" w:rsidRDefault="00465664">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A61C5C" w:rsidRDefault="00465664">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A61C5C" w:rsidRDefault="00A61C5C">
      <w:pPr>
        <w:spacing w:afterLines="50" w:after="156" w:line="360" w:lineRule="auto"/>
        <w:rPr>
          <w:rFonts w:ascii="宋体" w:eastAsia="宋体" w:hAnsi="宋体" w:cs="Times New Roman"/>
          <w:b/>
          <w:szCs w:val="21"/>
        </w:rPr>
      </w:pPr>
    </w:p>
    <w:p w:rsidR="00A61C5C" w:rsidRDefault="0046566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A61C5C" w:rsidRDefault="00465664">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A61C5C" w:rsidRDefault="004656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A61C5C" w:rsidRDefault="004656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A61C5C" w:rsidRDefault="004656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A61C5C" w:rsidRDefault="004656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A61C5C" w:rsidRDefault="004656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A61C5C" w:rsidRDefault="00A61C5C">
      <w:pPr>
        <w:spacing w:line="440" w:lineRule="exact"/>
        <w:ind w:leftChars="71" w:left="149" w:firstLineChars="196" w:firstLine="588"/>
        <w:rPr>
          <w:rFonts w:ascii="宋体" w:eastAsia="宋体" w:hAnsi="宋体" w:cs="宋体"/>
          <w:kern w:val="0"/>
          <w:sz w:val="30"/>
          <w:szCs w:val="30"/>
        </w:rPr>
      </w:pPr>
    </w:p>
    <w:p w:rsidR="00A61C5C" w:rsidRDefault="00A61C5C">
      <w:pPr>
        <w:spacing w:line="440" w:lineRule="exact"/>
        <w:ind w:leftChars="71" w:left="149" w:firstLineChars="196" w:firstLine="588"/>
        <w:rPr>
          <w:rFonts w:ascii="宋体" w:eastAsia="宋体" w:hAnsi="宋体" w:cs="宋体"/>
          <w:kern w:val="0"/>
          <w:sz w:val="30"/>
          <w:szCs w:val="30"/>
        </w:rPr>
      </w:pPr>
    </w:p>
    <w:p w:rsidR="00A61C5C" w:rsidRDefault="00A61C5C">
      <w:pPr>
        <w:spacing w:line="440" w:lineRule="exact"/>
        <w:ind w:leftChars="71" w:left="149" w:firstLineChars="196" w:firstLine="588"/>
        <w:rPr>
          <w:rFonts w:ascii="宋体" w:eastAsia="宋体" w:hAnsi="宋体" w:cs="宋体"/>
          <w:kern w:val="0"/>
          <w:sz w:val="30"/>
          <w:szCs w:val="30"/>
        </w:rPr>
      </w:pPr>
    </w:p>
    <w:p w:rsidR="00A61C5C" w:rsidRDefault="00A61C5C">
      <w:pPr>
        <w:spacing w:line="440" w:lineRule="exact"/>
        <w:ind w:leftChars="71" w:left="149" w:firstLineChars="196" w:firstLine="588"/>
        <w:rPr>
          <w:rFonts w:ascii="宋体" w:eastAsia="宋体" w:hAnsi="宋体" w:cs="宋体"/>
          <w:kern w:val="0"/>
          <w:sz w:val="30"/>
          <w:szCs w:val="30"/>
        </w:rPr>
      </w:pPr>
    </w:p>
    <w:p w:rsidR="00AE3824" w:rsidRDefault="00AE3824" w:rsidP="00AE3824">
      <w:pPr>
        <w:spacing w:line="440" w:lineRule="exact"/>
        <w:ind w:leftChars="71" w:left="149" w:firstLineChars="196" w:firstLine="588"/>
        <w:rPr>
          <w:rFonts w:ascii="宋体" w:hAnsi="宋体" w:cs="宋体"/>
          <w:kern w:val="0"/>
          <w:sz w:val="30"/>
          <w:szCs w:val="30"/>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firstLineChars="195" w:firstLine="468"/>
        <w:rPr>
          <w:rFonts w:ascii="宋体" w:hAnsi="宋体" w:cs="宋体"/>
          <w:kern w:val="0"/>
          <w:sz w:val="24"/>
          <w:szCs w:val="24"/>
        </w:rPr>
      </w:pPr>
    </w:p>
    <w:p w:rsidR="00A61C5C" w:rsidRDefault="00AE3824" w:rsidP="00AE3824">
      <w:pPr>
        <w:spacing w:afterLines="50" w:after="156" w:line="440" w:lineRule="exact"/>
        <w:jc w:val="right"/>
        <w:rPr>
          <w:rFonts w:ascii="宋体" w:eastAsia="宋体" w:hAnsi="宋体" w:cs="宋体"/>
          <w:kern w:val="0"/>
          <w:sz w:val="30"/>
          <w:szCs w:val="30"/>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 xml:space="preserve">年   月   日 </w:t>
      </w:r>
      <w:r w:rsidR="00465664">
        <w:rPr>
          <w:rFonts w:ascii="宋体" w:eastAsia="宋体" w:hAnsi="宋体" w:cs="宋体" w:hint="eastAsia"/>
          <w:kern w:val="0"/>
          <w:sz w:val="30"/>
          <w:szCs w:val="30"/>
        </w:rPr>
        <w:t xml:space="preserve"> </w:t>
      </w:r>
    </w:p>
    <w:p w:rsidR="00A61C5C" w:rsidRDefault="0046566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A61C5C" w:rsidRDefault="00465664">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A61C5C" w:rsidRDefault="00465664">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480" w:type="dxa"/>
        <w:jc w:val="center"/>
        <w:tblLayout w:type="fixed"/>
        <w:tblLook w:val="04A0" w:firstRow="1" w:lastRow="0" w:firstColumn="1" w:lastColumn="0" w:noHBand="0" w:noVBand="1"/>
      </w:tblPr>
      <w:tblGrid>
        <w:gridCol w:w="472"/>
        <w:gridCol w:w="1207"/>
        <w:gridCol w:w="1843"/>
        <w:gridCol w:w="708"/>
        <w:gridCol w:w="993"/>
        <w:gridCol w:w="1134"/>
        <w:gridCol w:w="1134"/>
        <w:gridCol w:w="1134"/>
        <w:gridCol w:w="855"/>
      </w:tblGrid>
      <w:tr w:rsidR="00A61C5C">
        <w:trPr>
          <w:trHeight w:val="851"/>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465664">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型号</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单位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单 价</w:t>
            </w:r>
          </w:p>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（元/米）</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合 价</w:t>
            </w:r>
          </w:p>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(元)</w:t>
            </w:r>
          </w:p>
        </w:tc>
        <w:tc>
          <w:tcPr>
            <w:tcW w:w="1134" w:type="dxa"/>
            <w:tcBorders>
              <w:top w:val="single" w:sz="4" w:space="0" w:color="auto"/>
              <w:left w:val="nil"/>
              <w:bottom w:val="single" w:sz="4" w:space="0" w:color="auto"/>
              <w:right w:val="single" w:sz="4" w:space="0" w:color="auto"/>
            </w:tcBorders>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品牌或</w:t>
            </w:r>
          </w:p>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生产厂</w:t>
            </w:r>
          </w:p>
        </w:tc>
        <w:tc>
          <w:tcPr>
            <w:tcW w:w="855" w:type="dxa"/>
            <w:tcBorders>
              <w:top w:val="single" w:sz="4" w:space="0" w:color="auto"/>
              <w:left w:val="nil"/>
              <w:bottom w:val="single" w:sz="4" w:space="0" w:color="auto"/>
              <w:right w:val="single" w:sz="4" w:space="0" w:color="auto"/>
            </w:tcBorders>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备注</w:t>
            </w:r>
          </w:p>
        </w:tc>
      </w:tr>
      <w:tr w:rsidR="00A61C5C">
        <w:trPr>
          <w:trHeight w:val="609"/>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A61C5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A61C5C" w:rsidRDefault="0046566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YJV4*240+1*120</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jc w:val="center"/>
              <w:rPr>
                <w:rFonts w:asciiTheme="minorEastAsia" w:hAnsiTheme="minorEastAsia"/>
                <w:szCs w:val="21"/>
              </w:rPr>
            </w:pPr>
            <w:r>
              <w:rPr>
                <w:rFonts w:asciiTheme="minorEastAsia" w:hAnsiTheme="minorEastAsia" w:hint="eastAsia"/>
                <w:szCs w:val="21"/>
              </w:rPr>
              <w:t>175</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A61C5C" w:rsidRDefault="00A61C5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A61C5C" w:rsidRDefault="00A61C5C">
            <w:pPr>
              <w:rPr>
                <w:rFonts w:asciiTheme="minorEastAsia" w:hAnsiTheme="minorEastAsia"/>
                <w:bCs/>
                <w:szCs w:val="21"/>
              </w:rPr>
            </w:pPr>
          </w:p>
        </w:tc>
      </w:tr>
      <w:tr w:rsidR="00A61C5C">
        <w:trPr>
          <w:trHeight w:val="5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A61C5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A61C5C" w:rsidRDefault="0046566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YJV4*120+1*70</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jc w:val="center"/>
              <w:rPr>
                <w:rFonts w:asciiTheme="minorEastAsia" w:hAnsiTheme="minorEastAsia"/>
                <w:szCs w:val="21"/>
              </w:rPr>
            </w:pPr>
            <w:r>
              <w:rPr>
                <w:rFonts w:asciiTheme="minorEastAsia" w:hAnsiTheme="minorEastAsia" w:hint="eastAsia"/>
                <w:szCs w:val="21"/>
              </w:rPr>
              <w:t>85</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A61C5C" w:rsidRDefault="00A61C5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A61C5C" w:rsidRDefault="00A61C5C">
            <w:pPr>
              <w:rPr>
                <w:rFonts w:asciiTheme="minorEastAsia" w:hAnsiTheme="minorEastAsia"/>
                <w:bCs/>
                <w:szCs w:val="21"/>
              </w:rPr>
            </w:pPr>
          </w:p>
        </w:tc>
      </w:tr>
      <w:tr w:rsidR="00A61C5C">
        <w:trPr>
          <w:trHeight w:val="5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A61C5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A61C5C" w:rsidRDefault="0046566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YJV4*50+1*35</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jc w:val="center"/>
              <w:rPr>
                <w:rFonts w:asciiTheme="minorEastAsia" w:hAnsiTheme="minorEastAsia"/>
                <w:szCs w:val="21"/>
              </w:rPr>
            </w:pPr>
            <w:r>
              <w:rPr>
                <w:rFonts w:asciiTheme="minorEastAsia" w:hAnsiTheme="minorEastAsia" w:hint="eastAsia"/>
                <w:szCs w:val="21"/>
              </w:rPr>
              <w:t>170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A61C5C" w:rsidRDefault="00A61C5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A61C5C" w:rsidRDefault="00A61C5C">
            <w:pPr>
              <w:rPr>
                <w:rFonts w:asciiTheme="minorEastAsia" w:hAnsiTheme="minorEastAsia"/>
                <w:bCs/>
                <w:szCs w:val="21"/>
              </w:rPr>
            </w:pPr>
          </w:p>
        </w:tc>
      </w:tr>
      <w:tr w:rsidR="00A61C5C">
        <w:trPr>
          <w:trHeight w:val="5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A61C5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A61C5C" w:rsidRDefault="0046566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YJV4*35+1*16</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jc w:val="center"/>
              <w:rPr>
                <w:rFonts w:asciiTheme="minorEastAsia" w:hAnsiTheme="minorEastAsia"/>
                <w:szCs w:val="21"/>
              </w:rPr>
            </w:pPr>
            <w:r>
              <w:rPr>
                <w:rFonts w:asciiTheme="minorEastAsia" w:hAnsiTheme="minorEastAsia" w:hint="eastAsia"/>
                <w:szCs w:val="21"/>
              </w:rPr>
              <w:t>75</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A61C5C" w:rsidRDefault="00A61C5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A61C5C" w:rsidRDefault="00A61C5C">
            <w:pPr>
              <w:rPr>
                <w:rFonts w:asciiTheme="minorEastAsia" w:hAnsiTheme="minorEastAsia"/>
                <w:bCs/>
                <w:szCs w:val="21"/>
              </w:rPr>
            </w:pPr>
          </w:p>
        </w:tc>
      </w:tr>
      <w:tr w:rsidR="00A61C5C">
        <w:trPr>
          <w:trHeight w:val="5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A61C5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A61C5C" w:rsidRDefault="0046566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YJV4*90+1*50</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jc w:val="center"/>
              <w:rPr>
                <w:rFonts w:asciiTheme="minorEastAsia" w:hAnsiTheme="minorEastAsia"/>
                <w:szCs w:val="21"/>
              </w:rPr>
            </w:pPr>
            <w:r>
              <w:rPr>
                <w:rFonts w:asciiTheme="minorEastAsia" w:hAnsiTheme="minorEastAsia" w:hint="eastAsia"/>
                <w:szCs w:val="21"/>
              </w:rPr>
              <w:t>55</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A61C5C" w:rsidRDefault="00A61C5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A61C5C" w:rsidRDefault="00A61C5C">
            <w:pPr>
              <w:rPr>
                <w:rFonts w:asciiTheme="minorEastAsia" w:hAnsiTheme="minorEastAsia"/>
                <w:bCs/>
                <w:szCs w:val="21"/>
              </w:rPr>
            </w:pPr>
          </w:p>
        </w:tc>
      </w:tr>
      <w:tr w:rsidR="00A61C5C">
        <w:trPr>
          <w:trHeight w:val="5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A61C5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A61C5C" w:rsidRDefault="0046566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YJV5*6</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jc w:val="center"/>
              <w:rPr>
                <w:rFonts w:asciiTheme="minorEastAsia" w:hAnsiTheme="minorEastAsia"/>
                <w:szCs w:val="21"/>
              </w:rPr>
            </w:pPr>
            <w:r>
              <w:rPr>
                <w:rFonts w:asciiTheme="minorEastAsia" w:hAnsiTheme="minorEastAsia" w:hint="eastAsia"/>
                <w:szCs w:val="21"/>
              </w:rPr>
              <w:t>210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A61C5C" w:rsidRDefault="00A61C5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A61C5C" w:rsidRDefault="00A61C5C">
            <w:pPr>
              <w:rPr>
                <w:rFonts w:asciiTheme="minorEastAsia" w:hAnsiTheme="minorEastAsia"/>
                <w:bCs/>
                <w:szCs w:val="21"/>
              </w:rPr>
            </w:pPr>
          </w:p>
        </w:tc>
      </w:tr>
      <w:tr w:rsidR="00A61C5C">
        <w:trPr>
          <w:trHeight w:val="851"/>
          <w:jc w:val="center"/>
        </w:trPr>
        <w:tc>
          <w:tcPr>
            <w:tcW w:w="16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465664">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801" w:type="dxa"/>
            <w:gridSpan w:val="7"/>
            <w:tcBorders>
              <w:top w:val="single" w:sz="4" w:space="0" w:color="auto"/>
              <w:left w:val="nil"/>
              <w:bottom w:val="single" w:sz="4" w:space="0" w:color="auto"/>
              <w:right w:val="single" w:sz="4" w:space="0" w:color="auto"/>
            </w:tcBorders>
            <w:vAlign w:val="bottom"/>
          </w:tcPr>
          <w:p w:rsidR="00A61C5C" w:rsidRDefault="00465664">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A61C5C" w:rsidRDefault="00A61C5C">
      <w:pPr>
        <w:spacing w:line="0" w:lineRule="atLeast"/>
        <w:rPr>
          <w:rFonts w:ascii="宋体" w:eastAsia="宋体" w:hAnsi="宋体" w:cs="Times New Roman"/>
          <w:color w:val="000000"/>
          <w:sz w:val="24"/>
          <w:szCs w:val="24"/>
          <w:shd w:val="clear" w:color="auto" w:fill="FFFFFF"/>
        </w:rPr>
      </w:pPr>
    </w:p>
    <w:p w:rsidR="00A61C5C" w:rsidRDefault="00465664">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A61C5C" w:rsidRDefault="00465664">
      <w:pPr>
        <w:pStyle w:val="aa"/>
        <w:numPr>
          <w:ilvl w:val="0"/>
          <w:numId w:val="2"/>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A61C5C" w:rsidRDefault="00465664">
      <w:pPr>
        <w:pStyle w:val="aa"/>
        <w:numPr>
          <w:ilvl w:val="0"/>
          <w:numId w:val="2"/>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A61C5C" w:rsidRDefault="00A61C5C">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A61C5C" w:rsidRDefault="00A61C5C">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AE3824" w:rsidRDefault="00AE3824" w:rsidP="00AE3824">
      <w:pPr>
        <w:spacing w:line="440" w:lineRule="exact"/>
        <w:ind w:leftChars="71" w:left="149" w:firstLineChars="196" w:firstLine="588"/>
        <w:rPr>
          <w:rFonts w:ascii="宋体" w:hAnsi="宋体" w:cs="宋体"/>
          <w:kern w:val="0"/>
          <w:sz w:val="30"/>
          <w:szCs w:val="30"/>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firstLineChars="195" w:firstLine="468"/>
        <w:rPr>
          <w:rFonts w:ascii="宋体" w:hAnsi="宋体" w:cs="宋体"/>
          <w:kern w:val="0"/>
          <w:sz w:val="24"/>
          <w:szCs w:val="24"/>
        </w:rPr>
      </w:pPr>
    </w:p>
    <w:p w:rsidR="00A61C5C" w:rsidRDefault="00AE3824" w:rsidP="00AE3824">
      <w:pPr>
        <w:spacing w:line="0" w:lineRule="atLeast"/>
        <w:jc w:val="right"/>
        <w:rPr>
          <w:rFonts w:ascii="宋体" w:eastAsia="宋体" w:hAnsi="宋体" w:cs="Times New Roman"/>
          <w:b/>
          <w:szCs w:val="21"/>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p w:rsidR="00A61C5C" w:rsidRDefault="00465664">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A61C5C" w:rsidRDefault="00465664">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A61C5C">
        <w:trPr>
          <w:trHeight w:val="397"/>
          <w:jc w:val="center"/>
        </w:trPr>
        <w:tc>
          <w:tcPr>
            <w:tcW w:w="1101" w:type="dxa"/>
            <w:vAlign w:val="center"/>
          </w:tcPr>
          <w:p w:rsidR="00A61C5C" w:rsidRDefault="00465664">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A61C5C" w:rsidRDefault="00465664">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A61C5C" w:rsidRDefault="00465664">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A61C5C" w:rsidRDefault="00465664">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bl>
    <w:p w:rsidR="00A61C5C" w:rsidRDefault="00465664">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A61C5C" w:rsidRDefault="00465664">
      <w:pPr>
        <w:pStyle w:val="aa"/>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rsidR="00A61C5C" w:rsidRDefault="00465664">
      <w:pPr>
        <w:pStyle w:val="aa"/>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A61C5C" w:rsidRDefault="00A61C5C">
      <w:pPr>
        <w:tabs>
          <w:tab w:val="left" w:pos="4005"/>
          <w:tab w:val="right" w:pos="9638"/>
        </w:tabs>
        <w:spacing w:line="360" w:lineRule="auto"/>
        <w:jc w:val="left"/>
        <w:rPr>
          <w:rFonts w:ascii="宋体" w:eastAsia="宋体" w:hAnsi="宋体" w:cs="宋体"/>
          <w:kern w:val="0"/>
          <w:sz w:val="24"/>
          <w:szCs w:val="24"/>
        </w:rPr>
      </w:pPr>
    </w:p>
    <w:p w:rsidR="00AE3824" w:rsidRDefault="00AE3824" w:rsidP="00AE3824">
      <w:pPr>
        <w:spacing w:line="440" w:lineRule="exact"/>
        <w:ind w:leftChars="71" w:left="149" w:firstLineChars="196" w:firstLine="588"/>
        <w:rPr>
          <w:rFonts w:ascii="宋体" w:hAnsi="宋体" w:cs="宋体"/>
          <w:kern w:val="0"/>
          <w:sz w:val="30"/>
          <w:szCs w:val="30"/>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firstLineChars="195" w:firstLine="468"/>
        <w:rPr>
          <w:rFonts w:ascii="宋体" w:hAnsi="宋体" w:cs="宋体"/>
          <w:kern w:val="0"/>
          <w:sz w:val="24"/>
          <w:szCs w:val="24"/>
        </w:rPr>
      </w:pPr>
    </w:p>
    <w:p w:rsidR="00A61C5C" w:rsidRDefault="00AE3824" w:rsidP="00AE3824">
      <w:pPr>
        <w:widowControl/>
        <w:jc w:val="right"/>
        <w:rPr>
          <w:rFonts w:ascii="宋体" w:eastAsia="宋体" w:hAnsi="宋体" w:cs="宋体"/>
          <w:kern w:val="0"/>
          <w:sz w:val="24"/>
          <w:szCs w:val="24"/>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 xml:space="preserve">年   月   日 </w:t>
      </w:r>
      <w:r w:rsidR="00465664">
        <w:rPr>
          <w:rFonts w:ascii="宋体" w:eastAsia="宋体" w:hAnsi="宋体" w:cs="宋体"/>
          <w:kern w:val="0"/>
          <w:sz w:val="24"/>
          <w:szCs w:val="24"/>
        </w:rPr>
        <w:br w:type="page"/>
      </w:r>
    </w:p>
    <w:p w:rsidR="00A61C5C" w:rsidRDefault="00465664">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A61C5C" w:rsidRDefault="0046566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A61C5C" w:rsidRDefault="004656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A61C5C" w:rsidRDefault="00A61C5C">
      <w:pPr>
        <w:spacing w:line="440" w:lineRule="exact"/>
        <w:ind w:firstLineChars="195" w:firstLine="468"/>
        <w:rPr>
          <w:rFonts w:ascii="宋体" w:eastAsia="宋体" w:hAnsi="宋体" w:cs="宋体"/>
          <w:kern w:val="0"/>
          <w:sz w:val="24"/>
          <w:szCs w:val="30"/>
        </w:rPr>
      </w:pP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4656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A61C5C" w:rsidRDefault="00A61C5C">
      <w:pPr>
        <w:spacing w:line="440" w:lineRule="exact"/>
        <w:ind w:firstLineChars="195" w:firstLine="468"/>
        <w:rPr>
          <w:rFonts w:ascii="宋体" w:eastAsia="宋体" w:hAnsi="宋体" w:cs="宋体"/>
          <w:kern w:val="0"/>
          <w:sz w:val="24"/>
          <w:szCs w:val="30"/>
          <w:u w:val="single"/>
        </w:rPr>
      </w:pPr>
    </w:p>
    <w:p w:rsidR="00A61C5C" w:rsidRDefault="004656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46566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A61C5C" w:rsidRDefault="00A61C5C">
      <w:pPr>
        <w:spacing w:afterLines="50" w:after="156" w:line="440" w:lineRule="exact"/>
        <w:jc w:val="right"/>
        <w:rPr>
          <w:rFonts w:ascii="宋体" w:eastAsia="宋体" w:hAnsi="宋体" w:cs="宋体"/>
          <w:kern w:val="0"/>
          <w:sz w:val="30"/>
          <w:szCs w:val="30"/>
        </w:rPr>
      </w:pPr>
    </w:p>
    <w:p w:rsidR="00A61C5C" w:rsidRDefault="0046566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A61C5C" w:rsidRDefault="00465664">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A61C5C" w:rsidRDefault="0046566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A61C5C" w:rsidRDefault="0046566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A61C5C" w:rsidRDefault="00465664">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r>
        <w:rPr>
          <w:rFonts w:ascii="宋体" w:eastAsia="宋体" w:hAnsi="宋体" w:cs="宋体" w:hint="eastAsia"/>
          <w:kern w:val="0"/>
          <w:sz w:val="24"/>
          <w:szCs w:val="30"/>
        </w:rPr>
        <w:t>系注册于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A61C5C" w:rsidRDefault="0046566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A61C5C" w:rsidRDefault="0046566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A61C5C" w:rsidRDefault="0046566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A61C5C" w:rsidRDefault="00465664">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A61C5C" w:rsidRDefault="0046566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A61C5C" w:rsidRDefault="00A61C5C">
      <w:pPr>
        <w:spacing w:line="440" w:lineRule="exact"/>
        <w:ind w:firstLineChars="195" w:firstLine="468"/>
        <w:rPr>
          <w:rFonts w:ascii="宋体" w:eastAsia="宋体" w:hAnsi="宋体" w:cs="宋体"/>
          <w:kern w:val="0"/>
          <w:sz w:val="24"/>
          <w:szCs w:val="30"/>
        </w:rPr>
      </w:pPr>
    </w:p>
    <w:p w:rsidR="00A61C5C" w:rsidRDefault="004656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A61C5C" w:rsidRDefault="00465664">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46566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A61C5C" w:rsidRDefault="0046566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A61C5C" w:rsidRDefault="00465664">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A61C5C" w:rsidRDefault="00A61C5C">
      <w:pPr>
        <w:widowControl/>
        <w:jc w:val="left"/>
        <w:rPr>
          <w:rFonts w:ascii="宋体" w:eastAsia="宋体" w:hAnsi="宋体" w:cs="Times New Roman"/>
          <w:b/>
          <w:szCs w:val="21"/>
        </w:rPr>
      </w:pPr>
    </w:p>
    <w:p w:rsidR="00A61C5C" w:rsidRDefault="00465664">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A61C5C" w:rsidRDefault="00A61C5C">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A61C5C" w:rsidRDefault="0046566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无下列行为：</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A61C5C" w:rsidRDefault="00A61C5C">
      <w:pPr>
        <w:rPr>
          <w:rFonts w:ascii="Calibri" w:eastAsia="宋体" w:hAnsi="Calibri" w:cs="Times New Roman"/>
          <w:sz w:val="18"/>
        </w:rPr>
      </w:pPr>
    </w:p>
    <w:p w:rsidR="00A61C5C" w:rsidRDefault="00A61C5C">
      <w:pPr>
        <w:tabs>
          <w:tab w:val="left" w:pos="6300"/>
        </w:tabs>
        <w:snapToGrid w:val="0"/>
        <w:spacing w:line="500" w:lineRule="exact"/>
        <w:ind w:firstLine="480"/>
        <w:jc w:val="center"/>
        <w:rPr>
          <w:rFonts w:ascii="宋体" w:eastAsia="宋体" w:hAnsi="宋体" w:cs="Times New Roman"/>
          <w:color w:val="000000"/>
          <w:sz w:val="24"/>
          <w:szCs w:val="30"/>
        </w:rPr>
      </w:pPr>
    </w:p>
    <w:p w:rsidR="00AE3824" w:rsidRDefault="00AE3824" w:rsidP="00AE3824">
      <w:pPr>
        <w:spacing w:line="440" w:lineRule="exact"/>
        <w:ind w:leftChars="71" w:left="149" w:firstLineChars="196" w:firstLine="588"/>
        <w:rPr>
          <w:rFonts w:ascii="宋体" w:hAnsi="宋体" w:cs="宋体"/>
          <w:kern w:val="0"/>
          <w:sz w:val="30"/>
          <w:szCs w:val="30"/>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firstLineChars="195" w:firstLine="468"/>
        <w:rPr>
          <w:rFonts w:ascii="宋体" w:hAnsi="宋体" w:cs="宋体"/>
          <w:kern w:val="0"/>
          <w:sz w:val="24"/>
          <w:szCs w:val="24"/>
        </w:rPr>
      </w:pPr>
    </w:p>
    <w:p w:rsidR="00A61C5C" w:rsidRDefault="00AE3824" w:rsidP="00AE3824">
      <w:pPr>
        <w:spacing w:line="440" w:lineRule="exact"/>
        <w:jc w:val="right"/>
        <w:rPr>
          <w:rFonts w:ascii="宋体" w:eastAsia="宋体" w:hAnsi="宋体" w:cs="Times New Roman"/>
          <w:b/>
          <w:szCs w:val="21"/>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sectPr w:rsidR="00A61C5C">
      <w:footerReference w:type="default" r:id="rId10"/>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D8C" w:rsidRDefault="005B1D8C" w:rsidP="00AE3824">
      <w:r>
        <w:separator/>
      </w:r>
    </w:p>
  </w:endnote>
  <w:endnote w:type="continuationSeparator" w:id="0">
    <w:p w:rsidR="005B1D8C" w:rsidRDefault="005B1D8C" w:rsidP="00AE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314087"/>
      <w:docPartObj>
        <w:docPartGallery w:val="Page Numbers (Bottom of Page)"/>
        <w:docPartUnique/>
      </w:docPartObj>
    </w:sdtPr>
    <w:sdtEndPr/>
    <w:sdtContent>
      <w:sdt>
        <w:sdtPr>
          <w:id w:val="-1669238322"/>
          <w:docPartObj>
            <w:docPartGallery w:val="Page Numbers (Top of Page)"/>
            <w:docPartUnique/>
          </w:docPartObj>
        </w:sdtPr>
        <w:sdtEndPr/>
        <w:sdtContent>
          <w:p w:rsidR="00AE3824" w:rsidRDefault="00AE382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159C8">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159C8">
              <w:rPr>
                <w:b/>
                <w:bCs/>
                <w:noProof/>
              </w:rPr>
              <w:t>15</w:t>
            </w:r>
            <w:r>
              <w:rPr>
                <w:b/>
                <w:bCs/>
                <w:sz w:val="24"/>
                <w:szCs w:val="24"/>
              </w:rPr>
              <w:fldChar w:fldCharType="end"/>
            </w:r>
          </w:p>
        </w:sdtContent>
      </w:sdt>
    </w:sdtContent>
  </w:sdt>
  <w:p w:rsidR="00AE3824" w:rsidRDefault="00AE38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D8C" w:rsidRDefault="005B1D8C" w:rsidP="00AE3824">
      <w:r>
        <w:separator/>
      </w:r>
    </w:p>
  </w:footnote>
  <w:footnote w:type="continuationSeparator" w:id="0">
    <w:p w:rsidR="005B1D8C" w:rsidRDefault="005B1D8C" w:rsidP="00AE3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A5A"/>
    <w:multiLevelType w:val="multilevel"/>
    <w:tmpl w:val="0B0D1A5A"/>
    <w:lvl w:ilvl="0">
      <w:start w:val="1"/>
      <w:numFmt w:val="decimal"/>
      <w:lvlText w:val="%1"/>
      <w:lvlJc w:val="center"/>
      <w:pPr>
        <w:tabs>
          <w:tab w:val="left" w:pos="530"/>
        </w:tabs>
        <w:ind w:left="0" w:firstLine="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62228"/>
    <w:rsid w:val="00065A19"/>
    <w:rsid w:val="000672F0"/>
    <w:rsid w:val="00071163"/>
    <w:rsid w:val="000745BF"/>
    <w:rsid w:val="00083F82"/>
    <w:rsid w:val="00087930"/>
    <w:rsid w:val="00093B0E"/>
    <w:rsid w:val="000B3A49"/>
    <w:rsid w:val="000C1BD5"/>
    <w:rsid w:val="000D30C4"/>
    <w:rsid w:val="000E5E95"/>
    <w:rsid w:val="000E66F4"/>
    <w:rsid w:val="001039A8"/>
    <w:rsid w:val="00103C96"/>
    <w:rsid w:val="001159C8"/>
    <w:rsid w:val="0011724E"/>
    <w:rsid w:val="00122A01"/>
    <w:rsid w:val="00125922"/>
    <w:rsid w:val="00137423"/>
    <w:rsid w:val="00144C25"/>
    <w:rsid w:val="00163B72"/>
    <w:rsid w:val="001646A4"/>
    <w:rsid w:val="00170583"/>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378B1"/>
    <w:rsid w:val="0024079F"/>
    <w:rsid w:val="00240C44"/>
    <w:rsid w:val="0024585C"/>
    <w:rsid w:val="00252C55"/>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06C27"/>
    <w:rsid w:val="00315C75"/>
    <w:rsid w:val="003173B6"/>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D2EC4"/>
    <w:rsid w:val="003D3033"/>
    <w:rsid w:val="003D6997"/>
    <w:rsid w:val="004150F8"/>
    <w:rsid w:val="0041589D"/>
    <w:rsid w:val="00426286"/>
    <w:rsid w:val="004319A2"/>
    <w:rsid w:val="00433837"/>
    <w:rsid w:val="0043383C"/>
    <w:rsid w:val="004522CE"/>
    <w:rsid w:val="004643CF"/>
    <w:rsid w:val="00465664"/>
    <w:rsid w:val="00475231"/>
    <w:rsid w:val="004763C8"/>
    <w:rsid w:val="00477312"/>
    <w:rsid w:val="004819C5"/>
    <w:rsid w:val="00486D6C"/>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A67"/>
    <w:rsid w:val="00575F39"/>
    <w:rsid w:val="00577625"/>
    <w:rsid w:val="00580203"/>
    <w:rsid w:val="005948D4"/>
    <w:rsid w:val="005A1FA5"/>
    <w:rsid w:val="005A6BF3"/>
    <w:rsid w:val="005B1D8C"/>
    <w:rsid w:val="005B5188"/>
    <w:rsid w:val="005C554B"/>
    <w:rsid w:val="005E0CED"/>
    <w:rsid w:val="005F5012"/>
    <w:rsid w:val="006014A9"/>
    <w:rsid w:val="00602BFB"/>
    <w:rsid w:val="00602E47"/>
    <w:rsid w:val="0061271A"/>
    <w:rsid w:val="00612D70"/>
    <w:rsid w:val="006133CC"/>
    <w:rsid w:val="006461D7"/>
    <w:rsid w:val="0068013C"/>
    <w:rsid w:val="00683EAA"/>
    <w:rsid w:val="0069140D"/>
    <w:rsid w:val="00694148"/>
    <w:rsid w:val="006A5378"/>
    <w:rsid w:val="006B7645"/>
    <w:rsid w:val="006C114C"/>
    <w:rsid w:val="006C760C"/>
    <w:rsid w:val="006D7B46"/>
    <w:rsid w:val="006E30B6"/>
    <w:rsid w:val="007010D1"/>
    <w:rsid w:val="007021F3"/>
    <w:rsid w:val="00711A8B"/>
    <w:rsid w:val="00711E30"/>
    <w:rsid w:val="00711FD1"/>
    <w:rsid w:val="00717F6B"/>
    <w:rsid w:val="00721D1C"/>
    <w:rsid w:val="007229ED"/>
    <w:rsid w:val="00733583"/>
    <w:rsid w:val="00733B28"/>
    <w:rsid w:val="00744143"/>
    <w:rsid w:val="00753645"/>
    <w:rsid w:val="00755816"/>
    <w:rsid w:val="0075718F"/>
    <w:rsid w:val="007742D2"/>
    <w:rsid w:val="00792764"/>
    <w:rsid w:val="007A22FF"/>
    <w:rsid w:val="007B09D1"/>
    <w:rsid w:val="007B2E1D"/>
    <w:rsid w:val="007D11EA"/>
    <w:rsid w:val="007D4375"/>
    <w:rsid w:val="007E783D"/>
    <w:rsid w:val="007F294E"/>
    <w:rsid w:val="007F7401"/>
    <w:rsid w:val="008030DE"/>
    <w:rsid w:val="00803B64"/>
    <w:rsid w:val="008109AC"/>
    <w:rsid w:val="00814124"/>
    <w:rsid w:val="00833A65"/>
    <w:rsid w:val="00837388"/>
    <w:rsid w:val="00844528"/>
    <w:rsid w:val="00853F3E"/>
    <w:rsid w:val="00855FDE"/>
    <w:rsid w:val="00865EA7"/>
    <w:rsid w:val="008706FD"/>
    <w:rsid w:val="00870FE3"/>
    <w:rsid w:val="00871717"/>
    <w:rsid w:val="00872F5D"/>
    <w:rsid w:val="00875CB6"/>
    <w:rsid w:val="008C6080"/>
    <w:rsid w:val="008D5B74"/>
    <w:rsid w:val="008D7E06"/>
    <w:rsid w:val="008E4E80"/>
    <w:rsid w:val="0090051D"/>
    <w:rsid w:val="00907EA0"/>
    <w:rsid w:val="009262E8"/>
    <w:rsid w:val="0093065F"/>
    <w:rsid w:val="0093232B"/>
    <w:rsid w:val="00941E2C"/>
    <w:rsid w:val="009464D7"/>
    <w:rsid w:val="009471CA"/>
    <w:rsid w:val="009520B7"/>
    <w:rsid w:val="00952A0A"/>
    <w:rsid w:val="00967DAA"/>
    <w:rsid w:val="00971372"/>
    <w:rsid w:val="009713CF"/>
    <w:rsid w:val="00981CAE"/>
    <w:rsid w:val="009871EE"/>
    <w:rsid w:val="009911FB"/>
    <w:rsid w:val="009A0EFA"/>
    <w:rsid w:val="009B0673"/>
    <w:rsid w:val="009C450F"/>
    <w:rsid w:val="009F354C"/>
    <w:rsid w:val="009F449E"/>
    <w:rsid w:val="00A05879"/>
    <w:rsid w:val="00A11EF2"/>
    <w:rsid w:val="00A13772"/>
    <w:rsid w:val="00A20747"/>
    <w:rsid w:val="00A248A6"/>
    <w:rsid w:val="00A272C5"/>
    <w:rsid w:val="00A315CB"/>
    <w:rsid w:val="00A46F5B"/>
    <w:rsid w:val="00A51549"/>
    <w:rsid w:val="00A61C5C"/>
    <w:rsid w:val="00A76257"/>
    <w:rsid w:val="00A8434F"/>
    <w:rsid w:val="00AB388A"/>
    <w:rsid w:val="00AB64D1"/>
    <w:rsid w:val="00AC0CA5"/>
    <w:rsid w:val="00AD4217"/>
    <w:rsid w:val="00AD421B"/>
    <w:rsid w:val="00AD5124"/>
    <w:rsid w:val="00AE1CFC"/>
    <w:rsid w:val="00AE3824"/>
    <w:rsid w:val="00AE57C3"/>
    <w:rsid w:val="00AF4672"/>
    <w:rsid w:val="00B02E8D"/>
    <w:rsid w:val="00B14EDD"/>
    <w:rsid w:val="00B17A3D"/>
    <w:rsid w:val="00B253CE"/>
    <w:rsid w:val="00B270A3"/>
    <w:rsid w:val="00B47CB1"/>
    <w:rsid w:val="00B5240C"/>
    <w:rsid w:val="00B56B5D"/>
    <w:rsid w:val="00B63E9A"/>
    <w:rsid w:val="00B67D1E"/>
    <w:rsid w:val="00B748B5"/>
    <w:rsid w:val="00B82029"/>
    <w:rsid w:val="00B82FA2"/>
    <w:rsid w:val="00B8594E"/>
    <w:rsid w:val="00B9233B"/>
    <w:rsid w:val="00BA50E7"/>
    <w:rsid w:val="00BB4554"/>
    <w:rsid w:val="00BC4163"/>
    <w:rsid w:val="00BD2447"/>
    <w:rsid w:val="00BE2EE8"/>
    <w:rsid w:val="00BE708D"/>
    <w:rsid w:val="00BF2AE6"/>
    <w:rsid w:val="00C01B03"/>
    <w:rsid w:val="00C11D90"/>
    <w:rsid w:val="00C14BC2"/>
    <w:rsid w:val="00C402A3"/>
    <w:rsid w:val="00C45B34"/>
    <w:rsid w:val="00C54F00"/>
    <w:rsid w:val="00C74A80"/>
    <w:rsid w:val="00C77B17"/>
    <w:rsid w:val="00C952D6"/>
    <w:rsid w:val="00C96333"/>
    <w:rsid w:val="00CA07EA"/>
    <w:rsid w:val="00CA1084"/>
    <w:rsid w:val="00CA11F4"/>
    <w:rsid w:val="00CA4C60"/>
    <w:rsid w:val="00CB50D9"/>
    <w:rsid w:val="00CB72BD"/>
    <w:rsid w:val="00CD27C4"/>
    <w:rsid w:val="00CE49CD"/>
    <w:rsid w:val="00CF3CFA"/>
    <w:rsid w:val="00D01CAE"/>
    <w:rsid w:val="00D1481B"/>
    <w:rsid w:val="00D3733E"/>
    <w:rsid w:val="00D42BF2"/>
    <w:rsid w:val="00D4441F"/>
    <w:rsid w:val="00D501E6"/>
    <w:rsid w:val="00D70D48"/>
    <w:rsid w:val="00D7639D"/>
    <w:rsid w:val="00D91950"/>
    <w:rsid w:val="00D93270"/>
    <w:rsid w:val="00DA15C1"/>
    <w:rsid w:val="00DA7B8C"/>
    <w:rsid w:val="00DB4D46"/>
    <w:rsid w:val="00DB774D"/>
    <w:rsid w:val="00DE1043"/>
    <w:rsid w:val="00DE4126"/>
    <w:rsid w:val="00DF05A5"/>
    <w:rsid w:val="00DF14F4"/>
    <w:rsid w:val="00DF3D90"/>
    <w:rsid w:val="00DF4424"/>
    <w:rsid w:val="00DF74F4"/>
    <w:rsid w:val="00E10DDB"/>
    <w:rsid w:val="00E12E02"/>
    <w:rsid w:val="00E22C57"/>
    <w:rsid w:val="00E33CEC"/>
    <w:rsid w:val="00E35752"/>
    <w:rsid w:val="00E476CF"/>
    <w:rsid w:val="00E63DC6"/>
    <w:rsid w:val="00E70E7E"/>
    <w:rsid w:val="00E76B2E"/>
    <w:rsid w:val="00E77700"/>
    <w:rsid w:val="00E92DA3"/>
    <w:rsid w:val="00E974E3"/>
    <w:rsid w:val="00EA50D4"/>
    <w:rsid w:val="00EB2D33"/>
    <w:rsid w:val="00EB57BE"/>
    <w:rsid w:val="00EC33EC"/>
    <w:rsid w:val="00EC5D0D"/>
    <w:rsid w:val="00EE236F"/>
    <w:rsid w:val="00EE5938"/>
    <w:rsid w:val="00EF3B5F"/>
    <w:rsid w:val="00F04113"/>
    <w:rsid w:val="00F07427"/>
    <w:rsid w:val="00F10D2D"/>
    <w:rsid w:val="00F15CEE"/>
    <w:rsid w:val="00F20514"/>
    <w:rsid w:val="00F258CB"/>
    <w:rsid w:val="00F41F66"/>
    <w:rsid w:val="00F46CB3"/>
    <w:rsid w:val="00F517C4"/>
    <w:rsid w:val="00F57288"/>
    <w:rsid w:val="00F616D6"/>
    <w:rsid w:val="00F645EC"/>
    <w:rsid w:val="00F64F8C"/>
    <w:rsid w:val="00F7347B"/>
    <w:rsid w:val="00F844BA"/>
    <w:rsid w:val="00F906B1"/>
    <w:rsid w:val="00FB1C8E"/>
    <w:rsid w:val="00FB6A38"/>
    <w:rsid w:val="00FC26A0"/>
    <w:rsid w:val="00FD560C"/>
    <w:rsid w:val="00FE00BA"/>
    <w:rsid w:val="00FE049D"/>
    <w:rsid w:val="00FF6E87"/>
    <w:rsid w:val="0157742A"/>
    <w:rsid w:val="32FF14C0"/>
    <w:rsid w:val="35AA5028"/>
    <w:rsid w:val="42EC2EB5"/>
    <w:rsid w:val="45640A9B"/>
    <w:rsid w:val="4B63500A"/>
    <w:rsid w:val="58BC0B4F"/>
    <w:rsid w:val="666B710B"/>
    <w:rsid w:val="67F2730B"/>
    <w:rsid w:val="6A3B7FD8"/>
    <w:rsid w:val="6B75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E42318-675D-4BA2-87AC-99E6B43E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1228</Words>
  <Characters>7006</Characters>
  <Application>Microsoft Office Word</Application>
  <DocSecurity>0</DocSecurity>
  <Lines>58</Lines>
  <Paragraphs>16</Paragraphs>
  <ScaleCrop>false</ScaleCrop>
  <Company>ABC</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198</cp:revision>
  <cp:lastPrinted>2018-10-23T05:59:00Z</cp:lastPrinted>
  <dcterms:created xsi:type="dcterms:W3CDTF">2018-09-16T06:11:00Z</dcterms:created>
  <dcterms:modified xsi:type="dcterms:W3CDTF">2019-10-29T09:14:00Z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