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8E4" w:rsidRPr="00170CEC" w:rsidRDefault="000C0100">
      <w:pPr>
        <w:widowControl w:val="0"/>
        <w:autoSpaceDE w:val="0"/>
        <w:autoSpaceDN w:val="0"/>
        <w:adjustRightInd w:val="0"/>
        <w:spacing w:line="360" w:lineRule="auto"/>
        <w:jc w:val="both"/>
        <w:rPr>
          <w:rFonts w:ascii="宋体" w:eastAsia="宋体" w:hAnsi="宋体" w:cs="宋体"/>
          <w:b/>
          <w:kern w:val="2"/>
          <w:sz w:val="21"/>
          <w:szCs w:val="21"/>
        </w:rPr>
      </w:pPr>
      <w:r w:rsidRPr="00170CEC">
        <w:rPr>
          <w:rFonts w:ascii="宋体" w:eastAsia="宋体" w:hAnsi="宋体" w:cs="宋体" w:hint="eastAsia"/>
          <w:b/>
          <w:bCs/>
          <w:kern w:val="36"/>
          <w:sz w:val="28"/>
          <w:szCs w:val="28"/>
        </w:rPr>
        <w:t>项目编号：南基（工）</w:t>
      </w:r>
      <w:r w:rsidRPr="00170CEC">
        <w:rPr>
          <w:rFonts w:ascii="宋体" w:eastAsia="宋体" w:hAnsi="宋体" w:cs="宋体"/>
          <w:b/>
          <w:bCs/>
          <w:kern w:val="36"/>
          <w:sz w:val="28"/>
          <w:szCs w:val="28"/>
        </w:rPr>
        <w:t>2019-</w:t>
      </w:r>
      <w:r w:rsidR="00BA2516" w:rsidRPr="00170CEC">
        <w:rPr>
          <w:rFonts w:ascii="宋体" w:eastAsia="宋体" w:hAnsi="宋体" w:cs="宋体" w:hint="eastAsia"/>
          <w:b/>
          <w:bCs/>
          <w:kern w:val="36"/>
          <w:sz w:val="28"/>
          <w:szCs w:val="28"/>
        </w:rPr>
        <w:t>16</w:t>
      </w:r>
      <w:r w:rsidR="005235BF" w:rsidRPr="00170CEC">
        <w:rPr>
          <w:rFonts w:ascii="宋体" w:eastAsia="宋体" w:hAnsi="宋体" w:cs="宋体" w:hint="eastAsia"/>
          <w:b/>
          <w:bCs/>
          <w:kern w:val="36"/>
          <w:sz w:val="28"/>
          <w:szCs w:val="28"/>
        </w:rPr>
        <w:t>4</w:t>
      </w:r>
    </w:p>
    <w:p w:rsidR="006868E4" w:rsidRPr="00170CEC" w:rsidRDefault="006868E4">
      <w:pPr>
        <w:adjustRightInd w:val="0"/>
        <w:snapToGrid w:val="0"/>
        <w:spacing w:line="360" w:lineRule="auto"/>
        <w:jc w:val="both"/>
        <w:rPr>
          <w:rFonts w:ascii="宋体" w:eastAsia="宋体" w:hAnsi="宋体"/>
          <w:snapToGrid w:val="0"/>
          <w:sz w:val="24"/>
          <w:szCs w:val="24"/>
        </w:rPr>
      </w:pPr>
    </w:p>
    <w:p w:rsidR="006868E4" w:rsidRPr="00170CEC" w:rsidRDefault="006868E4">
      <w:pPr>
        <w:adjustRightInd w:val="0"/>
        <w:snapToGrid w:val="0"/>
        <w:spacing w:line="360" w:lineRule="auto"/>
        <w:jc w:val="both"/>
        <w:rPr>
          <w:rFonts w:ascii="宋体" w:eastAsia="宋体" w:hAnsi="宋体"/>
          <w:snapToGrid w:val="0"/>
          <w:sz w:val="24"/>
          <w:szCs w:val="24"/>
        </w:rPr>
      </w:pPr>
    </w:p>
    <w:p w:rsidR="006868E4" w:rsidRPr="00D24AA0" w:rsidRDefault="006868E4">
      <w:pPr>
        <w:adjustRightInd w:val="0"/>
        <w:snapToGrid w:val="0"/>
        <w:spacing w:line="360" w:lineRule="auto"/>
        <w:jc w:val="both"/>
        <w:rPr>
          <w:rFonts w:ascii="宋体" w:eastAsia="宋体" w:hAnsi="宋体"/>
          <w:snapToGrid w:val="0"/>
          <w:sz w:val="24"/>
          <w:szCs w:val="24"/>
        </w:rPr>
      </w:pPr>
    </w:p>
    <w:p w:rsidR="006868E4" w:rsidRPr="00170CEC" w:rsidRDefault="00655D00">
      <w:pPr>
        <w:jc w:val="center"/>
        <w:rPr>
          <w:rFonts w:asciiTheme="majorEastAsia" w:eastAsiaTheme="majorEastAsia" w:hAnsiTheme="majorEastAsia" w:cs="宋体"/>
          <w:b/>
          <w:bCs/>
          <w:kern w:val="36"/>
          <w:sz w:val="32"/>
          <w:szCs w:val="42"/>
        </w:rPr>
      </w:pPr>
      <w:r w:rsidRPr="00170CEC">
        <w:rPr>
          <w:rFonts w:ascii="黑体" w:eastAsia="黑体" w:hAnsi="黑体" w:cs="宋体"/>
          <w:b/>
          <w:bCs/>
          <w:kern w:val="36"/>
          <w:sz w:val="52"/>
          <w:szCs w:val="52"/>
        </w:rPr>
        <w:t>南京大学仙林校区环境学院楼</w:t>
      </w:r>
      <w:r w:rsidRPr="00170CEC">
        <w:rPr>
          <w:rFonts w:ascii="黑体" w:eastAsia="黑体" w:hAnsi="黑体" w:cs="宋体" w:hint="eastAsia"/>
          <w:b/>
          <w:bCs/>
          <w:kern w:val="36"/>
          <w:sz w:val="52"/>
          <w:szCs w:val="52"/>
        </w:rPr>
        <w:t>中转</w:t>
      </w:r>
      <w:r w:rsidRPr="00170CEC">
        <w:rPr>
          <w:rFonts w:ascii="黑体" w:eastAsia="黑体" w:hAnsi="黑体" w:cs="宋体"/>
          <w:b/>
          <w:bCs/>
          <w:kern w:val="36"/>
          <w:sz w:val="52"/>
          <w:szCs w:val="52"/>
        </w:rPr>
        <w:t>水箱</w:t>
      </w:r>
      <w:r w:rsidRPr="00170CEC">
        <w:rPr>
          <w:rFonts w:ascii="黑体" w:eastAsia="黑体" w:hAnsi="黑体" w:cs="宋体" w:hint="eastAsia"/>
          <w:b/>
          <w:bCs/>
          <w:kern w:val="36"/>
          <w:sz w:val="52"/>
          <w:szCs w:val="52"/>
        </w:rPr>
        <w:t>制作</w:t>
      </w:r>
      <w:r w:rsidRPr="00170CEC">
        <w:rPr>
          <w:rFonts w:ascii="黑体" w:eastAsia="黑体" w:hAnsi="黑体" w:cs="宋体"/>
          <w:b/>
          <w:bCs/>
          <w:kern w:val="36"/>
          <w:sz w:val="52"/>
          <w:szCs w:val="52"/>
        </w:rPr>
        <w:t>与安装工程</w:t>
      </w:r>
    </w:p>
    <w:p w:rsidR="006868E4" w:rsidRPr="00170CEC" w:rsidRDefault="006868E4">
      <w:pPr>
        <w:adjustRightInd w:val="0"/>
        <w:snapToGrid w:val="0"/>
        <w:spacing w:line="360" w:lineRule="auto"/>
        <w:jc w:val="center"/>
        <w:rPr>
          <w:rFonts w:ascii="宋体" w:eastAsia="宋体" w:hAnsi="宋体"/>
          <w:b/>
          <w:snapToGrid w:val="0"/>
          <w:sz w:val="28"/>
          <w:szCs w:val="28"/>
        </w:rPr>
      </w:pPr>
    </w:p>
    <w:p w:rsidR="006868E4" w:rsidRPr="00170CEC" w:rsidRDefault="006868E4">
      <w:pPr>
        <w:adjustRightInd w:val="0"/>
        <w:snapToGrid w:val="0"/>
        <w:spacing w:line="360" w:lineRule="auto"/>
        <w:jc w:val="center"/>
        <w:rPr>
          <w:rFonts w:ascii="宋体" w:eastAsia="宋体" w:hAnsi="宋体"/>
          <w:b/>
          <w:snapToGrid w:val="0"/>
          <w:sz w:val="28"/>
          <w:szCs w:val="28"/>
        </w:rPr>
      </w:pPr>
    </w:p>
    <w:p w:rsidR="00742BE6" w:rsidRPr="00170CEC" w:rsidRDefault="00742BE6">
      <w:pPr>
        <w:adjustRightInd w:val="0"/>
        <w:snapToGrid w:val="0"/>
        <w:spacing w:line="360" w:lineRule="auto"/>
        <w:jc w:val="center"/>
        <w:rPr>
          <w:rFonts w:ascii="宋体" w:eastAsia="宋体" w:hAnsi="宋体"/>
          <w:b/>
          <w:snapToGrid w:val="0"/>
          <w:sz w:val="28"/>
          <w:szCs w:val="28"/>
        </w:rPr>
      </w:pPr>
    </w:p>
    <w:p w:rsidR="006868E4" w:rsidRPr="00170CEC" w:rsidRDefault="006868E4">
      <w:pPr>
        <w:adjustRightInd w:val="0"/>
        <w:snapToGrid w:val="0"/>
        <w:spacing w:line="360" w:lineRule="auto"/>
        <w:jc w:val="center"/>
        <w:rPr>
          <w:rFonts w:ascii="宋体" w:eastAsia="宋体" w:hAnsi="宋体"/>
          <w:b/>
          <w:snapToGrid w:val="0"/>
          <w:sz w:val="28"/>
          <w:szCs w:val="28"/>
        </w:rPr>
      </w:pPr>
    </w:p>
    <w:p w:rsidR="006868E4" w:rsidRPr="00170CEC" w:rsidRDefault="006868E4">
      <w:pPr>
        <w:adjustRightInd w:val="0"/>
        <w:snapToGrid w:val="0"/>
        <w:spacing w:line="360" w:lineRule="auto"/>
        <w:jc w:val="center"/>
        <w:rPr>
          <w:rFonts w:ascii="宋体" w:eastAsia="宋体" w:hAnsi="宋体"/>
          <w:b/>
          <w:snapToGrid w:val="0"/>
          <w:sz w:val="28"/>
          <w:szCs w:val="28"/>
        </w:rPr>
      </w:pPr>
    </w:p>
    <w:p w:rsidR="006868E4" w:rsidRPr="00170CEC" w:rsidRDefault="000C0100">
      <w:pPr>
        <w:adjustRightInd w:val="0"/>
        <w:snapToGrid w:val="0"/>
        <w:spacing w:line="360" w:lineRule="auto"/>
        <w:jc w:val="center"/>
        <w:rPr>
          <w:rFonts w:ascii="宋体" w:eastAsia="宋体" w:hAnsi="宋体"/>
          <w:b/>
          <w:snapToGrid w:val="0"/>
          <w:sz w:val="72"/>
          <w:szCs w:val="72"/>
        </w:rPr>
      </w:pPr>
      <w:r w:rsidRPr="00170CEC">
        <w:rPr>
          <w:rFonts w:ascii="宋体" w:eastAsia="宋体" w:hAnsi="宋体" w:hint="eastAsia"/>
          <w:b/>
          <w:bCs/>
          <w:sz w:val="72"/>
          <w:szCs w:val="72"/>
        </w:rPr>
        <w:t>施 工 招</w:t>
      </w:r>
      <w:r w:rsidRPr="00170CEC">
        <w:rPr>
          <w:rFonts w:ascii="宋体" w:eastAsia="宋体" w:hAnsi="宋体"/>
          <w:b/>
          <w:bCs/>
          <w:sz w:val="72"/>
          <w:szCs w:val="72"/>
        </w:rPr>
        <w:t xml:space="preserve"> </w:t>
      </w:r>
      <w:r w:rsidRPr="00170CEC">
        <w:rPr>
          <w:rFonts w:ascii="宋体" w:eastAsia="宋体" w:hAnsi="宋体" w:hint="eastAsia"/>
          <w:b/>
          <w:bCs/>
          <w:sz w:val="72"/>
          <w:szCs w:val="72"/>
        </w:rPr>
        <w:t>标</w:t>
      </w:r>
      <w:r w:rsidRPr="00170CEC">
        <w:rPr>
          <w:rFonts w:ascii="宋体" w:eastAsia="宋体" w:hAnsi="宋体"/>
          <w:b/>
          <w:bCs/>
          <w:sz w:val="72"/>
          <w:szCs w:val="72"/>
        </w:rPr>
        <w:t xml:space="preserve"> </w:t>
      </w:r>
      <w:r w:rsidRPr="00170CEC">
        <w:rPr>
          <w:rFonts w:ascii="宋体" w:eastAsia="宋体" w:hAnsi="宋体" w:hint="eastAsia"/>
          <w:b/>
          <w:bCs/>
          <w:sz w:val="72"/>
          <w:szCs w:val="72"/>
        </w:rPr>
        <w:t>文</w:t>
      </w:r>
      <w:r w:rsidRPr="00170CEC">
        <w:rPr>
          <w:rFonts w:ascii="宋体" w:eastAsia="宋体" w:hAnsi="宋体"/>
          <w:b/>
          <w:bCs/>
          <w:sz w:val="72"/>
          <w:szCs w:val="72"/>
        </w:rPr>
        <w:t xml:space="preserve"> </w:t>
      </w:r>
      <w:r w:rsidRPr="00170CEC">
        <w:rPr>
          <w:rFonts w:ascii="宋体" w:eastAsia="宋体" w:hAnsi="宋体" w:hint="eastAsia"/>
          <w:b/>
          <w:bCs/>
          <w:sz w:val="72"/>
          <w:szCs w:val="72"/>
        </w:rPr>
        <w:t>件</w:t>
      </w:r>
    </w:p>
    <w:p w:rsidR="006868E4" w:rsidRPr="00170CEC" w:rsidRDefault="006868E4">
      <w:pPr>
        <w:adjustRightInd w:val="0"/>
        <w:snapToGrid w:val="0"/>
        <w:spacing w:line="360" w:lineRule="auto"/>
        <w:rPr>
          <w:rFonts w:ascii="宋体" w:eastAsia="宋体" w:hAnsi="宋体"/>
          <w:snapToGrid w:val="0"/>
          <w:sz w:val="30"/>
        </w:rPr>
      </w:pPr>
    </w:p>
    <w:p w:rsidR="006868E4" w:rsidRPr="00170CEC" w:rsidRDefault="006868E4">
      <w:pPr>
        <w:adjustRightInd w:val="0"/>
        <w:snapToGrid w:val="0"/>
        <w:spacing w:line="360" w:lineRule="auto"/>
        <w:rPr>
          <w:rFonts w:ascii="宋体" w:eastAsia="宋体" w:hAnsi="宋体"/>
          <w:b/>
          <w:snapToGrid w:val="0"/>
          <w:sz w:val="48"/>
          <w:szCs w:val="48"/>
        </w:rPr>
      </w:pPr>
    </w:p>
    <w:p w:rsidR="00742BE6" w:rsidRPr="00170CEC" w:rsidRDefault="00742BE6">
      <w:pPr>
        <w:adjustRightInd w:val="0"/>
        <w:snapToGrid w:val="0"/>
        <w:spacing w:line="360" w:lineRule="auto"/>
        <w:rPr>
          <w:rFonts w:ascii="宋体" w:eastAsia="宋体" w:hAnsi="宋体"/>
          <w:b/>
          <w:snapToGrid w:val="0"/>
          <w:sz w:val="48"/>
          <w:szCs w:val="48"/>
        </w:rPr>
      </w:pPr>
    </w:p>
    <w:p w:rsidR="006868E4" w:rsidRPr="00170CEC" w:rsidRDefault="006868E4">
      <w:pPr>
        <w:adjustRightInd w:val="0"/>
        <w:snapToGrid w:val="0"/>
        <w:spacing w:line="360" w:lineRule="auto"/>
        <w:rPr>
          <w:rFonts w:ascii="宋体" w:eastAsia="宋体" w:hAnsi="宋体"/>
          <w:b/>
          <w:snapToGrid w:val="0"/>
          <w:sz w:val="48"/>
          <w:szCs w:val="48"/>
        </w:rPr>
      </w:pPr>
    </w:p>
    <w:p w:rsidR="006868E4" w:rsidRPr="00170CEC" w:rsidRDefault="000C0100">
      <w:pPr>
        <w:jc w:val="center"/>
        <w:rPr>
          <w:rFonts w:ascii="宋体" w:eastAsia="宋体" w:hAnsi="宋体" w:cs="宋体"/>
          <w:b/>
          <w:bCs/>
          <w:kern w:val="36"/>
          <w:sz w:val="36"/>
          <w:szCs w:val="36"/>
        </w:rPr>
      </w:pPr>
      <w:r w:rsidRPr="00170CEC">
        <w:rPr>
          <w:rFonts w:ascii="宋体" w:eastAsia="宋体" w:hAnsi="宋体" w:cs="宋体" w:hint="eastAsia"/>
          <w:b/>
          <w:bCs/>
          <w:kern w:val="36"/>
          <w:sz w:val="36"/>
          <w:szCs w:val="36"/>
        </w:rPr>
        <w:t>南京大学基本建设处</w:t>
      </w:r>
    </w:p>
    <w:p w:rsidR="006868E4" w:rsidRPr="00170CEC" w:rsidRDefault="000C0100">
      <w:pPr>
        <w:spacing w:beforeLines="50" w:before="120"/>
        <w:jc w:val="center"/>
        <w:rPr>
          <w:rFonts w:ascii="宋体" w:eastAsia="宋体" w:hAnsi="宋体" w:cs="宋体"/>
          <w:b/>
          <w:bCs/>
          <w:kern w:val="36"/>
          <w:sz w:val="44"/>
          <w:szCs w:val="44"/>
        </w:rPr>
      </w:pPr>
      <w:r w:rsidRPr="00170CEC">
        <w:rPr>
          <w:rFonts w:ascii="宋体" w:eastAsia="宋体" w:hAnsi="宋体" w:cs="宋体"/>
          <w:b/>
          <w:bCs/>
          <w:kern w:val="36"/>
          <w:sz w:val="36"/>
          <w:szCs w:val="36"/>
        </w:rPr>
        <w:t>2019</w:t>
      </w:r>
      <w:r w:rsidRPr="00170CEC">
        <w:rPr>
          <w:rFonts w:ascii="宋体" w:eastAsia="宋体" w:hAnsi="宋体" w:cs="宋体" w:hint="eastAsia"/>
          <w:b/>
          <w:bCs/>
          <w:kern w:val="36"/>
          <w:sz w:val="36"/>
          <w:szCs w:val="36"/>
        </w:rPr>
        <w:t xml:space="preserve">年 </w:t>
      </w:r>
      <w:r w:rsidR="00BA2516" w:rsidRPr="00170CEC">
        <w:rPr>
          <w:rFonts w:ascii="宋体" w:eastAsia="宋体" w:hAnsi="宋体" w:cs="宋体" w:hint="eastAsia"/>
          <w:b/>
          <w:bCs/>
          <w:kern w:val="36"/>
          <w:sz w:val="36"/>
          <w:szCs w:val="36"/>
        </w:rPr>
        <w:t>9</w:t>
      </w:r>
      <w:r w:rsidRPr="00170CEC">
        <w:rPr>
          <w:rFonts w:ascii="宋体" w:eastAsia="宋体" w:hAnsi="宋体" w:cs="宋体" w:hint="eastAsia"/>
          <w:b/>
          <w:bCs/>
          <w:kern w:val="36"/>
          <w:sz w:val="36"/>
          <w:szCs w:val="36"/>
        </w:rPr>
        <w:t>月</w:t>
      </w:r>
      <w:r w:rsidR="003D4AE5">
        <w:rPr>
          <w:rFonts w:ascii="宋体" w:eastAsia="宋体" w:hAnsi="宋体" w:cs="宋体" w:hint="eastAsia"/>
          <w:b/>
          <w:bCs/>
          <w:kern w:val="36"/>
          <w:sz w:val="36"/>
          <w:szCs w:val="36"/>
        </w:rPr>
        <w:t>6</w:t>
      </w:r>
      <w:bookmarkStart w:id="0" w:name="_GoBack"/>
      <w:bookmarkEnd w:id="0"/>
      <w:r w:rsidRPr="00170CEC">
        <w:rPr>
          <w:rFonts w:ascii="宋体" w:eastAsia="宋体" w:hAnsi="宋体" w:cs="宋体" w:hint="eastAsia"/>
          <w:b/>
          <w:bCs/>
          <w:kern w:val="36"/>
          <w:sz w:val="36"/>
          <w:szCs w:val="36"/>
        </w:rPr>
        <w:t>日</w:t>
      </w:r>
    </w:p>
    <w:p w:rsidR="006868E4" w:rsidRPr="00170CEC" w:rsidRDefault="000C0100">
      <w:pPr>
        <w:adjustRightInd w:val="0"/>
        <w:snapToGrid w:val="0"/>
        <w:spacing w:line="360" w:lineRule="auto"/>
        <w:jc w:val="center"/>
        <w:rPr>
          <w:rFonts w:ascii="宋体" w:eastAsia="宋体" w:hAnsi="宋体"/>
          <w:b/>
          <w:snapToGrid w:val="0"/>
          <w:sz w:val="48"/>
          <w:szCs w:val="48"/>
        </w:rPr>
      </w:pPr>
      <w:r w:rsidRPr="00170CEC">
        <w:rPr>
          <w:rFonts w:ascii="宋体" w:eastAsia="宋体" w:hAnsi="宋体"/>
          <w:b/>
          <w:snapToGrid w:val="0"/>
          <w:sz w:val="32"/>
          <w:szCs w:val="32"/>
        </w:rPr>
        <w:br w:type="page"/>
      </w:r>
      <w:r w:rsidRPr="00170CEC">
        <w:rPr>
          <w:rFonts w:ascii="宋体" w:eastAsia="宋体" w:hAnsi="宋体" w:hint="eastAsia"/>
          <w:b/>
          <w:snapToGrid w:val="0"/>
          <w:sz w:val="48"/>
          <w:szCs w:val="48"/>
        </w:rPr>
        <w:lastRenderedPageBreak/>
        <w:t>目</w:t>
      </w:r>
      <w:r w:rsidRPr="00170CEC">
        <w:rPr>
          <w:rFonts w:ascii="宋体" w:eastAsia="宋体" w:hAnsi="宋体"/>
          <w:b/>
          <w:snapToGrid w:val="0"/>
          <w:sz w:val="48"/>
          <w:szCs w:val="48"/>
        </w:rPr>
        <w:t xml:space="preserve">  </w:t>
      </w:r>
      <w:r w:rsidRPr="00170CEC">
        <w:rPr>
          <w:rFonts w:ascii="宋体" w:eastAsia="宋体" w:hAnsi="宋体" w:hint="eastAsia"/>
          <w:b/>
          <w:snapToGrid w:val="0"/>
          <w:sz w:val="48"/>
          <w:szCs w:val="48"/>
        </w:rPr>
        <w:t>录</w:t>
      </w:r>
    </w:p>
    <w:p w:rsidR="00170CEC" w:rsidRDefault="000C0100">
      <w:pPr>
        <w:pStyle w:val="10"/>
        <w:tabs>
          <w:tab w:val="right" w:leader="dot" w:pos="9061"/>
        </w:tabs>
        <w:rPr>
          <w:rFonts w:asciiTheme="minorHAnsi" w:eastAsiaTheme="minorEastAsia" w:hAnsiTheme="minorHAnsi" w:cstheme="minorBidi"/>
          <w:noProof/>
          <w:kern w:val="2"/>
          <w:sz w:val="21"/>
          <w:szCs w:val="22"/>
        </w:rPr>
      </w:pPr>
      <w:r w:rsidRPr="00170CEC">
        <w:rPr>
          <w:rStyle w:val="af5"/>
          <w:color w:val="auto"/>
          <w:sz w:val="30"/>
          <w:u w:val="none"/>
        </w:rPr>
        <w:fldChar w:fldCharType="begin"/>
      </w:r>
      <w:r w:rsidRPr="00170CEC">
        <w:rPr>
          <w:rStyle w:val="af5"/>
          <w:rFonts w:ascii="宋体" w:eastAsia="宋体" w:hAnsi="宋体"/>
          <w:bCs/>
          <w:snapToGrid w:val="0"/>
          <w:color w:val="auto"/>
          <w:sz w:val="30"/>
          <w:szCs w:val="30"/>
          <w:u w:val="none"/>
        </w:rPr>
        <w:instrText xml:space="preserve"> TOC \o "1-3" \h \z \u </w:instrText>
      </w:r>
      <w:r w:rsidRPr="00170CEC">
        <w:rPr>
          <w:rStyle w:val="af5"/>
          <w:color w:val="auto"/>
          <w:sz w:val="30"/>
          <w:u w:val="none"/>
        </w:rPr>
        <w:fldChar w:fldCharType="separate"/>
      </w:r>
      <w:hyperlink w:anchor="_Toc18594117" w:history="1">
        <w:r w:rsidR="00170CEC" w:rsidRPr="00A02F9A">
          <w:rPr>
            <w:rStyle w:val="af5"/>
            <w:rFonts w:ascii="宋体" w:eastAsia="宋体" w:hAnsi="宋体" w:hint="eastAsia"/>
            <w:noProof/>
            <w:snapToGrid w:val="0"/>
          </w:rPr>
          <w:t>第一章</w:t>
        </w:r>
        <w:r w:rsidR="00170CEC" w:rsidRPr="00A02F9A">
          <w:rPr>
            <w:rStyle w:val="af5"/>
            <w:rFonts w:ascii="宋体" w:eastAsia="宋体" w:hAnsi="宋体"/>
            <w:noProof/>
            <w:snapToGrid w:val="0"/>
          </w:rPr>
          <w:t xml:space="preserve"> </w:t>
        </w:r>
        <w:r w:rsidR="00170CEC" w:rsidRPr="00A02F9A">
          <w:rPr>
            <w:rStyle w:val="af5"/>
            <w:rFonts w:ascii="宋体" w:eastAsia="宋体" w:hAnsi="宋体" w:hint="eastAsia"/>
            <w:noProof/>
            <w:snapToGrid w:val="0"/>
          </w:rPr>
          <w:t>投标须知</w:t>
        </w:r>
        <w:r w:rsidR="00170CEC">
          <w:rPr>
            <w:noProof/>
            <w:webHidden/>
          </w:rPr>
          <w:tab/>
        </w:r>
        <w:r w:rsidR="00170CEC">
          <w:rPr>
            <w:noProof/>
            <w:webHidden/>
          </w:rPr>
          <w:fldChar w:fldCharType="begin"/>
        </w:r>
        <w:r w:rsidR="00170CEC">
          <w:rPr>
            <w:noProof/>
            <w:webHidden/>
          </w:rPr>
          <w:instrText xml:space="preserve"> PAGEREF _Toc18594117 \h </w:instrText>
        </w:r>
        <w:r w:rsidR="00170CEC">
          <w:rPr>
            <w:noProof/>
            <w:webHidden/>
          </w:rPr>
        </w:r>
        <w:r w:rsidR="00170CEC">
          <w:rPr>
            <w:noProof/>
            <w:webHidden/>
          </w:rPr>
          <w:fldChar w:fldCharType="separate"/>
        </w:r>
        <w:r w:rsidR="00170CEC">
          <w:rPr>
            <w:noProof/>
            <w:webHidden/>
          </w:rPr>
          <w:t>3</w:t>
        </w:r>
        <w:r w:rsidR="00170CEC">
          <w:rPr>
            <w:noProof/>
            <w:webHidden/>
          </w:rPr>
          <w:fldChar w:fldCharType="end"/>
        </w:r>
      </w:hyperlink>
    </w:p>
    <w:p w:rsidR="00170CEC" w:rsidRDefault="00124F59"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18" w:history="1">
        <w:r w:rsidR="00170CEC" w:rsidRPr="00A02F9A">
          <w:rPr>
            <w:rStyle w:val="af5"/>
            <w:rFonts w:ascii="宋体" w:eastAsia="宋体" w:hAnsi="宋体" w:hint="eastAsia"/>
            <w:noProof/>
          </w:rPr>
          <w:t>前</w:t>
        </w:r>
        <w:r w:rsidR="00170CEC" w:rsidRPr="00A02F9A">
          <w:rPr>
            <w:rStyle w:val="af5"/>
            <w:rFonts w:ascii="宋体" w:eastAsia="宋体" w:hAnsi="宋体"/>
            <w:noProof/>
          </w:rPr>
          <w:t xml:space="preserve"> </w:t>
        </w:r>
        <w:r w:rsidR="00170CEC" w:rsidRPr="00A02F9A">
          <w:rPr>
            <w:rStyle w:val="af5"/>
            <w:rFonts w:ascii="宋体" w:eastAsia="宋体" w:hAnsi="宋体" w:hint="eastAsia"/>
            <w:noProof/>
          </w:rPr>
          <w:t>附</w:t>
        </w:r>
        <w:r w:rsidR="00170CEC" w:rsidRPr="00A02F9A">
          <w:rPr>
            <w:rStyle w:val="af5"/>
            <w:rFonts w:ascii="宋体" w:eastAsia="宋体" w:hAnsi="宋体"/>
            <w:noProof/>
          </w:rPr>
          <w:t xml:space="preserve"> </w:t>
        </w:r>
        <w:r w:rsidR="00170CEC" w:rsidRPr="00A02F9A">
          <w:rPr>
            <w:rStyle w:val="af5"/>
            <w:rFonts w:ascii="宋体" w:eastAsia="宋体" w:hAnsi="宋体" w:hint="eastAsia"/>
            <w:noProof/>
          </w:rPr>
          <w:t>表</w:t>
        </w:r>
        <w:r w:rsidR="00170CEC">
          <w:rPr>
            <w:noProof/>
            <w:webHidden/>
          </w:rPr>
          <w:tab/>
        </w:r>
        <w:r w:rsidR="00170CEC">
          <w:rPr>
            <w:noProof/>
            <w:webHidden/>
          </w:rPr>
          <w:fldChar w:fldCharType="begin"/>
        </w:r>
        <w:r w:rsidR="00170CEC">
          <w:rPr>
            <w:noProof/>
            <w:webHidden/>
          </w:rPr>
          <w:instrText xml:space="preserve"> PAGEREF _Toc18594118 \h </w:instrText>
        </w:r>
        <w:r w:rsidR="00170CEC">
          <w:rPr>
            <w:noProof/>
            <w:webHidden/>
          </w:rPr>
        </w:r>
        <w:r w:rsidR="00170CEC">
          <w:rPr>
            <w:noProof/>
            <w:webHidden/>
          </w:rPr>
          <w:fldChar w:fldCharType="separate"/>
        </w:r>
        <w:r w:rsidR="00170CEC">
          <w:rPr>
            <w:noProof/>
            <w:webHidden/>
          </w:rPr>
          <w:t>3</w:t>
        </w:r>
        <w:r w:rsidR="00170CEC">
          <w:rPr>
            <w:noProof/>
            <w:webHidden/>
          </w:rPr>
          <w:fldChar w:fldCharType="end"/>
        </w:r>
      </w:hyperlink>
    </w:p>
    <w:p w:rsidR="00170CEC" w:rsidRDefault="00124F59"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19" w:history="1">
        <w:r w:rsidR="00170CEC" w:rsidRPr="00A02F9A">
          <w:rPr>
            <w:rStyle w:val="af5"/>
            <w:rFonts w:ascii="宋体" w:eastAsia="宋体" w:hAnsi="宋体" w:hint="eastAsia"/>
            <w:noProof/>
            <w:snapToGrid w:val="0"/>
          </w:rPr>
          <w:t>一、总</w:t>
        </w:r>
        <w:r w:rsidR="00170CEC" w:rsidRPr="00A02F9A">
          <w:rPr>
            <w:rStyle w:val="af5"/>
            <w:rFonts w:ascii="宋体" w:eastAsia="宋体" w:hAnsi="宋体"/>
            <w:noProof/>
            <w:snapToGrid w:val="0"/>
          </w:rPr>
          <w:t xml:space="preserve">    </w:t>
        </w:r>
        <w:r w:rsidR="00170CEC" w:rsidRPr="00A02F9A">
          <w:rPr>
            <w:rStyle w:val="af5"/>
            <w:rFonts w:ascii="宋体" w:eastAsia="宋体" w:hAnsi="宋体" w:hint="eastAsia"/>
            <w:noProof/>
            <w:snapToGrid w:val="0"/>
          </w:rPr>
          <w:t>则</w:t>
        </w:r>
        <w:r w:rsidR="00170CEC">
          <w:rPr>
            <w:noProof/>
            <w:webHidden/>
          </w:rPr>
          <w:tab/>
        </w:r>
        <w:r w:rsidR="00170CEC">
          <w:rPr>
            <w:noProof/>
            <w:webHidden/>
          </w:rPr>
          <w:fldChar w:fldCharType="begin"/>
        </w:r>
        <w:r w:rsidR="00170CEC">
          <w:rPr>
            <w:noProof/>
            <w:webHidden/>
          </w:rPr>
          <w:instrText xml:space="preserve"> PAGEREF _Toc18594119 \h </w:instrText>
        </w:r>
        <w:r w:rsidR="00170CEC">
          <w:rPr>
            <w:noProof/>
            <w:webHidden/>
          </w:rPr>
        </w:r>
        <w:r w:rsidR="00170CEC">
          <w:rPr>
            <w:noProof/>
            <w:webHidden/>
          </w:rPr>
          <w:fldChar w:fldCharType="separate"/>
        </w:r>
        <w:r w:rsidR="00170CEC">
          <w:rPr>
            <w:noProof/>
            <w:webHidden/>
          </w:rPr>
          <w:t>4</w:t>
        </w:r>
        <w:r w:rsidR="00170CEC">
          <w:rPr>
            <w:noProof/>
            <w:webHidden/>
          </w:rPr>
          <w:fldChar w:fldCharType="end"/>
        </w:r>
      </w:hyperlink>
    </w:p>
    <w:p w:rsidR="00170CEC" w:rsidRDefault="00124F59"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20" w:history="1">
        <w:r w:rsidR="00170CEC" w:rsidRPr="00A02F9A">
          <w:rPr>
            <w:rStyle w:val="af5"/>
            <w:rFonts w:ascii="宋体" w:eastAsia="宋体" w:hAnsi="宋体" w:hint="eastAsia"/>
            <w:noProof/>
            <w:snapToGrid w:val="0"/>
          </w:rPr>
          <w:t>二、招标文件</w:t>
        </w:r>
        <w:r w:rsidR="00170CEC">
          <w:rPr>
            <w:noProof/>
            <w:webHidden/>
          </w:rPr>
          <w:tab/>
        </w:r>
        <w:r w:rsidR="00170CEC">
          <w:rPr>
            <w:noProof/>
            <w:webHidden/>
          </w:rPr>
          <w:fldChar w:fldCharType="begin"/>
        </w:r>
        <w:r w:rsidR="00170CEC">
          <w:rPr>
            <w:noProof/>
            <w:webHidden/>
          </w:rPr>
          <w:instrText xml:space="preserve"> PAGEREF _Toc18594120 \h </w:instrText>
        </w:r>
        <w:r w:rsidR="00170CEC">
          <w:rPr>
            <w:noProof/>
            <w:webHidden/>
          </w:rPr>
        </w:r>
        <w:r w:rsidR="00170CEC">
          <w:rPr>
            <w:noProof/>
            <w:webHidden/>
          </w:rPr>
          <w:fldChar w:fldCharType="separate"/>
        </w:r>
        <w:r w:rsidR="00170CEC">
          <w:rPr>
            <w:noProof/>
            <w:webHidden/>
          </w:rPr>
          <w:t>6</w:t>
        </w:r>
        <w:r w:rsidR="00170CEC">
          <w:rPr>
            <w:noProof/>
            <w:webHidden/>
          </w:rPr>
          <w:fldChar w:fldCharType="end"/>
        </w:r>
      </w:hyperlink>
    </w:p>
    <w:p w:rsidR="00170CEC" w:rsidRDefault="00124F59"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21" w:history="1">
        <w:r w:rsidR="00170CEC" w:rsidRPr="00A02F9A">
          <w:rPr>
            <w:rStyle w:val="af5"/>
            <w:rFonts w:ascii="宋体" w:eastAsia="宋体" w:hAnsi="宋体" w:hint="eastAsia"/>
            <w:noProof/>
            <w:snapToGrid w:val="0"/>
          </w:rPr>
          <w:t>三、投标报价</w:t>
        </w:r>
        <w:r w:rsidR="00170CEC">
          <w:rPr>
            <w:noProof/>
            <w:webHidden/>
          </w:rPr>
          <w:tab/>
        </w:r>
        <w:r w:rsidR="00170CEC">
          <w:rPr>
            <w:noProof/>
            <w:webHidden/>
          </w:rPr>
          <w:fldChar w:fldCharType="begin"/>
        </w:r>
        <w:r w:rsidR="00170CEC">
          <w:rPr>
            <w:noProof/>
            <w:webHidden/>
          </w:rPr>
          <w:instrText xml:space="preserve"> PAGEREF _Toc18594121 \h </w:instrText>
        </w:r>
        <w:r w:rsidR="00170CEC">
          <w:rPr>
            <w:noProof/>
            <w:webHidden/>
          </w:rPr>
        </w:r>
        <w:r w:rsidR="00170CEC">
          <w:rPr>
            <w:noProof/>
            <w:webHidden/>
          </w:rPr>
          <w:fldChar w:fldCharType="separate"/>
        </w:r>
        <w:r w:rsidR="00170CEC">
          <w:rPr>
            <w:noProof/>
            <w:webHidden/>
          </w:rPr>
          <w:t>7</w:t>
        </w:r>
        <w:r w:rsidR="00170CEC">
          <w:rPr>
            <w:noProof/>
            <w:webHidden/>
          </w:rPr>
          <w:fldChar w:fldCharType="end"/>
        </w:r>
      </w:hyperlink>
    </w:p>
    <w:p w:rsidR="00170CEC" w:rsidRDefault="00124F59"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22" w:history="1">
        <w:r w:rsidR="00170CEC" w:rsidRPr="00A02F9A">
          <w:rPr>
            <w:rStyle w:val="af5"/>
            <w:rFonts w:ascii="宋体" w:eastAsia="宋体" w:hAnsi="宋体" w:hint="eastAsia"/>
            <w:noProof/>
            <w:snapToGrid w:val="0"/>
          </w:rPr>
          <w:t>四、投标文件的编制</w:t>
        </w:r>
        <w:r w:rsidR="00170CEC">
          <w:rPr>
            <w:noProof/>
            <w:webHidden/>
          </w:rPr>
          <w:tab/>
        </w:r>
        <w:r w:rsidR="00170CEC">
          <w:rPr>
            <w:noProof/>
            <w:webHidden/>
          </w:rPr>
          <w:fldChar w:fldCharType="begin"/>
        </w:r>
        <w:r w:rsidR="00170CEC">
          <w:rPr>
            <w:noProof/>
            <w:webHidden/>
          </w:rPr>
          <w:instrText xml:space="preserve"> PAGEREF _Toc18594122 \h </w:instrText>
        </w:r>
        <w:r w:rsidR="00170CEC">
          <w:rPr>
            <w:noProof/>
            <w:webHidden/>
          </w:rPr>
        </w:r>
        <w:r w:rsidR="00170CEC">
          <w:rPr>
            <w:noProof/>
            <w:webHidden/>
          </w:rPr>
          <w:fldChar w:fldCharType="separate"/>
        </w:r>
        <w:r w:rsidR="00170CEC">
          <w:rPr>
            <w:noProof/>
            <w:webHidden/>
          </w:rPr>
          <w:t>9</w:t>
        </w:r>
        <w:r w:rsidR="00170CEC">
          <w:rPr>
            <w:noProof/>
            <w:webHidden/>
          </w:rPr>
          <w:fldChar w:fldCharType="end"/>
        </w:r>
      </w:hyperlink>
    </w:p>
    <w:p w:rsidR="00170CEC" w:rsidRDefault="00124F59"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23" w:history="1">
        <w:r w:rsidR="00170CEC" w:rsidRPr="00A02F9A">
          <w:rPr>
            <w:rStyle w:val="af5"/>
            <w:rFonts w:ascii="宋体" w:eastAsia="宋体" w:hAnsi="宋体" w:hint="eastAsia"/>
            <w:noProof/>
            <w:snapToGrid w:val="0"/>
          </w:rPr>
          <w:t>五、投标文件的递交</w:t>
        </w:r>
        <w:r w:rsidR="00170CEC">
          <w:rPr>
            <w:noProof/>
            <w:webHidden/>
          </w:rPr>
          <w:tab/>
        </w:r>
        <w:r w:rsidR="00170CEC">
          <w:rPr>
            <w:noProof/>
            <w:webHidden/>
          </w:rPr>
          <w:fldChar w:fldCharType="begin"/>
        </w:r>
        <w:r w:rsidR="00170CEC">
          <w:rPr>
            <w:noProof/>
            <w:webHidden/>
          </w:rPr>
          <w:instrText xml:space="preserve"> PAGEREF _Toc18594123 \h </w:instrText>
        </w:r>
        <w:r w:rsidR="00170CEC">
          <w:rPr>
            <w:noProof/>
            <w:webHidden/>
          </w:rPr>
        </w:r>
        <w:r w:rsidR="00170CEC">
          <w:rPr>
            <w:noProof/>
            <w:webHidden/>
          </w:rPr>
          <w:fldChar w:fldCharType="separate"/>
        </w:r>
        <w:r w:rsidR="00170CEC">
          <w:rPr>
            <w:noProof/>
            <w:webHidden/>
          </w:rPr>
          <w:t>10</w:t>
        </w:r>
        <w:r w:rsidR="00170CEC">
          <w:rPr>
            <w:noProof/>
            <w:webHidden/>
          </w:rPr>
          <w:fldChar w:fldCharType="end"/>
        </w:r>
      </w:hyperlink>
    </w:p>
    <w:p w:rsidR="00170CEC" w:rsidRDefault="00124F59"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24" w:history="1">
        <w:r w:rsidR="00170CEC" w:rsidRPr="00A02F9A">
          <w:rPr>
            <w:rStyle w:val="af5"/>
            <w:rFonts w:ascii="宋体" w:eastAsia="宋体" w:hAnsi="宋体" w:hint="eastAsia"/>
            <w:noProof/>
            <w:snapToGrid w:val="0"/>
          </w:rPr>
          <w:t>六、开</w:t>
        </w:r>
        <w:r w:rsidR="00170CEC" w:rsidRPr="00A02F9A">
          <w:rPr>
            <w:rStyle w:val="af5"/>
            <w:rFonts w:ascii="宋体" w:eastAsia="宋体" w:hAnsi="宋体"/>
            <w:noProof/>
            <w:snapToGrid w:val="0"/>
          </w:rPr>
          <w:t xml:space="preserve">    </w:t>
        </w:r>
        <w:r w:rsidR="00170CEC" w:rsidRPr="00A02F9A">
          <w:rPr>
            <w:rStyle w:val="af5"/>
            <w:rFonts w:ascii="宋体" w:eastAsia="宋体" w:hAnsi="宋体" w:hint="eastAsia"/>
            <w:noProof/>
            <w:snapToGrid w:val="0"/>
          </w:rPr>
          <w:t>标</w:t>
        </w:r>
        <w:r w:rsidR="00170CEC">
          <w:rPr>
            <w:noProof/>
            <w:webHidden/>
          </w:rPr>
          <w:tab/>
        </w:r>
        <w:r w:rsidR="00170CEC">
          <w:rPr>
            <w:noProof/>
            <w:webHidden/>
          </w:rPr>
          <w:fldChar w:fldCharType="begin"/>
        </w:r>
        <w:r w:rsidR="00170CEC">
          <w:rPr>
            <w:noProof/>
            <w:webHidden/>
          </w:rPr>
          <w:instrText xml:space="preserve"> PAGEREF _Toc18594124 \h </w:instrText>
        </w:r>
        <w:r w:rsidR="00170CEC">
          <w:rPr>
            <w:noProof/>
            <w:webHidden/>
          </w:rPr>
        </w:r>
        <w:r w:rsidR="00170CEC">
          <w:rPr>
            <w:noProof/>
            <w:webHidden/>
          </w:rPr>
          <w:fldChar w:fldCharType="separate"/>
        </w:r>
        <w:r w:rsidR="00170CEC">
          <w:rPr>
            <w:noProof/>
            <w:webHidden/>
          </w:rPr>
          <w:t>11</w:t>
        </w:r>
        <w:r w:rsidR="00170CEC">
          <w:rPr>
            <w:noProof/>
            <w:webHidden/>
          </w:rPr>
          <w:fldChar w:fldCharType="end"/>
        </w:r>
      </w:hyperlink>
    </w:p>
    <w:p w:rsidR="00170CEC" w:rsidRDefault="00124F59"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25" w:history="1">
        <w:r w:rsidR="00170CEC" w:rsidRPr="00A02F9A">
          <w:rPr>
            <w:rStyle w:val="af5"/>
            <w:rFonts w:ascii="宋体" w:eastAsia="宋体" w:hAnsi="宋体" w:hint="eastAsia"/>
            <w:noProof/>
            <w:snapToGrid w:val="0"/>
          </w:rPr>
          <w:t>七、评</w:t>
        </w:r>
        <w:r w:rsidR="00170CEC" w:rsidRPr="00A02F9A">
          <w:rPr>
            <w:rStyle w:val="af5"/>
            <w:rFonts w:ascii="宋体" w:eastAsia="宋体" w:hAnsi="宋体"/>
            <w:noProof/>
            <w:snapToGrid w:val="0"/>
          </w:rPr>
          <w:t xml:space="preserve">    </w:t>
        </w:r>
        <w:r w:rsidR="00170CEC" w:rsidRPr="00A02F9A">
          <w:rPr>
            <w:rStyle w:val="af5"/>
            <w:rFonts w:ascii="宋体" w:eastAsia="宋体" w:hAnsi="宋体" w:hint="eastAsia"/>
            <w:noProof/>
            <w:snapToGrid w:val="0"/>
          </w:rPr>
          <w:t>标</w:t>
        </w:r>
        <w:r w:rsidR="00170CEC">
          <w:rPr>
            <w:noProof/>
            <w:webHidden/>
          </w:rPr>
          <w:tab/>
        </w:r>
        <w:r w:rsidR="00170CEC">
          <w:rPr>
            <w:noProof/>
            <w:webHidden/>
          </w:rPr>
          <w:fldChar w:fldCharType="begin"/>
        </w:r>
        <w:r w:rsidR="00170CEC">
          <w:rPr>
            <w:noProof/>
            <w:webHidden/>
          </w:rPr>
          <w:instrText xml:space="preserve"> PAGEREF _Toc18594125 \h </w:instrText>
        </w:r>
        <w:r w:rsidR="00170CEC">
          <w:rPr>
            <w:noProof/>
            <w:webHidden/>
          </w:rPr>
        </w:r>
        <w:r w:rsidR="00170CEC">
          <w:rPr>
            <w:noProof/>
            <w:webHidden/>
          </w:rPr>
          <w:fldChar w:fldCharType="separate"/>
        </w:r>
        <w:r w:rsidR="00170CEC">
          <w:rPr>
            <w:noProof/>
            <w:webHidden/>
          </w:rPr>
          <w:t>12</w:t>
        </w:r>
        <w:r w:rsidR="00170CEC">
          <w:rPr>
            <w:noProof/>
            <w:webHidden/>
          </w:rPr>
          <w:fldChar w:fldCharType="end"/>
        </w:r>
      </w:hyperlink>
    </w:p>
    <w:p w:rsidR="00170CEC" w:rsidRDefault="00124F59"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26" w:history="1">
        <w:r w:rsidR="00170CEC" w:rsidRPr="00A02F9A">
          <w:rPr>
            <w:rStyle w:val="af5"/>
            <w:rFonts w:ascii="宋体" w:eastAsia="宋体" w:hAnsi="宋体" w:hint="eastAsia"/>
            <w:noProof/>
            <w:snapToGrid w:val="0"/>
          </w:rPr>
          <w:t>八、授予合同</w:t>
        </w:r>
        <w:r w:rsidR="00170CEC">
          <w:rPr>
            <w:noProof/>
            <w:webHidden/>
          </w:rPr>
          <w:tab/>
        </w:r>
        <w:r w:rsidR="00170CEC">
          <w:rPr>
            <w:noProof/>
            <w:webHidden/>
          </w:rPr>
          <w:fldChar w:fldCharType="begin"/>
        </w:r>
        <w:r w:rsidR="00170CEC">
          <w:rPr>
            <w:noProof/>
            <w:webHidden/>
          </w:rPr>
          <w:instrText xml:space="preserve"> PAGEREF _Toc18594126 \h </w:instrText>
        </w:r>
        <w:r w:rsidR="00170CEC">
          <w:rPr>
            <w:noProof/>
            <w:webHidden/>
          </w:rPr>
        </w:r>
        <w:r w:rsidR="00170CEC">
          <w:rPr>
            <w:noProof/>
            <w:webHidden/>
          </w:rPr>
          <w:fldChar w:fldCharType="separate"/>
        </w:r>
        <w:r w:rsidR="00170CEC">
          <w:rPr>
            <w:noProof/>
            <w:webHidden/>
          </w:rPr>
          <w:t>16</w:t>
        </w:r>
        <w:r w:rsidR="00170CEC">
          <w:rPr>
            <w:noProof/>
            <w:webHidden/>
          </w:rPr>
          <w:fldChar w:fldCharType="end"/>
        </w:r>
      </w:hyperlink>
    </w:p>
    <w:p w:rsidR="00170CEC" w:rsidRDefault="00124F59"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27" w:history="1">
        <w:r w:rsidR="00170CEC" w:rsidRPr="00A02F9A">
          <w:rPr>
            <w:rStyle w:val="af5"/>
            <w:rFonts w:ascii="宋体" w:eastAsia="宋体" w:hAnsi="宋体" w:hint="eastAsia"/>
            <w:noProof/>
            <w:snapToGrid w:val="0"/>
          </w:rPr>
          <w:t>第二章</w:t>
        </w:r>
        <w:r w:rsidR="00170CEC" w:rsidRPr="00A02F9A">
          <w:rPr>
            <w:rStyle w:val="af5"/>
            <w:rFonts w:ascii="宋体" w:eastAsia="宋体" w:hAnsi="宋体"/>
            <w:noProof/>
            <w:snapToGrid w:val="0"/>
          </w:rPr>
          <w:t xml:space="preserve"> </w:t>
        </w:r>
        <w:r w:rsidR="00170CEC" w:rsidRPr="00A02F9A">
          <w:rPr>
            <w:rStyle w:val="af5"/>
            <w:rFonts w:ascii="宋体" w:eastAsia="宋体" w:hAnsi="宋体" w:hint="eastAsia"/>
            <w:noProof/>
            <w:snapToGrid w:val="0"/>
          </w:rPr>
          <w:t>合同</w:t>
        </w:r>
        <w:r w:rsidR="00170CEC">
          <w:rPr>
            <w:noProof/>
            <w:webHidden/>
          </w:rPr>
          <w:tab/>
        </w:r>
        <w:r w:rsidR="00170CEC">
          <w:rPr>
            <w:noProof/>
            <w:webHidden/>
          </w:rPr>
          <w:fldChar w:fldCharType="begin"/>
        </w:r>
        <w:r w:rsidR="00170CEC">
          <w:rPr>
            <w:noProof/>
            <w:webHidden/>
          </w:rPr>
          <w:instrText xml:space="preserve"> PAGEREF _Toc18594127 \h </w:instrText>
        </w:r>
        <w:r w:rsidR="00170CEC">
          <w:rPr>
            <w:noProof/>
            <w:webHidden/>
          </w:rPr>
        </w:r>
        <w:r w:rsidR="00170CEC">
          <w:rPr>
            <w:noProof/>
            <w:webHidden/>
          </w:rPr>
          <w:fldChar w:fldCharType="separate"/>
        </w:r>
        <w:r w:rsidR="00170CEC">
          <w:rPr>
            <w:noProof/>
            <w:webHidden/>
          </w:rPr>
          <w:t>17</w:t>
        </w:r>
        <w:r w:rsidR="00170CEC">
          <w:rPr>
            <w:noProof/>
            <w:webHidden/>
          </w:rPr>
          <w:fldChar w:fldCharType="end"/>
        </w:r>
      </w:hyperlink>
    </w:p>
    <w:p w:rsidR="00170CEC" w:rsidRDefault="00124F59">
      <w:pPr>
        <w:pStyle w:val="10"/>
        <w:tabs>
          <w:tab w:val="right" w:leader="dot" w:pos="9061"/>
        </w:tabs>
        <w:rPr>
          <w:rFonts w:asciiTheme="minorHAnsi" w:eastAsiaTheme="minorEastAsia" w:hAnsiTheme="minorHAnsi" w:cstheme="minorBidi"/>
          <w:noProof/>
          <w:kern w:val="2"/>
          <w:sz w:val="21"/>
          <w:szCs w:val="22"/>
        </w:rPr>
      </w:pPr>
      <w:hyperlink w:anchor="_Toc18594128" w:history="1">
        <w:r w:rsidR="00170CEC" w:rsidRPr="00A02F9A">
          <w:rPr>
            <w:rStyle w:val="af5"/>
            <w:rFonts w:ascii="宋体" w:eastAsia="宋体" w:hAnsi="宋体" w:hint="eastAsia"/>
            <w:noProof/>
            <w:snapToGrid w:val="0"/>
          </w:rPr>
          <w:t>第三章</w:t>
        </w:r>
        <w:r w:rsidR="00170CEC" w:rsidRPr="00A02F9A">
          <w:rPr>
            <w:rStyle w:val="af5"/>
            <w:rFonts w:ascii="宋体" w:eastAsia="宋体" w:hAnsi="宋体"/>
            <w:noProof/>
            <w:snapToGrid w:val="0"/>
          </w:rPr>
          <w:t xml:space="preserve"> </w:t>
        </w:r>
        <w:r w:rsidR="00170CEC" w:rsidRPr="00A02F9A">
          <w:rPr>
            <w:rStyle w:val="af5"/>
            <w:rFonts w:ascii="宋体" w:eastAsia="宋体" w:hAnsi="宋体" w:hint="eastAsia"/>
            <w:noProof/>
            <w:snapToGrid w:val="0"/>
          </w:rPr>
          <w:t>技术规范</w:t>
        </w:r>
        <w:r w:rsidR="00170CEC">
          <w:rPr>
            <w:noProof/>
            <w:webHidden/>
          </w:rPr>
          <w:tab/>
        </w:r>
        <w:r w:rsidR="00170CEC">
          <w:rPr>
            <w:noProof/>
            <w:webHidden/>
          </w:rPr>
          <w:fldChar w:fldCharType="begin"/>
        </w:r>
        <w:r w:rsidR="00170CEC">
          <w:rPr>
            <w:noProof/>
            <w:webHidden/>
          </w:rPr>
          <w:instrText xml:space="preserve"> PAGEREF _Toc18594128 \h </w:instrText>
        </w:r>
        <w:r w:rsidR="00170CEC">
          <w:rPr>
            <w:noProof/>
            <w:webHidden/>
          </w:rPr>
        </w:r>
        <w:r w:rsidR="00170CEC">
          <w:rPr>
            <w:noProof/>
            <w:webHidden/>
          </w:rPr>
          <w:fldChar w:fldCharType="separate"/>
        </w:r>
        <w:r w:rsidR="00170CEC">
          <w:rPr>
            <w:noProof/>
            <w:webHidden/>
          </w:rPr>
          <w:t>30</w:t>
        </w:r>
        <w:r w:rsidR="00170CEC">
          <w:rPr>
            <w:noProof/>
            <w:webHidden/>
          </w:rPr>
          <w:fldChar w:fldCharType="end"/>
        </w:r>
      </w:hyperlink>
    </w:p>
    <w:p w:rsidR="00170CEC" w:rsidRDefault="00124F59"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29" w:history="1">
        <w:r w:rsidR="00170CEC" w:rsidRPr="00A02F9A">
          <w:rPr>
            <w:rStyle w:val="af5"/>
            <w:rFonts w:ascii="宋体" w:eastAsia="宋体" w:hAnsi="宋体" w:hint="eastAsia"/>
            <w:noProof/>
            <w:snapToGrid w:val="0"/>
          </w:rPr>
          <w:t>一、</w:t>
        </w:r>
        <w:r w:rsidR="00170CEC" w:rsidRPr="00A02F9A">
          <w:rPr>
            <w:rStyle w:val="af5"/>
            <w:rFonts w:ascii="宋体" w:eastAsia="宋体" w:hAnsi="宋体"/>
            <w:noProof/>
            <w:snapToGrid w:val="0"/>
          </w:rPr>
          <w:t xml:space="preserve"> </w:t>
        </w:r>
        <w:r w:rsidR="00170CEC" w:rsidRPr="00A02F9A">
          <w:rPr>
            <w:rStyle w:val="af5"/>
            <w:rFonts w:ascii="宋体" w:eastAsia="宋体" w:hAnsi="宋体" w:hint="eastAsia"/>
            <w:noProof/>
            <w:snapToGrid w:val="0"/>
          </w:rPr>
          <w:t>本工程采用的计价规范</w:t>
        </w:r>
        <w:r w:rsidR="00170CEC">
          <w:rPr>
            <w:noProof/>
            <w:webHidden/>
          </w:rPr>
          <w:tab/>
        </w:r>
        <w:r w:rsidR="00170CEC">
          <w:rPr>
            <w:noProof/>
            <w:webHidden/>
          </w:rPr>
          <w:fldChar w:fldCharType="begin"/>
        </w:r>
        <w:r w:rsidR="00170CEC">
          <w:rPr>
            <w:noProof/>
            <w:webHidden/>
          </w:rPr>
          <w:instrText xml:space="preserve"> PAGEREF _Toc18594129 \h </w:instrText>
        </w:r>
        <w:r w:rsidR="00170CEC">
          <w:rPr>
            <w:noProof/>
            <w:webHidden/>
          </w:rPr>
        </w:r>
        <w:r w:rsidR="00170CEC">
          <w:rPr>
            <w:noProof/>
            <w:webHidden/>
          </w:rPr>
          <w:fldChar w:fldCharType="separate"/>
        </w:r>
        <w:r w:rsidR="00170CEC">
          <w:rPr>
            <w:noProof/>
            <w:webHidden/>
          </w:rPr>
          <w:t>30</w:t>
        </w:r>
        <w:r w:rsidR="00170CEC">
          <w:rPr>
            <w:noProof/>
            <w:webHidden/>
          </w:rPr>
          <w:fldChar w:fldCharType="end"/>
        </w:r>
      </w:hyperlink>
    </w:p>
    <w:p w:rsidR="00170CEC" w:rsidRDefault="00124F59"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30" w:history="1">
        <w:r w:rsidR="00170CEC" w:rsidRPr="00A02F9A">
          <w:rPr>
            <w:rStyle w:val="af5"/>
            <w:rFonts w:ascii="宋体" w:eastAsia="宋体" w:hAnsi="宋体" w:hint="eastAsia"/>
            <w:noProof/>
            <w:snapToGrid w:val="0"/>
          </w:rPr>
          <w:t>二、</w:t>
        </w:r>
        <w:r w:rsidR="00170CEC" w:rsidRPr="00A02F9A">
          <w:rPr>
            <w:rStyle w:val="af5"/>
            <w:rFonts w:ascii="宋体" w:eastAsia="宋体" w:hAnsi="宋体"/>
            <w:noProof/>
            <w:snapToGrid w:val="0"/>
          </w:rPr>
          <w:t xml:space="preserve"> </w:t>
        </w:r>
        <w:r w:rsidR="00170CEC" w:rsidRPr="00A02F9A">
          <w:rPr>
            <w:rStyle w:val="af5"/>
            <w:rFonts w:ascii="宋体" w:eastAsia="宋体" w:hAnsi="宋体" w:hint="eastAsia"/>
            <w:noProof/>
            <w:snapToGrid w:val="0"/>
          </w:rPr>
          <w:t>本工程采用的技术规范</w:t>
        </w:r>
        <w:r w:rsidR="00170CEC">
          <w:rPr>
            <w:noProof/>
            <w:webHidden/>
          </w:rPr>
          <w:tab/>
        </w:r>
        <w:r w:rsidR="00170CEC">
          <w:rPr>
            <w:noProof/>
            <w:webHidden/>
          </w:rPr>
          <w:fldChar w:fldCharType="begin"/>
        </w:r>
        <w:r w:rsidR="00170CEC">
          <w:rPr>
            <w:noProof/>
            <w:webHidden/>
          </w:rPr>
          <w:instrText xml:space="preserve"> PAGEREF _Toc18594130 \h </w:instrText>
        </w:r>
        <w:r w:rsidR="00170CEC">
          <w:rPr>
            <w:noProof/>
            <w:webHidden/>
          </w:rPr>
        </w:r>
        <w:r w:rsidR="00170CEC">
          <w:rPr>
            <w:noProof/>
            <w:webHidden/>
          </w:rPr>
          <w:fldChar w:fldCharType="separate"/>
        </w:r>
        <w:r w:rsidR="00170CEC">
          <w:rPr>
            <w:noProof/>
            <w:webHidden/>
          </w:rPr>
          <w:t>30</w:t>
        </w:r>
        <w:r w:rsidR="00170CEC">
          <w:rPr>
            <w:noProof/>
            <w:webHidden/>
          </w:rPr>
          <w:fldChar w:fldCharType="end"/>
        </w:r>
      </w:hyperlink>
    </w:p>
    <w:p w:rsidR="00170CEC" w:rsidRDefault="00124F59"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31" w:history="1">
        <w:r w:rsidR="00170CEC" w:rsidRPr="00A02F9A">
          <w:rPr>
            <w:rStyle w:val="af5"/>
            <w:rFonts w:ascii="宋体" w:eastAsia="宋体" w:hAnsi="宋体" w:hint="eastAsia"/>
            <w:noProof/>
            <w:snapToGrid w:val="0"/>
          </w:rPr>
          <w:t>三、</w:t>
        </w:r>
        <w:r w:rsidR="00170CEC" w:rsidRPr="00A02F9A">
          <w:rPr>
            <w:rStyle w:val="af5"/>
            <w:rFonts w:ascii="宋体" w:eastAsia="宋体" w:hAnsi="宋体"/>
            <w:noProof/>
            <w:snapToGrid w:val="0"/>
          </w:rPr>
          <w:t xml:space="preserve"> </w:t>
        </w:r>
        <w:r w:rsidR="00170CEC" w:rsidRPr="00A02F9A">
          <w:rPr>
            <w:rStyle w:val="af5"/>
            <w:rFonts w:ascii="宋体" w:eastAsia="宋体" w:hAnsi="宋体" w:hint="eastAsia"/>
            <w:noProof/>
            <w:snapToGrid w:val="0"/>
          </w:rPr>
          <w:t>对施工工艺的特殊要求</w:t>
        </w:r>
        <w:r w:rsidR="00170CEC">
          <w:rPr>
            <w:noProof/>
            <w:webHidden/>
          </w:rPr>
          <w:tab/>
        </w:r>
        <w:r w:rsidR="00170CEC">
          <w:rPr>
            <w:noProof/>
            <w:webHidden/>
          </w:rPr>
          <w:fldChar w:fldCharType="begin"/>
        </w:r>
        <w:r w:rsidR="00170CEC">
          <w:rPr>
            <w:noProof/>
            <w:webHidden/>
          </w:rPr>
          <w:instrText xml:space="preserve"> PAGEREF _Toc18594131 \h </w:instrText>
        </w:r>
        <w:r w:rsidR="00170CEC">
          <w:rPr>
            <w:noProof/>
            <w:webHidden/>
          </w:rPr>
        </w:r>
        <w:r w:rsidR="00170CEC">
          <w:rPr>
            <w:noProof/>
            <w:webHidden/>
          </w:rPr>
          <w:fldChar w:fldCharType="separate"/>
        </w:r>
        <w:r w:rsidR="00170CEC">
          <w:rPr>
            <w:noProof/>
            <w:webHidden/>
          </w:rPr>
          <w:t>30</w:t>
        </w:r>
        <w:r w:rsidR="00170CEC">
          <w:rPr>
            <w:noProof/>
            <w:webHidden/>
          </w:rPr>
          <w:fldChar w:fldCharType="end"/>
        </w:r>
      </w:hyperlink>
    </w:p>
    <w:p w:rsidR="00170CEC" w:rsidRDefault="00124F59">
      <w:pPr>
        <w:pStyle w:val="10"/>
        <w:tabs>
          <w:tab w:val="right" w:leader="dot" w:pos="9061"/>
        </w:tabs>
        <w:rPr>
          <w:rFonts w:asciiTheme="minorHAnsi" w:eastAsiaTheme="minorEastAsia" w:hAnsiTheme="minorHAnsi" w:cstheme="minorBidi"/>
          <w:noProof/>
          <w:kern w:val="2"/>
          <w:sz w:val="21"/>
          <w:szCs w:val="22"/>
        </w:rPr>
      </w:pPr>
      <w:hyperlink w:anchor="_Toc18594132" w:history="1">
        <w:r w:rsidR="00170CEC" w:rsidRPr="00A02F9A">
          <w:rPr>
            <w:rStyle w:val="af5"/>
            <w:rFonts w:ascii="宋体" w:eastAsia="宋体" w:hAnsi="宋体" w:hint="eastAsia"/>
            <w:noProof/>
            <w:snapToGrid w:val="0"/>
          </w:rPr>
          <w:t>第四章</w:t>
        </w:r>
        <w:r w:rsidR="00170CEC" w:rsidRPr="00A02F9A">
          <w:rPr>
            <w:rStyle w:val="af5"/>
            <w:rFonts w:ascii="宋体" w:eastAsia="宋体" w:hAnsi="宋体"/>
            <w:noProof/>
            <w:snapToGrid w:val="0"/>
          </w:rPr>
          <w:t xml:space="preserve"> </w:t>
        </w:r>
        <w:r w:rsidR="00170CEC" w:rsidRPr="00A02F9A">
          <w:rPr>
            <w:rStyle w:val="af5"/>
            <w:rFonts w:ascii="宋体" w:eastAsia="宋体" w:hAnsi="宋体" w:hint="eastAsia"/>
            <w:noProof/>
            <w:snapToGrid w:val="0"/>
          </w:rPr>
          <w:t>工程量清单（另附）</w:t>
        </w:r>
        <w:r w:rsidR="00170CEC">
          <w:rPr>
            <w:noProof/>
            <w:webHidden/>
          </w:rPr>
          <w:tab/>
        </w:r>
        <w:r w:rsidR="00170CEC">
          <w:rPr>
            <w:noProof/>
            <w:webHidden/>
          </w:rPr>
          <w:fldChar w:fldCharType="begin"/>
        </w:r>
        <w:r w:rsidR="00170CEC">
          <w:rPr>
            <w:noProof/>
            <w:webHidden/>
          </w:rPr>
          <w:instrText xml:space="preserve"> PAGEREF _Toc18594132 \h </w:instrText>
        </w:r>
        <w:r w:rsidR="00170CEC">
          <w:rPr>
            <w:noProof/>
            <w:webHidden/>
          </w:rPr>
        </w:r>
        <w:r w:rsidR="00170CEC">
          <w:rPr>
            <w:noProof/>
            <w:webHidden/>
          </w:rPr>
          <w:fldChar w:fldCharType="separate"/>
        </w:r>
        <w:r w:rsidR="00170CEC">
          <w:rPr>
            <w:noProof/>
            <w:webHidden/>
          </w:rPr>
          <w:t>30</w:t>
        </w:r>
        <w:r w:rsidR="00170CEC">
          <w:rPr>
            <w:noProof/>
            <w:webHidden/>
          </w:rPr>
          <w:fldChar w:fldCharType="end"/>
        </w:r>
      </w:hyperlink>
    </w:p>
    <w:p w:rsidR="00170CEC" w:rsidRDefault="00124F59">
      <w:pPr>
        <w:pStyle w:val="10"/>
        <w:tabs>
          <w:tab w:val="right" w:leader="dot" w:pos="9061"/>
        </w:tabs>
        <w:rPr>
          <w:rFonts w:asciiTheme="minorHAnsi" w:eastAsiaTheme="minorEastAsia" w:hAnsiTheme="minorHAnsi" w:cstheme="minorBidi"/>
          <w:noProof/>
          <w:kern w:val="2"/>
          <w:sz w:val="21"/>
          <w:szCs w:val="22"/>
        </w:rPr>
      </w:pPr>
      <w:hyperlink w:anchor="_Toc18594133" w:history="1">
        <w:r w:rsidR="00170CEC" w:rsidRPr="00A02F9A">
          <w:rPr>
            <w:rStyle w:val="af5"/>
            <w:rFonts w:ascii="宋体" w:eastAsia="宋体" w:hAnsi="宋体" w:hint="eastAsia"/>
            <w:noProof/>
            <w:snapToGrid w:val="0"/>
          </w:rPr>
          <w:t>第五章</w:t>
        </w:r>
        <w:r w:rsidR="00170CEC" w:rsidRPr="00A02F9A">
          <w:rPr>
            <w:rStyle w:val="af5"/>
            <w:rFonts w:ascii="宋体" w:eastAsia="宋体" w:hAnsi="宋体"/>
            <w:noProof/>
            <w:snapToGrid w:val="0"/>
          </w:rPr>
          <w:t xml:space="preserve"> </w:t>
        </w:r>
        <w:r w:rsidR="00170CEC" w:rsidRPr="00A02F9A">
          <w:rPr>
            <w:rStyle w:val="af5"/>
            <w:rFonts w:ascii="宋体" w:eastAsia="宋体" w:hAnsi="宋体" w:hint="eastAsia"/>
            <w:noProof/>
            <w:snapToGrid w:val="0"/>
          </w:rPr>
          <w:t>图纸和技术资料（另附）</w:t>
        </w:r>
        <w:r w:rsidR="00170CEC">
          <w:rPr>
            <w:noProof/>
            <w:webHidden/>
          </w:rPr>
          <w:tab/>
        </w:r>
        <w:r w:rsidR="00170CEC">
          <w:rPr>
            <w:noProof/>
            <w:webHidden/>
          </w:rPr>
          <w:fldChar w:fldCharType="begin"/>
        </w:r>
        <w:r w:rsidR="00170CEC">
          <w:rPr>
            <w:noProof/>
            <w:webHidden/>
          </w:rPr>
          <w:instrText xml:space="preserve"> PAGEREF _Toc18594133 \h </w:instrText>
        </w:r>
        <w:r w:rsidR="00170CEC">
          <w:rPr>
            <w:noProof/>
            <w:webHidden/>
          </w:rPr>
        </w:r>
        <w:r w:rsidR="00170CEC">
          <w:rPr>
            <w:noProof/>
            <w:webHidden/>
          </w:rPr>
          <w:fldChar w:fldCharType="separate"/>
        </w:r>
        <w:r w:rsidR="00170CEC">
          <w:rPr>
            <w:noProof/>
            <w:webHidden/>
          </w:rPr>
          <w:t>30</w:t>
        </w:r>
        <w:r w:rsidR="00170CEC">
          <w:rPr>
            <w:noProof/>
            <w:webHidden/>
          </w:rPr>
          <w:fldChar w:fldCharType="end"/>
        </w:r>
      </w:hyperlink>
    </w:p>
    <w:p w:rsidR="00170CEC" w:rsidRDefault="00124F59">
      <w:pPr>
        <w:pStyle w:val="10"/>
        <w:tabs>
          <w:tab w:val="right" w:leader="dot" w:pos="9061"/>
        </w:tabs>
        <w:rPr>
          <w:rFonts w:asciiTheme="minorHAnsi" w:eastAsiaTheme="minorEastAsia" w:hAnsiTheme="minorHAnsi" w:cstheme="minorBidi"/>
          <w:noProof/>
          <w:kern w:val="2"/>
          <w:sz w:val="21"/>
          <w:szCs w:val="22"/>
        </w:rPr>
      </w:pPr>
      <w:hyperlink w:anchor="_Toc18594134" w:history="1">
        <w:r w:rsidR="00170CEC" w:rsidRPr="00A02F9A">
          <w:rPr>
            <w:rStyle w:val="af5"/>
            <w:rFonts w:ascii="宋体" w:eastAsia="宋体" w:hAnsi="宋体" w:hint="eastAsia"/>
            <w:noProof/>
            <w:snapToGrid w:val="0"/>
          </w:rPr>
          <w:t>第六章</w:t>
        </w:r>
        <w:r w:rsidR="00170CEC" w:rsidRPr="00A02F9A">
          <w:rPr>
            <w:rStyle w:val="af5"/>
            <w:rFonts w:ascii="宋体" w:eastAsia="宋体" w:hAnsi="宋体"/>
            <w:noProof/>
            <w:snapToGrid w:val="0"/>
          </w:rPr>
          <w:t xml:space="preserve"> </w:t>
        </w:r>
        <w:r w:rsidR="00170CEC" w:rsidRPr="00A02F9A">
          <w:rPr>
            <w:rStyle w:val="af5"/>
            <w:rFonts w:ascii="宋体" w:eastAsia="宋体" w:hAnsi="宋体" w:hint="eastAsia"/>
            <w:noProof/>
            <w:snapToGrid w:val="0"/>
          </w:rPr>
          <w:t>投标文件（格式）</w:t>
        </w:r>
        <w:r w:rsidR="00170CEC">
          <w:rPr>
            <w:noProof/>
            <w:webHidden/>
          </w:rPr>
          <w:tab/>
        </w:r>
        <w:r w:rsidR="00170CEC">
          <w:rPr>
            <w:noProof/>
            <w:webHidden/>
          </w:rPr>
          <w:fldChar w:fldCharType="begin"/>
        </w:r>
        <w:r w:rsidR="00170CEC">
          <w:rPr>
            <w:noProof/>
            <w:webHidden/>
          </w:rPr>
          <w:instrText xml:space="preserve"> PAGEREF _Toc18594134 \h </w:instrText>
        </w:r>
        <w:r w:rsidR="00170CEC">
          <w:rPr>
            <w:noProof/>
            <w:webHidden/>
          </w:rPr>
        </w:r>
        <w:r w:rsidR="00170CEC">
          <w:rPr>
            <w:noProof/>
            <w:webHidden/>
          </w:rPr>
          <w:fldChar w:fldCharType="separate"/>
        </w:r>
        <w:r w:rsidR="00170CEC">
          <w:rPr>
            <w:noProof/>
            <w:webHidden/>
          </w:rPr>
          <w:t>31</w:t>
        </w:r>
        <w:r w:rsidR="00170CEC">
          <w:rPr>
            <w:noProof/>
            <w:webHidden/>
          </w:rPr>
          <w:fldChar w:fldCharType="end"/>
        </w:r>
      </w:hyperlink>
    </w:p>
    <w:p w:rsidR="00170CEC" w:rsidRDefault="00124F59"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35" w:history="1">
        <w:r w:rsidR="00170CEC" w:rsidRPr="00A02F9A">
          <w:rPr>
            <w:rStyle w:val="af5"/>
            <w:rFonts w:ascii="宋体" w:eastAsia="宋体" w:hAnsi="宋体" w:hint="eastAsia"/>
            <w:noProof/>
            <w:snapToGrid w:val="0"/>
          </w:rPr>
          <w:t>一、投标函</w:t>
        </w:r>
        <w:r w:rsidR="00170CEC">
          <w:rPr>
            <w:noProof/>
            <w:webHidden/>
          </w:rPr>
          <w:tab/>
        </w:r>
        <w:r w:rsidR="00170CEC">
          <w:rPr>
            <w:noProof/>
            <w:webHidden/>
          </w:rPr>
          <w:fldChar w:fldCharType="begin"/>
        </w:r>
        <w:r w:rsidR="00170CEC">
          <w:rPr>
            <w:noProof/>
            <w:webHidden/>
          </w:rPr>
          <w:instrText xml:space="preserve"> PAGEREF _Toc18594135 \h </w:instrText>
        </w:r>
        <w:r w:rsidR="00170CEC">
          <w:rPr>
            <w:noProof/>
            <w:webHidden/>
          </w:rPr>
        </w:r>
        <w:r w:rsidR="00170CEC">
          <w:rPr>
            <w:noProof/>
            <w:webHidden/>
          </w:rPr>
          <w:fldChar w:fldCharType="separate"/>
        </w:r>
        <w:r w:rsidR="00170CEC">
          <w:rPr>
            <w:noProof/>
            <w:webHidden/>
          </w:rPr>
          <w:t>32</w:t>
        </w:r>
        <w:r w:rsidR="00170CEC">
          <w:rPr>
            <w:noProof/>
            <w:webHidden/>
          </w:rPr>
          <w:fldChar w:fldCharType="end"/>
        </w:r>
      </w:hyperlink>
    </w:p>
    <w:p w:rsidR="00170CEC" w:rsidRDefault="00124F59"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36" w:history="1">
        <w:r w:rsidR="00170CEC" w:rsidRPr="00A02F9A">
          <w:rPr>
            <w:rStyle w:val="af5"/>
            <w:rFonts w:ascii="宋体" w:eastAsia="宋体" w:hAnsi="宋体" w:hint="eastAsia"/>
            <w:noProof/>
            <w:snapToGrid w:val="0"/>
          </w:rPr>
          <w:t>二、法定代表人资格证明书</w:t>
        </w:r>
        <w:r w:rsidR="00170CEC">
          <w:rPr>
            <w:noProof/>
            <w:webHidden/>
          </w:rPr>
          <w:tab/>
        </w:r>
        <w:r w:rsidR="00170CEC">
          <w:rPr>
            <w:noProof/>
            <w:webHidden/>
          </w:rPr>
          <w:fldChar w:fldCharType="begin"/>
        </w:r>
        <w:r w:rsidR="00170CEC">
          <w:rPr>
            <w:noProof/>
            <w:webHidden/>
          </w:rPr>
          <w:instrText xml:space="preserve"> PAGEREF _Toc18594136 \h </w:instrText>
        </w:r>
        <w:r w:rsidR="00170CEC">
          <w:rPr>
            <w:noProof/>
            <w:webHidden/>
          </w:rPr>
        </w:r>
        <w:r w:rsidR="00170CEC">
          <w:rPr>
            <w:noProof/>
            <w:webHidden/>
          </w:rPr>
          <w:fldChar w:fldCharType="separate"/>
        </w:r>
        <w:r w:rsidR="00170CEC">
          <w:rPr>
            <w:noProof/>
            <w:webHidden/>
          </w:rPr>
          <w:t>33</w:t>
        </w:r>
        <w:r w:rsidR="00170CEC">
          <w:rPr>
            <w:noProof/>
            <w:webHidden/>
          </w:rPr>
          <w:fldChar w:fldCharType="end"/>
        </w:r>
      </w:hyperlink>
    </w:p>
    <w:p w:rsidR="00170CEC" w:rsidRDefault="00124F59"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37" w:history="1">
        <w:r w:rsidR="00170CEC" w:rsidRPr="00A02F9A">
          <w:rPr>
            <w:rStyle w:val="af5"/>
            <w:rFonts w:ascii="宋体" w:eastAsia="宋体" w:hAnsi="宋体" w:hint="eastAsia"/>
            <w:noProof/>
            <w:snapToGrid w:val="0"/>
          </w:rPr>
          <w:t>三、授权委托书</w:t>
        </w:r>
        <w:r w:rsidR="00170CEC">
          <w:rPr>
            <w:noProof/>
            <w:webHidden/>
          </w:rPr>
          <w:tab/>
        </w:r>
        <w:r w:rsidR="00170CEC">
          <w:rPr>
            <w:noProof/>
            <w:webHidden/>
          </w:rPr>
          <w:fldChar w:fldCharType="begin"/>
        </w:r>
        <w:r w:rsidR="00170CEC">
          <w:rPr>
            <w:noProof/>
            <w:webHidden/>
          </w:rPr>
          <w:instrText xml:space="preserve"> PAGEREF _Toc18594137 \h </w:instrText>
        </w:r>
        <w:r w:rsidR="00170CEC">
          <w:rPr>
            <w:noProof/>
            <w:webHidden/>
          </w:rPr>
        </w:r>
        <w:r w:rsidR="00170CEC">
          <w:rPr>
            <w:noProof/>
            <w:webHidden/>
          </w:rPr>
          <w:fldChar w:fldCharType="separate"/>
        </w:r>
        <w:r w:rsidR="00170CEC">
          <w:rPr>
            <w:noProof/>
            <w:webHidden/>
          </w:rPr>
          <w:t>33</w:t>
        </w:r>
        <w:r w:rsidR="00170CEC">
          <w:rPr>
            <w:noProof/>
            <w:webHidden/>
          </w:rPr>
          <w:fldChar w:fldCharType="end"/>
        </w:r>
      </w:hyperlink>
    </w:p>
    <w:p w:rsidR="00170CEC" w:rsidRDefault="00124F59"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38" w:history="1">
        <w:r w:rsidR="00170CEC" w:rsidRPr="00A02F9A">
          <w:rPr>
            <w:rStyle w:val="af5"/>
            <w:rFonts w:ascii="宋体" w:eastAsia="宋体" w:hAnsi="宋体" w:hint="eastAsia"/>
            <w:noProof/>
            <w:snapToGrid w:val="0"/>
          </w:rPr>
          <w:t>四、投标报价</w:t>
        </w:r>
        <w:r w:rsidR="00170CEC">
          <w:rPr>
            <w:noProof/>
            <w:webHidden/>
          </w:rPr>
          <w:tab/>
        </w:r>
        <w:r w:rsidR="00170CEC">
          <w:rPr>
            <w:noProof/>
            <w:webHidden/>
          </w:rPr>
          <w:fldChar w:fldCharType="begin"/>
        </w:r>
        <w:r w:rsidR="00170CEC">
          <w:rPr>
            <w:noProof/>
            <w:webHidden/>
          </w:rPr>
          <w:instrText xml:space="preserve"> PAGEREF _Toc18594138 \h </w:instrText>
        </w:r>
        <w:r w:rsidR="00170CEC">
          <w:rPr>
            <w:noProof/>
            <w:webHidden/>
          </w:rPr>
        </w:r>
        <w:r w:rsidR="00170CEC">
          <w:rPr>
            <w:noProof/>
            <w:webHidden/>
          </w:rPr>
          <w:fldChar w:fldCharType="separate"/>
        </w:r>
        <w:r w:rsidR="00170CEC">
          <w:rPr>
            <w:noProof/>
            <w:webHidden/>
          </w:rPr>
          <w:t>33</w:t>
        </w:r>
        <w:r w:rsidR="00170CEC">
          <w:rPr>
            <w:noProof/>
            <w:webHidden/>
          </w:rPr>
          <w:fldChar w:fldCharType="end"/>
        </w:r>
      </w:hyperlink>
    </w:p>
    <w:p w:rsidR="00170CEC" w:rsidRDefault="00124F59"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39" w:history="1">
        <w:r w:rsidR="00170CEC" w:rsidRPr="00A02F9A">
          <w:rPr>
            <w:rStyle w:val="af5"/>
            <w:rFonts w:ascii="宋体" w:eastAsia="宋体" w:hAnsi="宋体" w:hint="eastAsia"/>
            <w:noProof/>
            <w:snapToGrid w:val="0"/>
          </w:rPr>
          <w:t>五、辅助资料表</w:t>
        </w:r>
        <w:r w:rsidR="00170CEC">
          <w:rPr>
            <w:noProof/>
            <w:webHidden/>
          </w:rPr>
          <w:tab/>
        </w:r>
        <w:r w:rsidR="00170CEC">
          <w:rPr>
            <w:noProof/>
            <w:webHidden/>
          </w:rPr>
          <w:fldChar w:fldCharType="begin"/>
        </w:r>
        <w:r w:rsidR="00170CEC">
          <w:rPr>
            <w:noProof/>
            <w:webHidden/>
          </w:rPr>
          <w:instrText xml:space="preserve"> PAGEREF _Toc18594139 \h </w:instrText>
        </w:r>
        <w:r w:rsidR="00170CEC">
          <w:rPr>
            <w:noProof/>
            <w:webHidden/>
          </w:rPr>
        </w:r>
        <w:r w:rsidR="00170CEC">
          <w:rPr>
            <w:noProof/>
            <w:webHidden/>
          </w:rPr>
          <w:fldChar w:fldCharType="separate"/>
        </w:r>
        <w:r w:rsidR="00170CEC">
          <w:rPr>
            <w:noProof/>
            <w:webHidden/>
          </w:rPr>
          <w:t>34</w:t>
        </w:r>
        <w:r w:rsidR="00170CEC">
          <w:rPr>
            <w:noProof/>
            <w:webHidden/>
          </w:rPr>
          <w:fldChar w:fldCharType="end"/>
        </w:r>
      </w:hyperlink>
    </w:p>
    <w:p w:rsidR="00170CEC" w:rsidRDefault="00124F59"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40" w:history="1">
        <w:r w:rsidR="00170CEC" w:rsidRPr="00A02F9A">
          <w:rPr>
            <w:rStyle w:val="af5"/>
            <w:rFonts w:ascii="宋体" w:eastAsia="宋体" w:hAnsi="宋体" w:hint="eastAsia"/>
            <w:noProof/>
            <w:snapToGrid w:val="0"/>
          </w:rPr>
          <w:t>六、资格审查资料</w:t>
        </w:r>
        <w:r w:rsidR="00170CEC">
          <w:rPr>
            <w:noProof/>
            <w:webHidden/>
          </w:rPr>
          <w:tab/>
        </w:r>
        <w:r w:rsidR="00170CEC">
          <w:rPr>
            <w:noProof/>
            <w:webHidden/>
          </w:rPr>
          <w:fldChar w:fldCharType="begin"/>
        </w:r>
        <w:r w:rsidR="00170CEC">
          <w:rPr>
            <w:noProof/>
            <w:webHidden/>
          </w:rPr>
          <w:instrText xml:space="preserve"> PAGEREF _Toc18594140 \h </w:instrText>
        </w:r>
        <w:r w:rsidR="00170CEC">
          <w:rPr>
            <w:noProof/>
            <w:webHidden/>
          </w:rPr>
        </w:r>
        <w:r w:rsidR="00170CEC">
          <w:rPr>
            <w:noProof/>
            <w:webHidden/>
          </w:rPr>
          <w:fldChar w:fldCharType="separate"/>
        </w:r>
        <w:r w:rsidR="00170CEC">
          <w:rPr>
            <w:noProof/>
            <w:webHidden/>
          </w:rPr>
          <w:t>35</w:t>
        </w:r>
        <w:r w:rsidR="00170CEC">
          <w:rPr>
            <w:noProof/>
            <w:webHidden/>
          </w:rPr>
          <w:fldChar w:fldCharType="end"/>
        </w:r>
      </w:hyperlink>
    </w:p>
    <w:p w:rsidR="00170CEC" w:rsidRDefault="00124F59" w:rsidP="00170CEC">
      <w:pPr>
        <w:pStyle w:val="31"/>
        <w:tabs>
          <w:tab w:val="right" w:leader="dot" w:pos="9061"/>
        </w:tabs>
        <w:ind w:left="800"/>
        <w:rPr>
          <w:rFonts w:asciiTheme="minorHAnsi" w:eastAsiaTheme="minorEastAsia" w:hAnsiTheme="minorHAnsi" w:cstheme="minorBidi"/>
          <w:noProof/>
          <w:kern w:val="2"/>
          <w:sz w:val="21"/>
          <w:szCs w:val="22"/>
        </w:rPr>
      </w:pPr>
      <w:hyperlink w:anchor="_Toc18594141" w:history="1">
        <w:r w:rsidR="00170CEC" w:rsidRPr="00A02F9A">
          <w:rPr>
            <w:rStyle w:val="af5"/>
            <w:rFonts w:ascii="宋体" w:eastAsia="宋体" w:hAnsi="宋体" w:hint="eastAsia"/>
            <w:noProof/>
            <w:snapToGrid w:val="0"/>
          </w:rPr>
          <w:t>七、其他资料</w:t>
        </w:r>
        <w:r w:rsidR="00170CEC">
          <w:rPr>
            <w:noProof/>
            <w:webHidden/>
          </w:rPr>
          <w:tab/>
        </w:r>
        <w:r w:rsidR="00170CEC">
          <w:rPr>
            <w:noProof/>
            <w:webHidden/>
          </w:rPr>
          <w:fldChar w:fldCharType="begin"/>
        </w:r>
        <w:r w:rsidR="00170CEC">
          <w:rPr>
            <w:noProof/>
            <w:webHidden/>
          </w:rPr>
          <w:instrText xml:space="preserve"> PAGEREF _Toc18594141 \h </w:instrText>
        </w:r>
        <w:r w:rsidR="00170CEC">
          <w:rPr>
            <w:noProof/>
            <w:webHidden/>
          </w:rPr>
        </w:r>
        <w:r w:rsidR="00170CEC">
          <w:rPr>
            <w:noProof/>
            <w:webHidden/>
          </w:rPr>
          <w:fldChar w:fldCharType="separate"/>
        </w:r>
        <w:r w:rsidR="00170CEC">
          <w:rPr>
            <w:noProof/>
            <w:webHidden/>
          </w:rPr>
          <w:t>35</w:t>
        </w:r>
        <w:r w:rsidR="00170CEC">
          <w:rPr>
            <w:noProof/>
            <w:webHidden/>
          </w:rPr>
          <w:fldChar w:fldCharType="end"/>
        </w:r>
      </w:hyperlink>
    </w:p>
    <w:p w:rsidR="006868E4" w:rsidRPr="00170CEC" w:rsidRDefault="000C0100">
      <w:pPr>
        <w:pStyle w:val="af"/>
        <w:rPr>
          <w:rFonts w:ascii="宋体" w:eastAsia="宋体" w:hAnsi="宋体"/>
          <w:kern w:val="2"/>
          <w:sz w:val="24"/>
          <w:szCs w:val="24"/>
        </w:rPr>
      </w:pPr>
      <w:r w:rsidRPr="00170CEC">
        <w:rPr>
          <w:rFonts w:ascii="宋体" w:eastAsia="宋体" w:hAnsi="宋体"/>
          <w:bCs/>
          <w:snapToGrid w:val="0"/>
          <w:szCs w:val="30"/>
        </w:rPr>
        <w:fldChar w:fldCharType="end"/>
      </w:r>
      <w:bookmarkStart w:id="1" w:name="_Toc329097718"/>
      <w:r w:rsidRPr="00170CEC">
        <w:rPr>
          <w:rFonts w:ascii="宋体" w:eastAsia="宋体" w:hAnsi="宋体"/>
          <w:kern w:val="2"/>
          <w:sz w:val="24"/>
          <w:szCs w:val="24"/>
        </w:rPr>
        <w:t xml:space="preserve"> </w:t>
      </w:r>
    </w:p>
    <w:p w:rsidR="006868E4" w:rsidRPr="00170CEC" w:rsidRDefault="006868E4">
      <w:pPr>
        <w:widowControl w:val="0"/>
        <w:spacing w:line="360" w:lineRule="auto"/>
        <w:ind w:firstLineChars="200" w:firstLine="480"/>
        <w:jc w:val="both"/>
        <w:rPr>
          <w:rFonts w:ascii="宋体" w:eastAsia="宋体" w:hAnsi="宋体"/>
          <w:kern w:val="2"/>
          <w:sz w:val="24"/>
          <w:szCs w:val="24"/>
        </w:rPr>
      </w:pPr>
    </w:p>
    <w:p w:rsidR="006868E4" w:rsidRPr="00170CEC" w:rsidRDefault="006868E4">
      <w:pPr>
        <w:widowControl w:val="0"/>
        <w:spacing w:line="360" w:lineRule="auto"/>
        <w:ind w:firstLineChars="200" w:firstLine="480"/>
        <w:jc w:val="both"/>
        <w:rPr>
          <w:rFonts w:ascii="宋体" w:eastAsia="宋体" w:hAnsi="宋体"/>
          <w:kern w:val="2"/>
          <w:sz w:val="24"/>
          <w:szCs w:val="24"/>
        </w:rPr>
      </w:pPr>
    </w:p>
    <w:p w:rsidR="006868E4" w:rsidRPr="00170CEC" w:rsidRDefault="006868E4">
      <w:pPr>
        <w:widowControl w:val="0"/>
        <w:spacing w:line="360" w:lineRule="auto"/>
        <w:ind w:firstLineChars="200" w:firstLine="480"/>
        <w:jc w:val="both"/>
        <w:rPr>
          <w:rFonts w:ascii="宋体" w:eastAsia="宋体" w:hAnsi="宋体"/>
          <w:kern w:val="2"/>
          <w:sz w:val="24"/>
          <w:szCs w:val="24"/>
        </w:rPr>
      </w:pPr>
    </w:p>
    <w:p w:rsidR="006868E4" w:rsidRPr="00170CEC" w:rsidRDefault="000C0100">
      <w:pPr>
        <w:rPr>
          <w:rFonts w:ascii="宋体" w:eastAsia="宋体" w:hAnsi="宋体"/>
          <w:b/>
          <w:snapToGrid w:val="0"/>
          <w:sz w:val="32"/>
        </w:rPr>
      </w:pPr>
      <w:r w:rsidRPr="00170CEC">
        <w:rPr>
          <w:rFonts w:ascii="宋体" w:eastAsia="宋体" w:hAnsi="宋体"/>
          <w:snapToGrid w:val="0"/>
        </w:rPr>
        <w:br w:type="page"/>
      </w:r>
    </w:p>
    <w:p w:rsidR="006868E4" w:rsidRPr="00170CEC" w:rsidRDefault="000C0100">
      <w:pPr>
        <w:pStyle w:val="af"/>
        <w:rPr>
          <w:rFonts w:ascii="宋体" w:eastAsia="宋体" w:hAnsi="宋体"/>
          <w:snapToGrid w:val="0"/>
        </w:rPr>
      </w:pPr>
      <w:bookmarkStart w:id="2" w:name="_Toc18594117"/>
      <w:r w:rsidRPr="00170CEC">
        <w:rPr>
          <w:rFonts w:ascii="宋体" w:eastAsia="宋体" w:hAnsi="宋体" w:hint="eastAsia"/>
          <w:snapToGrid w:val="0"/>
        </w:rPr>
        <w:lastRenderedPageBreak/>
        <w:t>第一章</w:t>
      </w:r>
      <w:r w:rsidRPr="00170CEC">
        <w:rPr>
          <w:rFonts w:ascii="宋体" w:eastAsia="宋体" w:hAnsi="宋体"/>
          <w:snapToGrid w:val="0"/>
        </w:rPr>
        <w:t xml:space="preserve"> </w:t>
      </w:r>
      <w:r w:rsidRPr="00170CEC">
        <w:rPr>
          <w:rFonts w:ascii="宋体" w:eastAsia="宋体" w:hAnsi="宋体" w:hint="eastAsia"/>
          <w:snapToGrid w:val="0"/>
        </w:rPr>
        <w:t>投标须知</w:t>
      </w:r>
      <w:bookmarkEnd w:id="1"/>
      <w:bookmarkEnd w:id="2"/>
    </w:p>
    <w:p w:rsidR="006868E4" w:rsidRPr="00170CEC" w:rsidRDefault="000C0100">
      <w:pPr>
        <w:pStyle w:val="3"/>
        <w:snapToGrid w:val="0"/>
        <w:spacing w:before="0" w:after="0" w:line="240" w:lineRule="auto"/>
        <w:jc w:val="left"/>
        <w:rPr>
          <w:rFonts w:ascii="宋体" w:eastAsia="宋体" w:hAnsi="宋体"/>
          <w:sz w:val="28"/>
          <w:szCs w:val="28"/>
        </w:rPr>
      </w:pPr>
      <w:bookmarkStart w:id="3" w:name="_Toc329097719"/>
      <w:bookmarkStart w:id="4" w:name="_Toc18594118"/>
      <w:r w:rsidRPr="00170CEC">
        <w:rPr>
          <w:rFonts w:ascii="宋体" w:eastAsia="宋体" w:hAnsi="宋体" w:hint="eastAsia"/>
          <w:sz w:val="28"/>
          <w:szCs w:val="28"/>
        </w:rPr>
        <w:t>前</w:t>
      </w:r>
      <w:r w:rsidRPr="00170CEC">
        <w:rPr>
          <w:rFonts w:ascii="宋体" w:eastAsia="宋体" w:hAnsi="宋体"/>
          <w:sz w:val="28"/>
          <w:szCs w:val="28"/>
        </w:rPr>
        <w:t xml:space="preserve"> </w:t>
      </w:r>
      <w:r w:rsidRPr="00170CEC">
        <w:rPr>
          <w:rFonts w:ascii="宋体" w:eastAsia="宋体" w:hAnsi="宋体" w:hint="eastAsia"/>
          <w:sz w:val="28"/>
          <w:szCs w:val="28"/>
        </w:rPr>
        <w:t>附</w:t>
      </w:r>
      <w:r w:rsidRPr="00170CEC">
        <w:rPr>
          <w:rFonts w:ascii="宋体" w:eastAsia="宋体" w:hAnsi="宋体"/>
          <w:sz w:val="28"/>
          <w:szCs w:val="28"/>
        </w:rPr>
        <w:t xml:space="preserve"> </w:t>
      </w:r>
      <w:r w:rsidRPr="00170CEC">
        <w:rPr>
          <w:rFonts w:ascii="宋体" w:eastAsia="宋体" w:hAnsi="宋体" w:hint="eastAsia"/>
          <w:sz w:val="28"/>
          <w:szCs w:val="28"/>
        </w:rPr>
        <w:t>表</w:t>
      </w:r>
      <w:bookmarkEnd w:id="3"/>
      <w:bookmarkEnd w:id="4"/>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560"/>
        <w:gridCol w:w="7087"/>
      </w:tblGrid>
      <w:tr w:rsidR="006868E4" w:rsidRPr="00170CEC">
        <w:trPr>
          <w:trHeight w:val="454"/>
        </w:trPr>
        <w:tc>
          <w:tcPr>
            <w:tcW w:w="675" w:type="dxa"/>
            <w:vAlign w:val="center"/>
          </w:tcPr>
          <w:p w:rsidR="006868E4" w:rsidRPr="00170CEC" w:rsidRDefault="000C0100">
            <w:pPr>
              <w:adjustRightInd w:val="0"/>
              <w:snapToGrid w:val="0"/>
              <w:jc w:val="center"/>
              <w:rPr>
                <w:rFonts w:ascii="宋体" w:eastAsia="宋体" w:hAnsi="宋体"/>
                <w:b/>
                <w:sz w:val="21"/>
                <w:szCs w:val="21"/>
              </w:rPr>
            </w:pPr>
            <w:r w:rsidRPr="00170CEC">
              <w:rPr>
                <w:rFonts w:ascii="宋体" w:eastAsia="宋体" w:hAnsi="宋体" w:hint="eastAsia"/>
                <w:b/>
                <w:sz w:val="21"/>
                <w:szCs w:val="21"/>
              </w:rPr>
              <w:t>项号</w:t>
            </w:r>
          </w:p>
        </w:tc>
        <w:tc>
          <w:tcPr>
            <w:tcW w:w="1560" w:type="dxa"/>
            <w:vAlign w:val="center"/>
          </w:tcPr>
          <w:p w:rsidR="006868E4" w:rsidRPr="00170CEC" w:rsidRDefault="000C0100">
            <w:pPr>
              <w:adjustRightInd w:val="0"/>
              <w:snapToGrid w:val="0"/>
              <w:jc w:val="center"/>
              <w:rPr>
                <w:rFonts w:ascii="宋体" w:eastAsia="宋体" w:hAnsi="宋体"/>
                <w:b/>
                <w:sz w:val="21"/>
                <w:szCs w:val="21"/>
              </w:rPr>
            </w:pPr>
            <w:r w:rsidRPr="00170CEC">
              <w:rPr>
                <w:rFonts w:ascii="宋体" w:eastAsia="宋体" w:hAnsi="宋体" w:hint="eastAsia"/>
                <w:b/>
                <w:sz w:val="21"/>
                <w:szCs w:val="21"/>
              </w:rPr>
              <w:t>内容</w:t>
            </w:r>
          </w:p>
        </w:tc>
        <w:tc>
          <w:tcPr>
            <w:tcW w:w="7087" w:type="dxa"/>
            <w:vAlign w:val="center"/>
          </w:tcPr>
          <w:p w:rsidR="006868E4" w:rsidRPr="00170CEC" w:rsidRDefault="000C0100">
            <w:pPr>
              <w:adjustRightInd w:val="0"/>
              <w:snapToGrid w:val="0"/>
              <w:jc w:val="center"/>
              <w:rPr>
                <w:rFonts w:ascii="宋体" w:eastAsia="宋体" w:hAnsi="宋体"/>
                <w:b/>
                <w:sz w:val="21"/>
                <w:szCs w:val="21"/>
              </w:rPr>
            </w:pPr>
            <w:r w:rsidRPr="00170CEC">
              <w:rPr>
                <w:rFonts w:ascii="宋体" w:eastAsia="宋体" w:hAnsi="宋体" w:hint="eastAsia"/>
                <w:b/>
                <w:sz w:val="21"/>
                <w:szCs w:val="21"/>
              </w:rPr>
              <w:t>说明与要求</w:t>
            </w:r>
          </w:p>
        </w:tc>
      </w:tr>
      <w:tr w:rsidR="006868E4" w:rsidRPr="00170CEC">
        <w:trPr>
          <w:trHeight w:val="454"/>
        </w:trPr>
        <w:tc>
          <w:tcPr>
            <w:tcW w:w="675" w:type="dxa"/>
            <w:vAlign w:val="center"/>
          </w:tcPr>
          <w:p w:rsidR="006868E4" w:rsidRPr="00170CEC" w:rsidRDefault="000C0100">
            <w:pPr>
              <w:adjustRightInd w:val="0"/>
              <w:snapToGrid w:val="0"/>
              <w:jc w:val="center"/>
              <w:rPr>
                <w:rFonts w:ascii="宋体" w:eastAsia="宋体" w:hAnsi="宋体"/>
                <w:sz w:val="21"/>
                <w:szCs w:val="21"/>
              </w:rPr>
            </w:pPr>
            <w:r w:rsidRPr="00170CEC">
              <w:rPr>
                <w:rFonts w:ascii="宋体" w:eastAsia="宋体" w:hAnsi="宋体"/>
                <w:sz w:val="21"/>
                <w:szCs w:val="21"/>
              </w:rPr>
              <w:t>1</w:t>
            </w:r>
          </w:p>
        </w:tc>
        <w:tc>
          <w:tcPr>
            <w:tcW w:w="1560" w:type="dxa"/>
            <w:vAlign w:val="center"/>
          </w:tcPr>
          <w:p w:rsidR="006868E4" w:rsidRPr="00170CEC" w:rsidRDefault="000C0100">
            <w:pPr>
              <w:adjustRightInd w:val="0"/>
              <w:snapToGrid w:val="0"/>
              <w:jc w:val="center"/>
              <w:rPr>
                <w:rFonts w:ascii="宋体" w:eastAsia="宋体" w:hAnsi="宋体"/>
                <w:sz w:val="21"/>
                <w:szCs w:val="21"/>
              </w:rPr>
            </w:pPr>
            <w:r w:rsidRPr="00170CEC">
              <w:rPr>
                <w:rFonts w:ascii="宋体" w:eastAsia="宋体" w:hAnsi="宋体" w:hint="eastAsia"/>
                <w:sz w:val="21"/>
                <w:szCs w:val="21"/>
              </w:rPr>
              <w:t>项目名称</w:t>
            </w:r>
          </w:p>
        </w:tc>
        <w:tc>
          <w:tcPr>
            <w:tcW w:w="7087" w:type="dxa"/>
            <w:vAlign w:val="center"/>
          </w:tcPr>
          <w:p w:rsidR="006868E4" w:rsidRPr="00170CEC" w:rsidRDefault="00D83681" w:rsidP="00D83681">
            <w:pPr>
              <w:adjustRightInd w:val="0"/>
              <w:snapToGrid w:val="0"/>
              <w:jc w:val="both"/>
              <w:rPr>
                <w:rFonts w:ascii="宋体" w:eastAsia="宋体" w:hAnsi="宋体" w:cs="宋体"/>
                <w:sz w:val="21"/>
                <w:szCs w:val="21"/>
              </w:rPr>
            </w:pPr>
            <w:r w:rsidRPr="00170CEC">
              <w:rPr>
                <w:rFonts w:ascii="宋体" w:eastAsia="宋体" w:hAnsi="宋体" w:cs="Arial" w:hint="eastAsia"/>
                <w:sz w:val="21"/>
                <w:szCs w:val="21"/>
              </w:rPr>
              <w:t>南京大学仙林校区环境学院楼</w:t>
            </w:r>
            <w:r w:rsidR="00BA2516" w:rsidRPr="00170CEC">
              <w:rPr>
                <w:rFonts w:ascii="宋体" w:eastAsia="宋体" w:hAnsi="宋体" w:cs="Arial" w:hint="eastAsia"/>
                <w:sz w:val="21"/>
                <w:szCs w:val="21"/>
              </w:rPr>
              <w:t>中转水箱</w:t>
            </w:r>
            <w:r w:rsidRPr="00170CEC">
              <w:rPr>
                <w:rFonts w:ascii="宋体" w:eastAsia="宋体" w:hAnsi="宋体" w:cs="Arial" w:hint="eastAsia"/>
                <w:sz w:val="21"/>
                <w:szCs w:val="21"/>
              </w:rPr>
              <w:t>制作</w:t>
            </w:r>
            <w:r w:rsidRPr="00170CEC">
              <w:rPr>
                <w:rFonts w:ascii="宋体" w:eastAsia="宋体" w:hAnsi="宋体" w:cs="Arial"/>
                <w:sz w:val="21"/>
                <w:szCs w:val="21"/>
              </w:rPr>
              <w:t>与安装工程</w:t>
            </w:r>
          </w:p>
        </w:tc>
      </w:tr>
      <w:tr w:rsidR="006868E4" w:rsidRPr="00170CEC">
        <w:trPr>
          <w:trHeight w:val="454"/>
        </w:trPr>
        <w:tc>
          <w:tcPr>
            <w:tcW w:w="675" w:type="dxa"/>
            <w:vAlign w:val="center"/>
          </w:tcPr>
          <w:p w:rsidR="006868E4" w:rsidRPr="00170CEC" w:rsidRDefault="000C0100">
            <w:pPr>
              <w:adjustRightInd w:val="0"/>
              <w:snapToGrid w:val="0"/>
              <w:jc w:val="center"/>
              <w:rPr>
                <w:rFonts w:ascii="宋体" w:eastAsia="宋体" w:hAnsi="宋体"/>
                <w:sz w:val="21"/>
                <w:szCs w:val="21"/>
              </w:rPr>
            </w:pPr>
            <w:r w:rsidRPr="00170CEC">
              <w:rPr>
                <w:rFonts w:ascii="宋体" w:eastAsia="宋体" w:hAnsi="宋体"/>
                <w:sz w:val="21"/>
                <w:szCs w:val="21"/>
              </w:rPr>
              <w:t>2</w:t>
            </w:r>
          </w:p>
        </w:tc>
        <w:tc>
          <w:tcPr>
            <w:tcW w:w="1560" w:type="dxa"/>
            <w:vAlign w:val="center"/>
          </w:tcPr>
          <w:p w:rsidR="006868E4" w:rsidRPr="00170CEC" w:rsidRDefault="000C0100">
            <w:pPr>
              <w:adjustRightInd w:val="0"/>
              <w:snapToGrid w:val="0"/>
              <w:jc w:val="center"/>
              <w:rPr>
                <w:rFonts w:ascii="宋体" w:eastAsia="宋体" w:hAnsi="宋体"/>
                <w:sz w:val="21"/>
                <w:szCs w:val="21"/>
              </w:rPr>
            </w:pPr>
            <w:r w:rsidRPr="00170CEC">
              <w:rPr>
                <w:rFonts w:ascii="宋体" w:eastAsia="宋体" w:hAnsi="宋体" w:hint="eastAsia"/>
                <w:sz w:val="21"/>
                <w:szCs w:val="21"/>
              </w:rPr>
              <w:t>建设地点</w:t>
            </w:r>
          </w:p>
        </w:tc>
        <w:tc>
          <w:tcPr>
            <w:tcW w:w="7087" w:type="dxa"/>
            <w:vAlign w:val="center"/>
          </w:tcPr>
          <w:p w:rsidR="006868E4" w:rsidRPr="00170CEC" w:rsidRDefault="000C0100">
            <w:pPr>
              <w:adjustRightInd w:val="0"/>
              <w:snapToGrid w:val="0"/>
              <w:jc w:val="both"/>
              <w:rPr>
                <w:rFonts w:ascii="宋体" w:eastAsia="宋体" w:hAnsi="宋体" w:cs="宋体"/>
                <w:sz w:val="21"/>
                <w:szCs w:val="21"/>
              </w:rPr>
            </w:pPr>
            <w:r w:rsidRPr="00170CEC">
              <w:rPr>
                <w:rFonts w:ascii="宋体" w:eastAsia="宋体" w:hAnsi="宋体" w:cs="Arial" w:hint="eastAsia"/>
                <w:sz w:val="21"/>
                <w:szCs w:val="21"/>
              </w:rPr>
              <w:t>南京大学仙林校区</w:t>
            </w:r>
          </w:p>
        </w:tc>
      </w:tr>
      <w:tr w:rsidR="006868E4" w:rsidRPr="00170CEC">
        <w:trPr>
          <w:trHeight w:val="284"/>
        </w:trPr>
        <w:tc>
          <w:tcPr>
            <w:tcW w:w="675"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sz w:val="21"/>
                <w:szCs w:val="21"/>
              </w:rPr>
              <w:t>3</w:t>
            </w:r>
          </w:p>
        </w:tc>
        <w:tc>
          <w:tcPr>
            <w:tcW w:w="1560"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招标内容</w:t>
            </w:r>
          </w:p>
        </w:tc>
        <w:tc>
          <w:tcPr>
            <w:tcW w:w="7087" w:type="dxa"/>
            <w:vAlign w:val="center"/>
          </w:tcPr>
          <w:p w:rsidR="006868E4" w:rsidRPr="00170CEC" w:rsidRDefault="000C0100" w:rsidP="00742BE6">
            <w:pPr>
              <w:adjustRightInd w:val="0"/>
              <w:snapToGrid w:val="0"/>
              <w:spacing w:beforeLines="50" w:before="120" w:afterLines="50" w:after="120"/>
              <w:jc w:val="both"/>
              <w:rPr>
                <w:rFonts w:ascii="宋体" w:eastAsia="宋体" w:hAnsi="宋体" w:cs="宋体"/>
                <w:sz w:val="21"/>
                <w:szCs w:val="21"/>
              </w:rPr>
            </w:pPr>
            <w:r w:rsidRPr="00170CEC">
              <w:rPr>
                <w:rFonts w:ascii="宋体" w:eastAsia="宋体" w:hAnsi="宋体" w:cs="宋体" w:hint="eastAsia"/>
                <w:sz w:val="21"/>
                <w:szCs w:val="21"/>
              </w:rPr>
              <w:t>本工程位于南京大学仙林校区，拟</w:t>
            </w:r>
            <w:r w:rsidR="00742BE6" w:rsidRPr="00170CEC">
              <w:rPr>
                <w:rFonts w:ascii="宋体" w:eastAsia="宋体" w:hAnsi="宋体" w:cs="宋体" w:hint="eastAsia"/>
                <w:sz w:val="21"/>
                <w:szCs w:val="21"/>
              </w:rPr>
              <w:t>在</w:t>
            </w:r>
            <w:r w:rsidR="00BA2516" w:rsidRPr="00170CEC">
              <w:rPr>
                <w:rFonts w:ascii="宋体" w:eastAsia="宋体" w:hAnsi="宋体" w:cs="宋体" w:hint="eastAsia"/>
                <w:sz w:val="21"/>
                <w:szCs w:val="21"/>
              </w:rPr>
              <w:t>环境学院楼</w:t>
            </w:r>
            <w:r w:rsidR="00742BE6" w:rsidRPr="00170CEC">
              <w:rPr>
                <w:rFonts w:ascii="宋体" w:eastAsia="宋体" w:hAnsi="宋体" w:cs="宋体" w:hint="eastAsia"/>
                <w:sz w:val="21"/>
                <w:szCs w:val="21"/>
              </w:rPr>
              <w:t>屋面</w:t>
            </w:r>
            <w:r w:rsidRPr="00170CEC">
              <w:rPr>
                <w:rFonts w:ascii="宋体" w:eastAsia="宋体" w:hAnsi="宋体" w:cs="宋体" w:hint="eastAsia"/>
                <w:sz w:val="21"/>
                <w:szCs w:val="21"/>
              </w:rPr>
              <w:t>增</w:t>
            </w:r>
            <w:r w:rsidR="00E87C06" w:rsidRPr="00170CEC">
              <w:rPr>
                <w:rFonts w:ascii="宋体" w:eastAsia="宋体" w:hAnsi="宋体" w:cs="宋体" w:hint="eastAsia"/>
                <w:sz w:val="21"/>
                <w:szCs w:val="21"/>
              </w:rPr>
              <w:t>加</w:t>
            </w:r>
            <w:r w:rsidR="0076735A" w:rsidRPr="00170CEC">
              <w:rPr>
                <w:rFonts w:ascii="宋体" w:eastAsia="宋体" w:hAnsi="宋体" w:cs="宋体" w:hint="eastAsia"/>
                <w:sz w:val="21"/>
                <w:szCs w:val="21"/>
              </w:rPr>
              <w:t>中转</w:t>
            </w:r>
            <w:r w:rsidRPr="00170CEC">
              <w:rPr>
                <w:rFonts w:ascii="宋体" w:eastAsia="宋体" w:hAnsi="宋体" w:cs="宋体" w:hint="eastAsia"/>
                <w:sz w:val="21"/>
                <w:szCs w:val="21"/>
              </w:rPr>
              <w:t>水箱</w:t>
            </w:r>
            <w:r w:rsidR="0076735A" w:rsidRPr="00170CEC">
              <w:rPr>
                <w:rFonts w:ascii="宋体" w:eastAsia="宋体" w:hAnsi="宋体" w:cs="宋体" w:hint="eastAsia"/>
                <w:sz w:val="21"/>
                <w:szCs w:val="21"/>
              </w:rPr>
              <w:t>3台</w:t>
            </w:r>
            <w:r w:rsidRPr="00170CEC">
              <w:rPr>
                <w:rFonts w:ascii="宋体" w:eastAsia="宋体" w:hAnsi="宋体" w:cs="宋体" w:hint="eastAsia"/>
                <w:sz w:val="21"/>
                <w:szCs w:val="21"/>
              </w:rPr>
              <w:t>，</w:t>
            </w:r>
            <w:r w:rsidR="0076735A" w:rsidRPr="00170CEC">
              <w:rPr>
                <w:rFonts w:ascii="宋体" w:eastAsia="宋体" w:hAnsi="宋体" w:cs="宋体" w:hint="eastAsia"/>
                <w:sz w:val="21"/>
                <w:szCs w:val="21"/>
              </w:rPr>
              <w:t>水箱平台采用</w:t>
            </w:r>
            <w:r w:rsidR="000A6B60" w:rsidRPr="00170CEC">
              <w:rPr>
                <w:rFonts w:ascii="宋体" w:eastAsia="宋体" w:hAnsi="宋体" w:cs="宋体" w:hint="eastAsia"/>
                <w:sz w:val="21"/>
                <w:szCs w:val="21"/>
              </w:rPr>
              <w:t>钢结构平台</w:t>
            </w:r>
            <w:r w:rsidR="00E87C06" w:rsidRPr="00170CEC">
              <w:rPr>
                <w:rFonts w:ascii="宋体" w:eastAsia="宋体" w:hAnsi="宋体" w:cs="宋体" w:hint="eastAsia"/>
                <w:sz w:val="21"/>
                <w:szCs w:val="21"/>
              </w:rPr>
              <w:t>与</w:t>
            </w:r>
            <w:r w:rsidR="000A6B60" w:rsidRPr="00170CEC">
              <w:rPr>
                <w:rFonts w:ascii="宋体" w:eastAsia="宋体" w:hAnsi="宋体" w:cs="宋体" w:hint="eastAsia"/>
                <w:sz w:val="21"/>
                <w:szCs w:val="21"/>
              </w:rPr>
              <w:t>屋面</w:t>
            </w:r>
            <w:r w:rsidR="00E87C06" w:rsidRPr="00170CEC">
              <w:rPr>
                <w:rFonts w:ascii="宋体" w:eastAsia="宋体" w:hAnsi="宋体" w:cs="宋体" w:hint="eastAsia"/>
                <w:sz w:val="21"/>
                <w:szCs w:val="21"/>
              </w:rPr>
              <w:t>原有设备基础</w:t>
            </w:r>
            <w:r w:rsidR="00E87C06" w:rsidRPr="00170CEC">
              <w:rPr>
                <w:rFonts w:ascii="宋体" w:eastAsia="宋体" w:hAnsi="宋体" w:cs="宋体"/>
                <w:sz w:val="21"/>
                <w:szCs w:val="21"/>
              </w:rPr>
              <w:t>连接</w:t>
            </w:r>
            <w:r w:rsidR="0076735A" w:rsidRPr="00170CEC">
              <w:rPr>
                <w:rFonts w:ascii="宋体" w:eastAsia="宋体" w:hAnsi="宋体" w:cs="宋体" w:hint="eastAsia"/>
                <w:sz w:val="21"/>
                <w:szCs w:val="21"/>
              </w:rPr>
              <w:t>。</w:t>
            </w:r>
            <w:r w:rsidRPr="00170CEC">
              <w:rPr>
                <w:rFonts w:ascii="宋体" w:eastAsia="宋体" w:hAnsi="宋体" w:cs="宋体" w:hint="eastAsia"/>
                <w:sz w:val="21"/>
                <w:szCs w:val="21"/>
              </w:rPr>
              <w:t>工程内容包括</w:t>
            </w:r>
            <w:r w:rsidR="000A6B60" w:rsidRPr="00170CEC">
              <w:rPr>
                <w:rFonts w:ascii="宋体" w:eastAsia="宋体" w:hAnsi="宋体" w:cs="宋体" w:hint="eastAsia"/>
                <w:sz w:val="21"/>
                <w:szCs w:val="21"/>
              </w:rPr>
              <w:t>钢结构工程</w:t>
            </w:r>
            <w:r w:rsidRPr="00170CEC">
              <w:rPr>
                <w:rFonts w:ascii="宋体" w:eastAsia="宋体" w:hAnsi="宋体" w:cs="宋体" w:hint="eastAsia"/>
                <w:sz w:val="21"/>
                <w:szCs w:val="21"/>
              </w:rPr>
              <w:t>、</w:t>
            </w:r>
            <w:r w:rsidR="000A6B60" w:rsidRPr="00170CEC">
              <w:rPr>
                <w:rFonts w:ascii="宋体" w:eastAsia="宋体" w:hAnsi="宋体" w:cs="宋体" w:hint="eastAsia"/>
                <w:sz w:val="21"/>
                <w:szCs w:val="21"/>
              </w:rPr>
              <w:t>水电安装</w:t>
            </w:r>
            <w:r w:rsidR="00990A50" w:rsidRPr="00170CEC">
              <w:rPr>
                <w:rFonts w:ascii="宋体" w:eastAsia="宋体" w:hAnsi="宋体" w:cs="宋体" w:hint="eastAsia"/>
                <w:sz w:val="21"/>
                <w:szCs w:val="21"/>
              </w:rPr>
              <w:t>、</w:t>
            </w:r>
            <w:r w:rsidR="000A6B60" w:rsidRPr="00170CEC">
              <w:rPr>
                <w:rFonts w:ascii="宋体" w:eastAsia="宋体" w:hAnsi="宋体" w:cs="宋体" w:hint="eastAsia"/>
                <w:sz w:val="21"/>
                <w:szCs w:val="21"/>
              </w:rPr>
              <w:t>设备安装调试</w:t>
            </w:r>
            <w:r w:rsidRPr="00170CEC">
              <w:rPr>
                <w:rFonts w:ascii="宋体" w:eastAsia="宋体" w:hAnsi="宋体" w:cs="宋体" w:hint="eastAsia"/>
                <w:sz w:val="21"/>
                <w:szCs w:val="21"/>
              </w:rPr>
              <w:t>等。招标范围是图纸及工程量清单全部内容。</w:t>
            </w:r>
          </w:p>
        </w:tc>
      </w:tr>
      <w:tr w:rsidR="006868E4" w:rsidRPr="00170CEC">
        <w:trPr>
          <w:trHeight w:val="284"/>
        </w:trPr>
        <w:tc>
          <w:tcPr>
            <w:tcW w:w="675"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sz w:val="21"/>
                <w:szCs w:val="21"/>
              </w:rPr>
              <w:t>4</w:t>
            </w:r>
          </w:p>
        </w:tc>
        <w:tc>
          <w:tcPr>
            <w:tcW w:w="1560"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承包方式</w:t>
            </w:r>
          </w:p>
        </w:tc>
        <w:tc>
          <w:tcPr>
            <w:tcW w:w="7087" w:type="dxa"/>
            <w:vAlign w:val="center"/>
          </w:tcPr>
          <w:p w:rsidR="006868E4" w:rsidRPr="00170CEC" w:rsidRDefault="000C0100">
            <w:pPr>
              <w:adjustRightInd w:val="0"/>
              <w:snapToGrid w:val="0"/>
              <w:spacing w:beforeLines="50" w:before="120" w:afterLines="50" w:after="120"/>
              <w:jc w:val="both"/>
              <w:rPr>
                <w:rFonts w:ascii="宋体" w:eastAsia="宋体" w:hAnsi="宋体" w:cs="宋体"/>
                <w:sz w:val="21"/>
                <w:szCs w:val="21"/>
              </w:rPr>
            </w:pPr>
            <w:r w:rsidRPr="00170CEC">
              <w:rPr>
                <w:rFonts w:ascii="宋体" w:eastAsia="宋体" w:hAnsi="宋体" w:cs="宋体" w:hint="eastAsia"/>
                <w:sz w:val="21"/>
                <w:szCs w:val="21"/>
              </w:rPr>
              <w:t>包工包料</w:t>
            </w:r>
          </w:p>
        </w:tc>
      </w:tr>
      <w:tr w:rsidR="006868E4" w:rsidRPr="00170CEC">
        <w:trPr>
          <w:trHeight w:val="284"/>
        </w:trPr>
        <w:tc>
          <w:tcPr>
            <w:tcW w:w="675"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sz w:val="21"/>
                <w:szCs w:val="21"/>
              </w:rPr>
              <w:t>5</w:t>
            </w:r>
          </w:p>
        </w:tc>
        <w:tc>
          <w:tcPr>
            <w:tcW w:w="1560"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计划工期</w:t>
            </w:r>
          </w:p>
        </w:tc>
        <w:tc>
          <w:tcPr>
            <w:tcW w:w="7087" w:type="dxa"/>
            <w:vAlign w:val="center"/>
          </w:tcPr>
          <w:p w:rsidR="006868E4" w:rsidRPr="00170CEC" w:rsidRDefault="00D31281">
            <w:pPr>
              <w:adjustRightInd w:val="0"/>
              <w:snapToGrid w:val="0"/>
              <w:spacing w:beforeLines="50" w:before="120" w:afterLines="50" w:after="120"/>
              <w:jc w:val="both"/>
              <w:rPr>
                <w:rFonts w:ascii="宋体" w:eastAsia="宋体" w:hAnsi="宋体" w:cs="宋体"/>
                <w:sz w:val="21"/>
                <w:szCs w:val="21"/>
              </w:rPr>
            </w:pPr>
            <w:r w:rsidRPr="00170CEC">
              <w:rPr>
                <w:rFonts w:ascii="宋体" w:eastAsia="宋体" w:hAnsi="宋体" w:cs="宋体" w:hint="eastAsia"/>
                <w:sz w:val="21"/>
                <w:szCs w:val="21"/>
              </w:rPr>
              <w:t>5</w:t>
            </w:r>
            <w:r w:rsidR="000C0100" w:rsidRPr="00170CEC">
              <w:rPr>
                <w:rFonts w:ascii="宋体" w:eastAsia="宋体" w:hAnsi="宋体" w:cs="宋体" w:hint="eastAsia"/>
                <w:sz w:val="21"/>
                <w:szCs w:val="21"/>
              </w:rPr>
              <w:t>0日历天</w:t>
            </w:r>
          </w:p>
        </w:tc>
      </w:tr>
      <w:tr w:rsidR="006868E4" w:rsidRPr="00170CEC">
        <w:trPr>
          <w:trHeight w:val="284"/>
        </w:trPr>
        <w:tc>
          <w:tcPr>
            <w:tcW w:w="675"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6</w:t>
            </w:r>
          </w:p>
        </w:tc>
        <w:tc>
          <w:tcPr>
            <w:tcW w:w="1560"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现场踏勘</w:t>
            </w:r>
          </w:p>
        </w:tc>
        <w:tc>
          <w:tcPr>
            <w:tcW w:w="7087" w:type="dxa"/>
            <w:vAlign w:val="center"/>
          </w:tcPr>
          <w:p w:rsidR="006868E4" w:rsidRPr="00170CEC" w:rsidRDefault="000C0100">
            <w:pPr>
              <w:adjustRightInd w:val="0"/>
              <w:snapToGrid w:val="0"/>
              <w:spacing w:afterLines="50" w:after="120"/>
              <w:jc w:val="both"/>
              <w:rPr>
                <w:rFonts w:ascii="宋体" w:eastAsia="宋体" w:hAnsi="宋体"/>
                <w:sz w:val="21"/>
                <w:szCs w:val="21"/>
              </w:rPr>
            </w:pPr>
            <w:r w:rsidRPr="00170CEC">
              <w:rPr>
                <w:rFonts w:ascii="宋体" w:eastAsia="宋体" w:hAnsi="宋体" w:hint="eastAsia"/>
                <w:sz w:val="21"/>
                <w:szCs w:val="21"/>
              </w:rPr>
              <w:t>招标人不集中组织勘踏现场。投标人可自行勘踏，一切费用及后果由投标人自行承担。</w:t>
            </w:r>
          </w:p>
          <w:p w:rsidR="006868E4" w:rsidRPr="00170CEC" w:rsidRDefault="000C0100" w:rsidP="00B34C78">
            <w:pPr>
              <w:adjustRightInd w:val="0"/>
              <w:snapToGrid w:val="0"/>
              <w:spacing w:afterLines="50" w:after="120"/>
              <w:jc w:val="both"/>
              <w:rPr>
                <w:rFonts w:ascii="宋体" w:eastAsia="宋体" w:hAnsi="宋体"/>
                <w:sz w:val="21"/>
                <w:szCs w:val="21"/>
              </w:rPr>
            </w:pPr>
            <w:r w:rsidRPr="00170CEC">
              <w:rPr>
                <w:rFonts w:ascii="宋体" w:eastAsia="宋体" w:hAnsi="宋体" w:hint="eastAsia"/>
                <w:sz w:val="21"/>
                <w:szCs w:val="21"/>
              </w:rPr>
              <w:t>联系人：</w:t>
            </w:r>
            <w:r w:rsidR="00B34C78" w:rsidRPr="00170CEC">
              <w:rPr>
                <w:rFonts w:ascii="宋体" w:eastAsia="宋体" w:hAnsi="宋体" w:hint="eastAsia"/>
                <w:sz w:val="21"/>
                <w:szCs w:val="21"/>
              </w:rPr>
              <w:t>张琼</w:t>
            </w:r>
            <w:r w:rsidRPr="00170CEC">
              <w:rPr>
                <w:rFonts w:ascii="宋体" w:eastAsia="宋体" w:hAnsi="宋体"/>
                <w:sz w:val="21"/>
                <w:szCs w:val="21"/>
              </w:rPr>
              <w:t xml:space="preserve"> </w:t>
            </w:r>
            <w:r w:rsidR="00B34C78" w:rsidRPr="00170CEC">
              <w:rPr>
                <w:rFonts w:ascii="宋体" w:eastAsia="宋体" w:hAnsi="宋体" w:hint="eastAsia"/>
                <w:sz w:val="21"/>
                <w:szCs w:val="21"/>
              </w:rPr>
              <w:t>025-85789920</w:t>
            </w:r>
          </w:p>
        </w:tc>
      </w:tr>
      <w:tr w:rsidR="006868E4" w:rsidRPr="00170CEC">
        <w:trPr>
          <w:trHeight w:val="284"/>
        </w:trPr>
        <w:tc>
          <w:tcPr>
            <w:tcW w:w="675"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7</w:t>
            </w:r>
          </w:p>
        </w:tc>
        <w:tc>
          <w:tcPr>
            <w:tcW w:w="1560"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投标文件份数</w:t>
            </w:r>
          </w:p>
        </w:tc>
        <w:tc>
          <w:tcPr>
            <w:tcW w:w="7087" w:type="dxa"/>
            <w:vAlign w:val="center"/>
          </w:tcPr>
          <w:p w:rsidR="006868E4" w:rsidRPr="00170CEC" w:rsidRDefault="000C0100">
            <w:pPr>
              <w:adjustRightInd w:val="0"/>
              <w:snapToGrid w:val="0"/>
              <w:spacing w:beforeLines="50" w:before="120" w:afterLines="50" w:after="120"/>
              <w:ind w:leftChars="-50" w:left="-100" w:rightChars="-50" w:right="-100"/>
              <w:rPr>
                <w:rFonts w:ascii="宋体" w:eastAsia="宋体" w:hAnsi="宋体"/>
                <w:sz w:val="21"/>
                <w:szCs w:val="21"/>
              </w:rPr>
            </w:pPr>
            <w:r w:rsidRPr="00170CEC">
              <w:rPr>
                <w:rFonts w:ascii="宋体" w:eastAsia="宋体" w:hAnsi="宋体" w:hint="eastAsia"/>
                <w:sz w:val="21"/>
                <w:szCs w:val="21"/>
              </w:rPr>
              <w:t>正本</w:t>
            </w:r>
            <w:r w:rsidRPr="00170CEC">
              <w:rPr>
                <w:rFonts w:ascii="宋体" w:eastAsia="宋体" w:hAnsi="宋体"/>
                <w:sz w:val="21"/>
                <w:szCs w:val="21"/>
              </w:rPr>
              <w:t>1</w:t>
            </w:r>
            <w:r w:rsidRPr="00170CEC">
              <w:rPr>
                <w:rFonts w:ascii="宋体" w:eastAsia="宋体" w:hAnsi="宋体" w:hint="eastAsia"/>
                <w:sz w:val="21"/>
                <w:szCs w:val="21"/>
              </w:rPr>
              <w:t>份，副本2份（电子版1份）。</w:t>
            </w:r>
          </w:p>
        </w:tc>
      </w:tr>
      <w:tr w:rsidR="006868E4" w:rsidRPr="00170CEC">
        <w:trPr>
          <w:trHeight w:val="284"/>
        </w:trPr>
        <w:tc>
          <w:tcPr>
            <w:tcW w:w="675"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8</w:t>
            </w:r>
          </w:p>
        </w:tc>
        <w:tc>
          <w:tcPr>
            <w:tcW w:w="1560"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报名方式及截止时间</w:t>
            </w:r>
          </w:p>
        </w:tc>
        <w:tc>
          <w:tcPr>
            <w:tcW w:w="7087" w:type="dxa"/>
            <w:vAlign w:val="center"/>
          </w:tcPr>
          <w:p w:rsidR="006868E4" w:rsidRPr="00170CEC" w:rsidRDefault="000C0100">
            <w:pPr>
              <w:adjustRightInd w:val="0"/>
              <w:snapToGrid w:val="0"/>
              <w:spacing w:beforeLines="50" w:before="120" w:afterLines="50" w:after="120"/>
              <w:rPr>
                <w:rFonts w:ascii="宋体" w:eastAsia="宋体" w:hAnsi="宋体"/>
                <w:sz w:val="21"/>
                <w:szCs w:val="21"/>
              </w:rPr>
            </w:pPr>
            <w:r w:rsidRPr="00170CEC">
              <w:rPr>
                <w:rFonts w:ascii="宋体" w:eastAsia="宋体" w:hAnsi="宋体"/>
                <w:sz w:val="21"/>
                <w:szCs w:val="21"/>
              </w:rPr>
              <w:t>报名方式：投标人将报名信息以邮件形式发送至：13705165269@163.com；报名邮件主题统一为：</w:t>
            </w:r>
            <w:r w:rsidRPr="00170CEC">
              <w:rPr>
                <w:rFonts w:ascii="宋体" w:eastAsia="宋体" w:hAnsi="宋体" w:hint="eastAsia"/>
                <w:sz w:val="21"/>
                <w:szCs w:val="21"/>
              </w:rPr>
              <w:t>南基（工）</w:t>
            </w:r>
            <w:r w:rsidRPr="00170CEC">
              <w:rPr>
                <w:rFonts w:ascii="宋体" w:eastAsia="宋体" w:hAnsi="宋体"/>
                <w:sz w:val="21"/>
                <w:szCs w:val="21"/>
              </w:rPr>
              <w:t>2019-</w:t>
            </w:r>
            <w:r w:rsidRPr="00170CEC">
              <w:rPr>
                <w:rFonts w:ascii="宋体" w:eastAsia="宋体" w:hAnsi="宋体" w:hint="eastAsia"/>
                <w:sz w:val="21"/>
                <w:szCs w:val="21"/>
              </w:rPr>
              <w:t>1</w:t>
            </w:r>
            <w:r w:rsidR="00BA2516" w:rsidRPr="00170CEC">
              <w:rPr>
                <w:rFonts w:ascii="宋体" w:eastAsia="宋体" w:hAnsi="宋体" w:hint="eastAsia"/>
                <w:sz w:val="21"/>
                <w:szCs w:val="21"/>
              </w:rPr>
              <w:t>6</w:t>
            </w:r>
            <w:r w:rsidR="005235BF" w:rsidRPr="00170CEC">
              <w:rPr>
                <w:rFonts w:ascii="宋体" w:eastAsia="宋体" w:hAnsi="宋体" w:hint="eastAsia"/>
                <w:sz w:val="21"/>
                <w:szCs w:val="21"/>
              </w:rPr>
              <w:t>4</w:t>
            </w:r>
            <w:r w:rsidR="00ED04BA" w:rsidRPr="00170CEC">
              <w:rPr>
                <w:rFonts w:ascii="宋体" w:eastAsia="宋体" w:hAnsi="宋体" w:hint="eastAsia"/>
                <w:sz w:val="21"/>
                <w:szCs w:val="21"/>
              </w:rPr>
              <w:t>南京大学仙林校区环境学院楼中转水箱</w:t>
            </w:r>
            <w:r w:rsidR="00B342E3" w:rsidRPr="00170CEC">
              <w:rPr>
                <w:rFonts w:ascii="宋体" w:eastAsia="宋体" w:hAnsi="宋体" w:hint="eastAsia"/>
                <w:sz w:val="21"/>
                <w:szCs w:val="21"/>
              </w:rPr>
              <w:t>制作</w:t>
            </w:r>
            <w:r w:rsidR="00B342E3" w:rsidRPr="00170CEC">
              <w:rPr>
                <w:rFonts w:ascii="宋体" w:eastAsia="宋体" w:hAnsi="宋体"/>
                <w:sz w:val="21"/>
                <w:szCs w:val="21"/>
              </w:rPr>
              <w:t>与安装</w:t>
            </w:r>
            <w:r w:rsidR="00ED04BA" w:rsidRPr="00170CEC">
              <w:rPr>
                <w:rFonts w:ascii="宋体" w:eastAsia="宋体" w:hAnsi="宋体" w:hint="eastAsia"/>
                <w:sz w:val="21"/>
                <w:szCs w:val="21"/>
              </w:rPr>
              <w:t>工程</w:t>
            </w:r>
            <w:r w:rsidRPr="00170CEC">
              <w:rPr>
                <w:rFonts w:ascii="宋体" w:eastAsia="宋体" w:hAnsi="宋体"/>
                <w:sz w:val="21"/>
                <w:szCs w:val="21"/>
              </w:rPr>
              <w:t>；报名信息格式不限，但必须包含招标采购项目名称、项目编号及投标单位名称、联系人、联系方式等内容。</w:t>
            </w:r>
          </w:p>
          <w:p w:rsidR="006868E4" w:rsidRPr="00170CEC" w:rsidRDefault="000C0100">
            <w:pPr>
              <w:adjustRightInd w:val="0"/>
              <w:snapToGrid w:val="0"/>
              <w:spacing w:beforeLines="50" w:before="120" w:afterLines="50" w:after="120"/>
              <w:rPr>
                <w:rFonts w:ascii="宋体" w:eastAsia="宋体" w:hAnsi="宋体"/>
                <w:sz w:val="21"/>
                <w:szCs w:val="21"/>
              </w:rPr>
            </w:pPr>
            <w:r w:rsidRPr="00170CEC">
              <w:rPr>
                <w:rFonts w:ascii="宋体" w:eastAsia="宋体" w:hAnsi="宋体"/>
                <w:sz w:val="21"/>
                <w:szCs w:val="21"/>
              </w:rPr>
              <w:t>报名截止时间：2019年</w:t>
            </w:r>
            <w:r w:rsidR="00BA2516" w:rsidRPr="00170CEC">
              <w:rPr>
                <w:rFonts w:ascii="宋体" w:eastAsia="宋体" w:hAnsi="宋体" w:hint="eastAsia"/>
                <w:sz w:val="21"/>
                <w:szCs w:val="21"/>
              </w:rPr>
              <w:t>9</w:t>
            </w:r>
            <w:r w:rsidRPr="00170CEC">
              <w:rPr>
                <w:rFonts w:ascii="宋体" w:eastAsia="宋体" w:hAnsi="宋体"/>
                <w:sz w:val="21"/>
                <w:szCs w:val="21"/>
              </w:rPr>
              <w:t>月</w:t>
            </w:r>
            <w:r w:rsidR="005C0F55">
              <w:rPr>
                <w:rFonts w:ascii="宋体" w:eastAsia="宋体" w:hAnsi="宋体" w:hint="eastAsia"/>
                <w:sz w:val="21"/>
                <w:szCs w:val="21"/>
              </w:rPr>
              <w:t>12</w:t>
            </w:r>
            <w:r w:rsidRPr="00170CEC">
              <w:rPr>
                <w:rFonts w:ascii="宋体" w:eastAsia="宋体" w:hAnsi="宋体"/>
                <w:sz w:val="21"/>
                <w:szCs w:val="21"/>
              </w:rPr>
              <w:t>日</w:t>
            </w:r>
            <w:r w:rsidR="00BA2516" w:rsidRPr="00170CEC">
              <w:rPr>
                <w:rFonts w:ascii="宋体" w:eastAsia="宋体" w:hAnsi="宋体" w:hint="eastAsia"/>
                <w:sz w:val="21"/>
                <w:szCs w:val="21"/>
              </w:rPr>
              <w:t>12</w:t>
            </w:r>
            <w:r w:rsidRPr="00170CEC">
              <w:rPr>
                <w:rFonts w:ascii="宋体" w:eastAsia="宋体" w:hAnsi="宋体"/>
                <w:sz w:val="21"/>
                <w:szCs w:val="21"/>
              </w:rPr>
              <w:t>时00分</w:t>
            </w:r>
          </w:p>
          <w:p w:rsidR="006868E4" w:rsidRPr="00170CEC" w:rsidRDefault="000C0100">
            <w:pPr>
              <w:adjustRightInd w:val="0"/>
              <w:snapToGrid w:val="0"/>
              <w:spacing w:beforeLines="50" w:before="120" w:afterLines="50" w:after="120"/>
              <w:rPr>
                <w:rFonts w:ascii="宋体" w:eastAsia="宋体" w:hAnsi="宋体"/>
                <w:sz w:val="21"/>
                <w:szCs w:val="21"/>
              </w:rPr>
            </w:pPr>
            <w:r w:rsidRPr="00170CEC">
              <w:rPr>
                <w:rFonts w:ascii="宋体" w:eastAsia="宋体" w:hAnsi="宋体"/>
                <w:sz w:val="21"/>
                <w:szCs w:val="21"/>
              </w:rPr>
              <w:t>未登记报名的，招标人有权拒绝投标人参加投标。</w:t>
            </w:r>
          </w:p>
        </w:tc>
      </w:tr>
      <w:tr w:rsidR="006868E4" w:rsidRPr="00170CEC">
        <w:trPr>
          <w:trHeight w:val="284"/>
        </w:trPr>
        <w:tc>
          <w:tcPr>
            <w:tcW w:w="675"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9</w:t>
            </w:r>
          </w:p>
        </w:tc>
        <w:tc>
          <w:tcPr>
            <w:tcW w:w="1560"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投标文件递交及开标</w:t>
            </w:r>
          </w:p>
        </w:tc>
        <w:tc>
          <w:tcPr>
            <w:tcW w:w="7087" w:type="dxa"/>
            <w:vAlign w:val="center"/>
          </w:tcPr>
          <w:p w:rsidR="006868E4" w:rsidRPr="00170CEC" w:rsidRDefault="000C0100">
            <w:pPr>
              <w:adjustRightInd w:val="0"/>
              <w:snapToGrid w:val="0"/>
              <w:spacing w:beforeLines="50" w:before="120" w:afterLines="50" w:after="120"/>
              <w:rPr>
                <w:rFonts w:ascii="宋体" w:eastAsia="宋体" w:hAnsi="宋体" w:cs="Arial"/>
                <w:sz w:val="21"/>
                <w:szCs w:val="21"/>
              </w:rPr>
            </w:pPr>
            <w:r w:rsidRPr="00170CEC">
              <w:rPr>
                <w:rFonts w:ascii="宋体" w:eastAsia="宋体" w:hAnsi="宋体" w:cs="Arial"/>
                <w:sz w:val="21"/>
                <w:szCs w:val="21"/>
              </w:rPr>
              <w:t>投标文件递交及开标时间：2019年</w:t>
            </w:r>
            <w:r w:rsidR="00BA2516" w:rsidRPr="00170CEC">
              <w:rPr>
                <w:rFonts w:ascii="宋体" w:eastAsia="宋体" w:hAnsi="宋体" w:cs="Arial" w:hint="eastAsia"/>
                <w:sz w:val="21"/>
                <w:szCs w:val="21"/>
              </w:rPr>
              <w:t>9</w:t>
            </w:r>
            <w:r w:rsidRPr="00170CEC">
              <w:rPr>
                <w:rFonts w:ascii="宋体" w:eastAsia="宋体" w:hAnsi="宋体" w:cs="Arial"/>
                <w:sz w:val="21"/>
                <w:szCs w:val="21"/>
              </w:rPr>
              <w:t>月</w:t>
            </w:r>
            <w:r w:rsidR="005C0F55">
              <w:rPr>
                <w:rFonts w:ascii="宋体" w:eastAsia="宋体" w:hAnsi="宋体" w:cs="Arial" w:hint="eastAsia"/>
                <w:sz w:val="21"/>
                <w:szCs w:val="21"/>
              </w:rPr>
              <w:t>13</w:t>
            </w:r>
            <w:r w:rsidRPr="00170CEC">
              <w:rPr>
                <w:rFonts w:ascii="宋体" w:eastAsia="宋体" w:hAnsi="宋体" w:cs="Arial"/>
                <w:sz w:val="21"/>
                <w:szCs w:val="21"/>
              </w:rPr>
              <w:t>日</w:t>
            </w:r>
            <w:r w:rsidRPr="00170CEC">
              <w:rPr>
                <w:rFonts w:ascii="宋体" w:eastAsia="宋体" w:hAnsi="宋体" w:cs="Arial" w:hint="eastAsia"/>
                <w:sz w:val="21"/>
                <w:szCs w:val="21"/>
              </w:rPr>
              <w:t>10</w:t>
            </w:r>
            <w:r w:rsidRPr="00170CEC">
              <w:rPr>
                <w:rFonts w:ascii="宋体" w:eastAsia="宋体" w:hAnsi="宋体" w:cs="Arial"/>
                <w:sz w:val="21"/>
                <w:szCs w:val="21"/>
              </w:rPr>
              <w:t>时</w:t>
            </w:r>
            <w:r w:rsidR="00742BE6" w:rsidRPr="00170CEC">
              <w:rPr>
                <w:rFonts w:ascii="宋体" w:eastAsia="宋体" w:hAnsi="宋体" w:cs="Arial" w:hint="eastAsia"/>
                <w:sz w:val="21"/>
                <w:szCs w:val="21"/>
              </w:rPr>
              <w:t>3</w:t>
            </w:r>
            <w:r w:rsidRPr="00170CEC">
              <w:rPr>
                <w:rFonts w:ascii="宋体" w:eastAsia="宋体" w:hAnsi="宋体" w:cs="Arial"/>
                <w:sz w:val="21"/>
                <w:szCs w:val="21"/>
              </w:rPr>
              <w:t>0分</w:t>
            </w:r>
          </w:p>
          <w:p w:rsidR="006868E4" w:rsidRPr="00170CEC" w:rsidRDefault="000C0100">
            <w:pPr>
              <w:adjustRightInd w:val="0"/>
              <w:snapToGrid w:val="0"/>
              <w:spacing w:beforeLines="50" w:before="120" w:afterLines="50" w:after="120"/>
              <w:rPr>
                <w:rFonts w:ascii="宋体" w:eastAsia="宋体" w:hAnsi="宋体" w:cs="Arial"/>
                <w:sz w:val="21"/>
                <w:szCs w:val="21"/>
              </w:rPr>
            </w:pPr>
            <w:r w:rsidRPr="00170CEC">
              <w:rPr>
                <w:rFonts w:ascii="宋体" w:eastAsia="宋体" w:hAnsi="宋体" w:cs="Arial"/>
                <w:sz w:val="21"/>
                <w:szCs w:val="21"/>
              </w:rPr>
              <w:t>投标文件递交及开标地点：南京大学仙林校区综合楼409（南）会议室（五食堂楼上）。</w:t>
            </w:r>
          </w:p>
          <w:p w:rsidR="006868E4" w:rsidRPr="00170CEC" w:rsidRDefault="000C0100">
            <w:pPr>
              <w:adjustRightInd w:val="0"/>
              <w:snapToGrid w:val="0"/>
              <w:spacing w:beforeLines="50" w:before="120" w:afterLines="50" w:after="120"/>
              <w:rPr>
                <w:rFonts w:ascii="宋体" w:eastAsia="宋体" w:hAnsi="宋体" w:cs="Arial"/>
                <w:sz w:val="21"/>
                <w:szCs w:val="21"/>
              </w:rPr>
            </w:pPr>
            <w:r w:rsidRPr="00170CEC">
              <w:rPr>
                <w:rFonts w:ascii="宋体" w:eastAsia="宋体" w:hAnsi="宋体" w:cs="Arial"/>
                <w:sz w:val="21"/>
                <w:szCs w:val="21"/>
              </w:rPr>
              <w:t>投标文件送达方式：直接送达纸质件材料，不接受邮寄等其他送达方式。</w:t>
            </w:r>
          </w:p>
          <w:p w:rsidR="006868E4" w:rsidRPr="00170CEC" w:rsidRDefault="000C0100">
            <w:pPr>
              <w:adjustRightInd w:val="0"/>
              <w:snapToGrid w:val="0"/>
              <w:spacing w:beforeLines="50" w:before="120" w:afterLines="50" w:after="120"/>
              <w:rPr>
                <w:rFonts w:ascii="宋体" w:eastAsia="宋体" w:hAnsi="宋体"/>
                <w:sz w:val="21"/>
                <w:szCs w:val="21"/>
              </w:rPr>
            </w:pPr>
            <w:r w:rsidRPr="00170CEC">
              <w:rPr>
                <w:rFonts w:ascii="宋体" w:eastAsia="宋体" w:hAnsi="宋体" w:cs="Arial"/>
                <w:sz w:val="21"/>
                <w:szCs w:val="21"/>
              </w:rPr>
              <w:t>投标文件必须按招标文件规定的时间及地点送达，逾期或不符合密封要求的投标文件恕不接受。</w:t>
            </w:r>
          </w:p>
        </w:tc>
      </w:tr>
      <w:tr w:rsidR="006868E4" w:rsidRPr="00170CEC">
        <w:trPr>
          <w:trHeight w:val="284"/>
        </w:trPr>
        <w:tc>
          <w:tcPr>
            <w:tcW w:w="675"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sz w:val="21"/>
                <w:szCs w:val="21"/>
              </w:rPr>
              <w:t>1</w:t>
            </w:r>
            <w:r w:rsidRPr="00170CEC">
              <w:rPr>
                <w:rFonts w:ascii="宋体" w:eastAsia="宋体" w:hAnsi="宋体" w:hint="eastAsia"/>
                <w:sz w:val="21"/>
                <w:szCs w:val="21"/>
              </w:rPr>
              <w:t>0</w:t>
            </w:r>
          </w:p>
        </w:tc>
        <w:tc>
          <w:tcPr>
            <w:tcW w:w="1560"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评标办法</w:t>
            </w:r>
          </w:p>
        </w:tc>
        <w:tc>
          <w:tcPr>
            <w:tcW w:w="7087" w:type="dxa"/>
            <w:vAlign w:val="center"/>
          </w:tcPr>
          <w:p w:rsidR="006868E4" w:rsidRPr="00170CEC" w:rsidRDefault="000C0100">
            <w:pPr>
              <w:adjustRightInd w:val="0"/>
              <w:snapToGrid w:val="0"/>
              <w:spacing w:beforeLines="50" w:before="120" w:afterLines="50" w:after="120"/>
              <w:rPr>
                <w:rFonts w:ascii="宋体" w:eastAsia="宋体" w:hAnsi="宋体"/>
                <w:sz w:val="21"/>
                <w:szCs w:val="21"/>
              </w:rPr>
            </w:pPr>
            <w:r w:rsidRPr="00170CEC">
              <w:rPr>
                <w:rFonts w:ascii="宋体" w:eastAsia="宋体" w:hAnsi="宋体" w:hint="eastAsia"/>
                <w:sz w:val="21"/>
                <w:szCs w:val="21"/>
              </w:rPr>
              <w:t>综合评分法。</w:t>
            </w:r>
          </w:p>
        </w:tc>
      </w:tr>
      <w:tr w:rsidR="006868E4" w:rsidRPr="00170CEC">
        <w:trPr>
          <w:trHeight w:val="284"/>
        </w:trPr>
        <w:tc>
          <w:tcPr>
            <w:tcW w:w="675"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sz w:val="21"/>
                <w:szCs w:val="21"/>
              </w:rPr>
              <w:t>1</w:t>
            </w:r>
            <w:r w:rsidRPr="00170CEC">
              <w:rPr>
                <w:rFonts w:ascii="宋体" w:eastAsia="宋体" w:hAnsi="宋体" w:hint="eastAsia"/>
                <w:sz w:val="21"/>
                <w:szCs w:val="21"/>
              </w:rPr>
              <w:t>1</w:t>
            </w:r>
          </w:p>
        </w:tc>
        <w:tc>
          <w:tcPr>
            <w:tcW w:w="1560"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投标有效期</w:t>
            </w:r>
          </w:p>
        </w:tc>
        <w:tc>
          <w:tcPr>
            <w:tcW w:w="7087" w:type="dxa"/>
            <w:vAlign w:val="center"/>
          </w:tcPr>
          <w:p w:rsidR="006868E4" w:rsidRPr="00170CEC" w:rsidRDefault="000C0100">
            <w:pPr>
              <w:adjustRightInd w:val="0"/>
              <w:snapToGrid w:val="0"/>
              <w:spacing w:beforeLines="50" w:before="120" w:afterLines="50" w:after="120"/>
              <w:rPr>
                <w:rFonts w:ascii="宋体" w:eastAsia="宋体" w:hAnsi="宋体"/>
                <w:sz w:val="21"/>
                <w:szCs w:val="21"/>
              </w:rPr>
            </w:pPr>
            <w:r w:rsidRPr="00170CEC">
              <w:rPr>
                <w:rFonts w:ascii="宋体" w:eastAsia="宋体" w:hAnsi="宋体" w:hint="eastAsia"/>
                <w:bCs/>
                <w:snapToGrid w:val="0"/>
                <w:sz w:val="21"/>
                <w:szCs w:val="21"/>
              </w:rPr>
              <w:t>投标截止日后</w:t>
            </w:r>
            <w:r w:rsidRPr="00170CEC">
              <w:rPr>
                <w:rFonts w:ascii="宋体" w:eastAsia="宋体" w:hAnsi="宋体"/>
                <w:bCs/>
                <w:snapToGrid w:val="0"/>
                <w:sz w:val="21"/>
                <w:szCs w:val="21"/>
                <w:u w:val="single"/>
              </w:rPr>
              <w:t>60</w:t>
            </w:r>
            <w:r w:rsidRPr="00170CEC">
              <w:rPr>
                <w:rFonts w:ascii="宋体" w:eastAsia="宋体" w:hAnsi="宋体" w:hint="eastAsia"/>
                <w:bCs/>
                <w:snapToGrid w:val="0"/>
                <w:sz w:val="21"/>
                <w:szCs w:val="21"/>
              </w:rPr>
              <w:t>日内有效。</w:t>
            </w:r>
          </w:p>
        </w:tc>
      </w:tr>
      <w:tr w:rsidR="006868E4" w:rsidRPr="00170CEC">
        <w:trPr>
          <w:trHeight w:val="284"/>
        </w:trPr>
        <w:tc>
          <w:tcPr>
            <w:tcW w:w="675"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sz w:val="21"/>
                <w:szCs w:val="21"/>
              </w:rPr>
              <w:t>1</w:t>
            </w:r>
            <w:r w:rsidRPr="00170CEC">
              <w:rPr>
                <w:rFonts w:ascii="宋体" w:eastAsia="宋体" w:hAnsi="宋体" w:hint="eastAsia"/>
                <w:sz w:val="21"/>
                <w:szCs w:val="21"/>
              </w:rPr>
              <w:t>2</w:t>
            </w:r>
          </w:p>
        </w:tc>
        <w:tc>
          <w:tcPr>
            <w:tcW w:w="1560"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投标费用</w:t>
            </w:r>
          </w:p>
        </w:tc>
        <w:tc>
          <w:tcPr>
            <w:tcW w:w="7087" w:type="dxa"/>
            <w:vAlign w:val="center"/>
          </w:tcPr>
          <w:p w:rsidR="006868E4" w:rsidRPr="00170CEC" w:rsidRDefault="000C0100">
            <w:pPr>
              <w:adjustRightInd w:val="0"/>
              <w:snapToGrid w:val="0"/>
              <w:spacing w:beforeLines="50" w:before="120" w:afterLines="50" w:after="120"/>
              <w:rPr>
                <w:rFonts w:ascii="宋体" w:eastAsia="宋体" w:hAnsi="宋体"/>
                <w:sz w:val="21"/>
                <w:szCs w:val="21"/>
              </w:rPr>
            </w:pPr>
            <w:r w:rsidRPr="00170CEC">
              <w:rPr>
                <w:rFonts w:ascii="宋体" w:eastAsia="宋体" w:hAnsi="宋体" w:hint="eastAsia"/>
                <w:sz w:val="21"/>
                <w:szCs w:val="21"/>
              </w:rPr>
              <w:t>投标自行承担，招标人不补偿费用。</w:t>
            </w:r>
          </w:p>
        </w:tc>
      </w:tr>
      <w:tr w:rsidR="006868E4" w:rsidRPr="00170CEC">
        <w:trPr>
          <w:trHeight w:val="284"/>
        </w:trPr>
        <w:tc>
          <w:tcPr>
            <w:tcW w:w="675"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sz w:val="21"/>
                <w:szCs w:val="21"/>
              </w:rPr>
              <w:t>1</w:t>
            </w:r>
            <w:r w:rsidRPr="00170CEC">
              <w:rPr>
                <w:rFonts w:ascii="宋体" w:eastAsia="宋体" w:hAnsi="宋体" w:hint="eastAsia"/>
                <w:sz w:val="21"/>
                <w:szCs w:val="21"/>
              </w:rPr>
              <w:t>3</w:t>
            </w:r>
          </w:p>
        </w:tc>
        <w:tc>
          <w:tcPr>
            <w:tcW w:w="1560" w:type="dxa"/>
            <w:vAlign w:val="center"/>
          </w:tcPr>
          <w:p w:rsidR="006868E4" w:rsidRPr="00170CEC" w:rsidRDefault="000C0100">
            <w:pPr>
              <w:adjustRightInd w:val="0"/>
              <w:snapToGrid w:val="0"/>
              <w:spacing w:beforeLines="50" w:before="120" w:afterLines="50" w:after="120"/>
              <w:jc w:val="center"/>
              <w:rPr>
                <w:rFonts w:ascii="宋体" w:eastAsia="宋体" w:hAnsi="宋体" w:cs="宋体"/>
                <w:sz w:val="21"/>
                <w:szCs w:val="21"/>
              </w:rPr>
            </w:pPr>
            <w:r w:rsidRPr="00170CEC">
              <w:rPr>
                <w:rFonts w:ascii="宋体" w:eastAsia="宋体" w:hAnsi="宋体" w:cs="宋体" w:hint="eastAsia"/>
                <w:sz w:val="21"/>
                <w:szCs w:val="21"/>
              </w:rPr>
              <w:t>联系人及</w:t>
            </w:r>
          </w:p>
          <w:p w:rsidR="006868E4" w:rsidRPr="00170CEC" w:rsidRDefault="000C0100">
            <w:pPr>
              <w:adjustRightInd w:val="0"/>
              <w:snapToGrid w:val="0"/>
              <w:spacing w:beforeLines="50" w:before="120" w:afterLines="50" w:after="120"/>
              <w:jc w:val="center"/>
              <w:rPr>
                <w:rFonts w:ascii="宋体" w:eastAsia="宋体" w:hAnsi="宋体" w:cs="宋体"/>
                <w:sz w:val="21"/>
                <w:szCs w:val="21"/>
              </w:rPr>
            </w:pPr>
            <w:r w:rsidRPr="00170CEC">
              <w:rPr>
                <w:rFonts w:ascii="宋体" w:eastAsia="宋体" w:hAnsi="宋体" w:cs="宋体" w:hint="eastAsia"/>
                <w:sz w:val="21"/>
                <w:szCs w:val="21"/>
              </w:rPr>
              <w:t>联系方式</w:t>
            </w:r>
          </w:p>
        </w:tc>
        <w:tc>
          <w:tcPr>
            <w:tcW w:w="7087" w:type="dxa"/>
            <w:vAlign w:val="center"/>
          </w:tcPr>
          <w:p w:rsidR="006868E4" w:rsidRPr="00170CEC" w:rsidRDefault="000C0100">
            <w:pPr>
              <w:adjustRightInd w:val="0"/>
              <w:snapToGrid w:val="0"/>
              <w:spacing w:beforeLines="50" w:before="120" w:afterLines="50" w:after="120"/>
              <w:rPr>
                <w:rFonts w:ascii="宋体" w:eastAsia="宋体" w:hAnsi="宋体" w:cs="宋体"/>
                <w:sz w:val="21"/>
                <w:szCs w:val="21"/>
              </w:rPr>
            </w:pPr>
            <w:r w:rsidRPr="00170CEC">
              <w:rPr>
                <w:rFonts w:ascii="宋体" w:eastAsia="宋体" w:hAnsi="宋体" w:cs="宋体" w:hint="eastAsia"/>
                <w:sz w:val="21"/>
                <w:szCs w:val="21"/>
              </w:rPr>
              <w:t>招标人：陆老师</w:t>
            </w:r>
            <w:r w:rsidRPr="00170CEC">
              <w:rPr>
                <w:rFonts w:ascii="宋体" w:eastAsia="宋体" w:hAnsi="宋体" w:cs="宋体"/>
                <w:sz w:val="21"/>
                <w:szCs w:val="21"/>
              </w:rPr>
              <w:t xml:space="preserve"> 025-85789926</w:t>
            </w:r>
          </w:p>
          <w:p w:rsidR="006868E4" w:rsidRPr="00170CEC" w:rsidRDefault="000C0100">
            <w:pPr>
              <w:adjustRightInd w:val="0"/>
              <w:snapToGrid w:val="0"/>
              <w:spacing w:beforeLines="50" w:before="120" w:afterLines="50" w:after="120"/>
              <w:rPr>
                <w:rFonts w:ascii="宋体" w:eastAsia="宋体" w:hAnsi="宋体" w:cs="宋体"/>
                <w:sz w:val="21"/>
                <w:szCs w:val="21"/>
              </w:rPr>
            </w:pPr>
            <w:r w:rsidRPr="00170CEC">
              <w:rPr>
                <w:rFonts w:ascii="宋体" w:eastAsia="宋体" w:hAnsi="宋体" w:cs="宋体" w:hint="eastAsia"/>
                <w:sz w:val="21"/>
                <w:szCs w:val="21"/>
              </w:rPr>
              <w:t>电子邮箱：</w:t>
            </w:r>
            <w:r w:rsidRPr="00170CEC">
              <w:rPr>
                <w:rFonts w:ascii="宋体" w:eastAsia="宋体" w:hAnsi="宋体" w:cs="宋体"/>
                <w:sz w:val="21"/>
                <w:szCs w:val="21"/>
              </w:rPr>
              <w:t>13705165269@163.com</w:t>
            </w:r>
          </w:p>
        </w:tc>
      </w:tr>
    </w:tbl>
    <w:p w:rsidR="006868E4" w:rsidRPr="00170CEC" w:rsidRDefault="000C0100">
      <w:pPr>
        <w:pStyle w:val="3"/>
        <w:spacing w:before="360" w:after="120" w:line="360" w:lineRule="auto"/>
        <w:rPr>
          <w:rFonts w:ascii="宋体" w:eastAsia="宋体" w:hAnsi="宋体"/>
          <w:snapToGrid w:val="0"/>
          <w:sz w:val="28"/>
          <w:szCs w:val="28"/>
        </w:rPr>
      </w:pPr>
      <w:r w:rsidRPr="00170CEC">
        <w:rPr>
          <w:rFonts w:ascii="宋体" w:eastAsia="宋体" w:hAnsi="宋体"/>
          <w:snapToGrid w:val="0"/>
          <w:sz w:val="30"/>
        </w:rPr>
        <w:br w:type="page"/>
      </w:r>
      <w:bookmarkStart w:id="5" w:name="_Toc329097721"/>
      <w:bookmarkStart w:id="6" w:name="_Toc18594119"/>
      <w:r w:rsidRPr="00170CEC">
        <w:rPr>
          <w:rFonts w:ascii="宋体" w:eastAsia="宋体" w:hAnsi="宋体" w:hint="eastAsia"/>
          <w:snapToGrid w:val="0"/>
          <w:sz w:val="28"/>
          <w:szCs w:val="28"/>
        </w:rPr>
        <w:lastRenderedPageBreak/>
        <w:t>一、总</w:t>
      </w:r>
      <w:r w:rsidRPr="00170CEC">
        <w:rPr>
          <w:rFonts w:ascii="宋体" w:eastAsia="宋体" w:hAnsi="宋体"/>
          <w:snapToGrid w:val="0"/>
          <w:sz w:val="28"/>
          <w:szCs w:val="28"/>
        </w:rPr>
        <w:t xml:space="preserve">    </w:t>
      </w:r>
      <w:r w:rsidRPr="00170CEC">
        <w:rPr>
          <w:rFonts w:ascii="宋体" w:eastAsia="宋体" w:hAnsi="宋体" w:hint="eastAsia"/>
          <w:snapToGrid w:val="0"/>
          <w:sz w:val="28"/>
          <w:szCs w:val="28"/>
        </w:rPr>
        <w:t>则</w:t>
      </w:r>
      <w:bookmarkEnd w:id="5"/>
      <w:bookmarkEnd w:id="6"/>
    </w:p>
    <w:p w:rsidR="006868E4" w:rsidRPr="00170CEC" w:rsidRDefault="000C0100">
      <w:pPr>
        <w:adjustRightInd w:val="0"/>
        <w:snapToGrid w:val="0"/>
        <w:spacing w:line="500" w:lineRule="exact"/>
        <w:ind w:firstLineChars="200" w:firstLine="482"/>
        <w:rPr>
          <w:rFonts w:ascii="宋体" w:eastAsia="宋体" w:hAnsi="宋体"/>
          <w:b/>
          <w:sz w:val="24"/>
          <w:szCs w:val="24"/>
        </w:rPr>
      </w:pPr>
      <w:bookmarkStart w:id="7" w:name="_Toc329097722"/>
      <w:r w:rsidRPr="00170CEC">
        <w:rPr>
          <w:rFonts w:ascii="宋体" w:eastAsia="宋体" w:hAnsi="宋体"/>
          <w:b/>
          <w:sz w:val="24"/>
          <w:szCs w:val="24"/>
        </w:rPr>
        <w:t>(</w:t>
      </w:r>
      <w:r w:rsidRPr="00170CEC">
        <w:rPr>
          <w:rFonts w:ascii="宋体" w:eastAsia="宋体" w:hAnsi="宋体" w:hint="eastAsia"/>
          <w:b/>
          <w:sz w:val="24"/>
          <w:szCs w:val="24"/>
        </w:rPr>
        <w:t>一</w:t>
      </w:r>
      <w:r w:rsidRPr="00170CEC">
        <w:rPr>
          <w:rFonts w:ascii="宋体" w:eastAsia="宋体" w:hAnsi="宋体"/>
          <w:b/>
          <w:sz w:val="24"/>
          <w:szCs w:val="24"/>
        </w:rPr>
        <w:t>)</w:t>
      </w:r>
      <w:r w:rsidRPr="00170CEC">
        <w:rPr>
          <w:rFonts w:ascii="宋体" w:eastAsia="宋体" w:hAnsi="宋体" w:hint="eastAsia"/>
          <w:b/>
          <w:sz w:val="24"/>
          <w:szCs w:val="24"/>
        </w:rPr>
        <w:t>工程概况：</w:t>
      </w:r>
      <w:bookmarkEnd w:id="7"/>
    </w:p>
    <w:p w:rsidR="006868E4" w:rsidRPr="00170CEC" w:rsidRDefault="000C0100">
      <w:pPr>
        <w:snapToGrid w:val="0"/>
        <w:spacing w:line="500" w:lineRule="exact"/>
        <w:ind w:firstLineChars="200" w:firstLine="480"/>
        <w:rPr>
          <w:rFonts w:ascii="宋体" w:eastAsia="宋体" w:hAnsi="宋体" w:cs="宋体"/>
          <w:sz w:val="24"/>
          <w:szCs w:val="24"/>
        </w:rPr>
      </w:pPr>
      <w:bookmarkStart w:id="8" w:name="_Toc329097723"/>
      <w:r w:rsidRPr="00170CEC">
        <w:rPr>
          <w:rFonts w:ascii="宋体" w:eastAsia="宋体" w:hAnsi="宋体" w:cs="宋体" w:hint="eastAsia"/>
          <w:sz w:val="24"/>
          <w:szCs w:val="24"/>
        </w:rPr>
        <w:t>1、现场施工条件</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(1)场地拆迁及平整情况：</w:t>
      </w:r>
      <w:r w:rsidRPr="00170CEC">
        <w:rPr>
          <w:rFonts w:ascii="宋体" w:eastAsia="宋体" w:hAnsi="宋体" w:cs="宋体" w:hint="eastAsia"/>
          <w:sz w:val="24"/>
          <w:szCs w:val="24"/>
          <w:u w:val="single"/>
        </w:rPr>
        <w:t>已完成</w:t>
      </w:r>
      <w:r w:rsidRPr="00170CEC">
        <w:rPr>
          <w:rFonts w:ascii="宋体" w:eastAsia="宋体" w:hAnsi="宋体" w:cs="宋体" w:hint="eastAsia"/>
          <w:sz w:val="24"/>
          <w:szCs w:val="24"/>
        </w:rPr>
        <w:t>；</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(2)施工用水、电：</w:t>
      </w:r>
      <w:r w:rsidRPr="00170CEC">
        <w:rPr>
          <w:rFonts w:ascii="宋体" w:eastAsia="宋体" w:hAnsi="宋体" w:cs="宋体" w:hint="eastAsia"/>
          <w:sz w:val="24"/>
          <w:szCs w:val="24"/>
          <w:u w:val="single"/>
        </w:rPr>
        <w:t>区域内具备220V供电及自来水供水条件，由投标人根据施工需要自行接至所需地点</w:t>
      </w:r>
      <w:r w:rsidRPr="00170CEC">
        <w:rPr>
          <w:rFonts w:ascii="宋体" w:eastAsia="宋体" w:hAnsi="宋体" w:cs="宋体" w:hint="eastAsia"/>
          <w:sz w:val="24"/>
          <w:szCs w:val="24"/>
        </w:rPr>
        <w:t>；</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(3)有关资料：</w:t>
      </w:r>
      <w:r w:rsidRPr="00170CEC">
        <w:rPr>
          <w:rFonts w:ascii="宋体" w:eastAsia="宋体" w:hAnsi="宋体" w:cs="宋体" w:hint="eastAsia"/>
          <w:sz w:val="24"/>
          <w:szCs w:val="24"/>
          <w:u w:val="single"/>
        </w:rPr>
        <w:t>开工前7天提供</w:t>
      </w:r>
      <w:r w:rsidRPr="00170CEC">
        <w:rPr>
          <w:rFonts w:ascii="宋体" w:eastAsia="宋体" w:hAnsi="宋体" w:cs="宋体" w:hint="eastAsia"/>
          <w:sz w:val="24"/>
          <w:szCs w:val="24"/>
        </w:rPr>
        <w:t>。</w:t>
      </w:r>
    </w:p>
    <w:p w:rsidR="006868E4" w:rsidRPr="00170CEC" w:rsidRDefault="000C0100">
      <w:pPr>
        <w:snapToGrid w:val="0"/>
        <w:spacing w:line="500" w:lineRule="exact"/>
        <w:ind w:firstLineChars="200" w:firstLine="480"/>
        <w:rPr>
          <w:rFonts w:ascii="宋体" w:eastAsia="宋体" w:hAnsi="宋体" w:cs="宋体"/>
          <w:b/>
          <w:sz w:val="24"/>
        </w:rPr>
      </w:pPr>
      <w:r w:rsidRPr="00170CEC">
        <w:rPr>
          <w:rFonts w:ascii="宋体" w:eastAsia="宋体" w:hAnsi="宋体" w:cs="宋体" w:hint="eastAsia"/>
          <w:sz w:val="24"/>
          <w:szCs w:val="24"/>
        </w:rPr>
        <w:t>2、招标范围及说明：</w:t>
      </w:r>
      <w:r w:rsidR="000A6B60" w:rsidRPr="00170CEC">
        <w:rPr>
          <w:rFonts w:ascii="宋体" w:eastAsia="宋体" w:hAnsi="宋体" w:cs="宋体" w:hint="eastAsia"/>
          <w:sz w:val="24"/>
          <w:szCs w:val="24"/>
          <w:u w:val="single"/>
        </w:rPr>
        <w:t>本工</w:t>
      </w:r>
      <w:r w:rsidR="00E07F97" w:rsidRPr="00170CEC">
        <w:rPr>
          <w:rFonts w:ascii="宋体" w:eastAsia="宋体" w:hAnsi="宋体" w:cs="宋体" w:hint="eastAsia"/>
          <w:sz w:val="24"/>
          <w:szCs w:val="24"/>
          <w:u w:val="single"/>
        </w:rPr>
        <w:t>程位于南京大学仙林校区，</w:t>
      </w:r>
      <w:r w:rsidR="00742BE6" w:rsidRPr="00170CEC">
        <w:rPr>
          <w:rFonts w:ascii="宋体" w:eastAsia="宋体" w:hAnsi="宋体" w:cs="宋体" w:hint="eastAsia"/>
          <w:sz w:val="24"/>
          <w:szCs w:val="24"/>
          <w:u w:val="single"/>
        </w:rPr>
        <w:t>拟在</w:t>
      </w:r>
      <w:r w:rsidR="00E07F97" w:rsidRPr="00170CEC">
        <w:rPr>
          <w:rFonts w:ascii="宋体" w:eastAsia="宋体" w:hAnsi="宋体" w:cs="宋体" w:hint="eastAsia"/>
          <w:sz w:val="24"/>
          <w:szCs w:val="24"/>
          <w:u w:val="single"/>
        </w:rPr>
        <w:t>环境学院楼</w:t>
      </w:r>
      <w:r w:rsidR="00742BE6" w:rsidRPr="00170CEC">
        <w:rPr>
          <w:rFonts w:ascii="宋体" w:eastAsia="宋体" w:hAnsi="宋体" w:cs="宋体" w:hint="eastAsia"/>
          <w:sz w:val="24"/>
          <w:szCs w:val="24"/>
          <w:u w:val="single"/>
        </w:rPr>
        <w:t>屋面</w:t>
      </w:r>
      <w:r w:rsidR="000A6B60" w:rsidRPr="00170CEC">
        <w:rPr>
          <w:rFonts w:ascii="宋体" w:eastAsia="宋体" w:hAnsi="宋体" w:cs="宋体" w:hint="eastAsia"/>
          <w:sz w:val="24"/>
          <w:szCs w:val="24"/>
          <w:u w:val="single"/>
        </w:rPr>
        <w:t>增</w:t>
      </w:r>
      <w:r w:rsidR="004D0282" w:rsidRPr="00170CEC">
        <w:rPr>
          <w:rFonts w:ascii="宋体" w:eastAsia="宋体" w:hAnsi="宋体" w:cs="宋体" w:hint="eastAsia"/>
          <w:sz w:val="24"/>
          <w:szCs w:val="24"/>
          <w:u w:val="single"/>
        </w:rPr>
        <w:t>加</w:t>
      </w:r>
      <w:r w:rsidR="000A6B60" w:rsidRPr="00170CEC">
        <w:rPr>
          <w:rFonts w:ascii="宋体" w:eastAsia="宋体" w:hAnsi="宋体" w:cs="宋体" w:hint="eastAsia"/>
          <w:sz w:val="24"/>
          <w:szCs w:val="24"/>
          <w:u w:val="single"/>
        </w:rPr>
        <w:t>中转水箱</w:t>
      </w:r>
      <w:r w:rsidR="000A6B60" w:rsidRPr="00170CEC">
        <w:rPr>
          <w:rFonts w:ascii="宋体" w:eastAsia="宋体" w:hAnsi="宋体" w:cs="宋体"/>
          <w:sz w:val="24"/>
          <w:szCs w:val="24"/>
          <w:u w:val="single"/>
        </w:rPr>
        <w:t>3</w:t>
      </w:r>
      <w:r w:rsidR="00990A50" w:rsidRPr="00170CEC">
        <w:rPr>
          <w:rFonts w:ascii="宋体" w:eastAsia="宋体" w:hAnsi="宋体" w:cs="宋体"/>
          <w:sz w:val="24"/>
          <w:szCs w:val="24"/>
          <w:u w:val="single"/>
        </w:rPr>
        <w:t>台，</w:t>
      </w:r>
      <w:r w:rsidR="00E07F97" w:rsidRPr="00170CEC">
        <w:rPr>
          <w:rFonts w:ascii="宋体" w:eastAsia="宋体" w:hAnsi="宋体" w:cs="宋体"/>
          <w:sz w:val="24"/>
          <w:szCs w:val="24"/>
          <w:u w:val="single"/>
        </w:rPr>
        <w:t>水箱平台采用钢结构平台</w:t>
      </w:r>
      <w:r w:rsidR="00E07F97" w:rsidRPr="00170CEC">
        <w:rPr>
          <w:rFonts w:ascii="宋体" w:eastAsia="宋体" w:hAnsi="宋体" w:cs="宋体" w:hint="eastAsia"/>
          <w:sz w:val="24"/>
          <w:szCs w:val="24"/>
          <w:u w:val="single"/>
        </w:rPr>
        <w:t>与</w:t>
      </w:r>
      <w:r w:rsidR="000A6B60" w:rsidRPr="00170CEC">
        <w:rPr>
          <w:rFonts w:ascii="宋体" w:eastAsia="宋体" w:hAnsi="宋体" w:cs="宋体" w:hint="eastAsia"/>
          <w:sz w:val="24"/>
          <w:szCs w:val="24"/>
          <w:u w:val="single"/>
        </w:rPr>
        <w:t>屋面</w:t>
      </w:r>
      <w:r w:rsidR="00E07F97" w:rsidRPr="00170CEC">
        <w:rPr>
          <w:rFonts w:ascii="宋体" w:eastAsia="宋体" w:hAnsi="宋体" w:cs="宋体"/>
          <w:sz w:val="24"/>
          <w:szCs w:val="24"/>
          <w:u w:val="single"/>
        </w:rPr>
        <w:t>原有设备</w:t>
      </w:r>
      <w:r w:rsidR="00E07F97" w:rsidRPr="00170CEC">
        <w:rPr>
          <w:rFonts w:ascii="宋体" w:eastAsia="宋体" w:hAnsi="宋体" w:cs="宋体" w:hint="eastAsia"/>
          <w:sz w:val="24"/>
          <w:szCs w:val="24"/>
          <w:u w:val="single"/>
        </w:rPr>
        <w:t>基础连接</w:t>
      </w:r>
      <w:r w:rsidR="000A6B60" w:rsidRPr="00170CEC">
        <w:rPr>
          <w:rFonts w:ascii="宋体" w:eastAsia="宋体" w:hAnsi="宋体" w:cs="宋体"/>
          <w:sz w:val="24"/>
          <w:szCs w:val="24"/>
          <w:u w:val="single"/>
        </w:rPr>
        <w:t>。工程内容包括钢结构工程、水电安装、设备安装调试等。招标范围是图纸及工程量清单全部内容</w:t>
      </w:r>
      <w:r w:rsidRPr="00170CEC">
        <w:rPr>
          <w:rFonts w:ascii="宋体" w:eastAsia="宋体" w:hAnsi="宋体" w:cs="宋体" w:hint="eastAsia"/>
          <w:sz w:val="24"/>
          <w:szCs w:val="24"/>
        </w:rPr>
        <w:t>；</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3、工期要求：</w:t>
      </w:r>
      <w:r w:rsidR="0094455A" w:rsidRPr="00170CEC">
        <w:rPr>
          <w:rFonts w:ascii="宋体" w:eastAsia="宋体" w:hAnsi="宋体" w:cs="宋体" w:hint="eastAsia"/>
          <w:sz w:val="24"/>
          <w:szCs w:val="24"/>
          <w:u w:val="single"/>
        </w:rPr>
        <w:t>50</w:t>
      </w:r>
      <w:r w:rsidRPr="00170CEC">
        <w:rPr>
          <w:rFonts w:ascii="宋体" w:eastAsia="宋体" w:hAnsi="宋体" w:cs="宋体" w:hint="eastAsia"/>
          <w:sz w:val="24"/>
          <w:szCs w:val="24"/>
          <w:u w:val="single"/>
        </w:rPr>
        <w:t>日历天；</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4、质量要求：</w:t>
      </w:r>
      <w:r w:rsidRPr="00170CEC">
        <w:rPr>
          <w:rFonts w:ascii="宋体" w:eastAsia="宋体" w:hAnsi="宋体" w:cs="宋体" w:hint="eastAsia"/>
          <w:sz w:val="24"/>
          <w:szCs w:val="24"/>
          <w:u w:val="single"/>
        </w:rPr>
        <w:t>合格，</w:t>
      </w:r>
      <w:r w:rsidRPr="00170CEC">
        <w:rPr>
          <w:rFonts w:asciiTheme="minorEastAsia" w:eastAsiaTheme="minorEastAsia" w:hAnsiTheme="minorEastAsia" w:cstheme="minorEastAsia" w:hint="eastAsia"/>
          <w:sz w:val="24"/>
          <w:szCs w:val="24"/>
          <w:u w:val="single"/>
        </w:rPr>
        <w:t>执行现行施工规范、质量标准、操作规程及验收标准</w:t>
      </w:r>
      <w:r w:rsidRPr="00170CEC">
        <w:rPr>
          <w:rFonts w:ascii="宋体" w:eastAsia="宋体" w:hAnsi="宋体" w:cs="宋体" w:hint="eastAsia"/>
          <w:sz w:val="24"/>
          <w:szCs w:val="24"/>
        </w:rPr>
        <w:t>；</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5、最高限价：</w:t>
      </w:r>
      <w:r w:rsidR="00B34C78" w:rsidRPr="00170CEC">
        <w:rPr>
          <w:rFonts w:ascii="宋体" w:eastAsia="宋体" w:hAnsi="宋体" w:cs="宋体" w:hint="eastAsia"/>
          <w:sz w:val="24"/>
          <w:szCs w:val="24"/>
          <w:u w:val="single"/>
        </w:rPr>
        <w:t>13.5</w:t>
      </w:r>
      <w:r w:rsidRPr="00170CEC">
        <w:rPr>
          <w:rFonts w:ascii="宋体" w:eastAsia="宋体" w:hAnsi="宋体" w:cs="宋体" w:hint="eastAsia"/>
          <w:sz w:val="24"/>
          <w:szCs w:val="24"/>
          <w:u w:val="single"/>
        </w:rPr>
        <w:t>万</w:t>
      </w:r>
      <w:r w:rsidRPr="00170CEC">
        <w:rPr>
          <w:rFonts w:ascii="宋体" w:eastAsia="宋体" w:hAnsi="宋体" w:cs="宋体"/>
          <w:sz w:val="24"/>
          <w:szCs w:val="24"/>
          <w:u w:val="single"/>
        </w:rPr>
        <w:t>元</w:t>
      </w:r>
      <w:r w:rsidRPr="00170CEC">
        <w:rPr>
          <w:rFonts w:ascii="宋体" w:eastAsia="宋体" w:hAnsi="宋体" w:cs="宋体" w:hint="eastAsia"/>
          <w:sz w:val="24"/>
          <w:szCs w:val="24"/>
        </w:rPr>
        <w:t>。</w:t>
      </w:r>
    </w:p>
    <w:p w:rsidR="006868E4" w:rsidRPr="00170CEC" w:rsidRDefault="000C0100">
      <w:pPr>
        <w:snapToGrid w:val="0"/>
        <w:spacing w:line="500" w:lineRule="exact"/>
        <w:ind w:firstLineChars="200" w:firstLine="482"/>
        <w:rPr>
          <w:rFonts w:ascii="宋体" w:eastAsia="宋体" w:hAnsi="宋体" w:cs="宋体"/>
          <w:b/>
          <w:sz w:val="24"/>
          <w:szCs w:val="24"/>
        </w:rPr>
      </w:pPr>
      <w:r w:rsidRPr="00170CEC">
        <w:rPr>
          <w:rFonts w:ascii="宋体" w:eastAsia="宋体" w:hAnsi="宋体" w:cs="宋体" w:hint="eastAsia"/>
          <w:b/>
          <w:sz w:val="24"/>
          <w:szCs w:val="24"/>
        </w:rPr>
        <w:t>（二）投标人资格要求</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1、投标人应当具备政府采购法第二十二条第一款规定的如下条件：具有独立承担民事责任的能力；具有良好的商业信誉和健全的财务会计制度；履行合同所必需的设备和专业技术能力；有依法缴纳税收和社会保障资金的良好记录；参加政府采购活动前三年内，在经营活动中没有重大违法记录。（提供相关证明文件或承诺书）</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2、招标人根据招标项目的特殊要求规定的特定条件，并提供符合特殊要求的证明材料或者情况说明：</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（1）具有独立法人资格，本项目在其营业执照经营范围内；（提供加盖投标人公章的营业执照复印件）</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（2）企业资质等级及范围：</w:t>
      </w:r>
      <w:r w:rsidR="0076735A" w:rsidRPr="00170CEC">
        <w:rPr>
          <w:rFonts w:ascii="宋体" w:eastAsia="宋体" w:hAnsi="宋体" w:cs="宋体" w:hint="eastAsia"/>
          <w:sz w:val="24"/>
          <w:szCs w:val="24"/>
          <w:u w:val="single"/>
        </w:rPr>
        <w:t>机电工程施工总承包</w:t>
      </w:r>
      <w:r w:rsidRPr="00170CEC">
        <w:rPr>
          <w:rFonts w:ascii="宋体" w:eastAsia="宋体" w:hAnsi="宋体" w:cs="宋体" w:hint="eastAsia"/>
          <w:sz w:val="24"/>
          <w:szCs w:val="24"/>
          <w:u w:val="single"/>
        </w:rPr>
        <w:t>三级（含）以上资质，并取得安全生产许可证</w:t>
      </w:r>
      <w:r w:rsidRPr="00170CEC">
        <w:rPr>
          <w:rFonts w:ascii="宋体" w:eastAsia="宋体" w:hAnsi="宋体" w:cs="宋体" w:hint="eastAsia"/>
          <w:sz w:val="24"/>
          <w:szCs w:val="24"/>
        </w:rPr>
        <w:t>；（提供加盖</w:t>
      </w:r>
      <w:r w:rsidR="00F027F3" w:rsidRPr="00170CEC">
        <w:rPr>
          <w:rFonts w:ascii="宋体" w:eastAsia="宋体" w:hAnsi="宋体" w:cs="宋体" w:hint="eastAsia"/>
          <w:sz w:val="24"/>
          <w:szCs w:val="24"/>
        </w:rPr>
        <w:t>投标</w:t>
      </w:r>
      <w:r w:rsidRPr="00170CEC">
        <w:rPr>
          <w:rFonts w:ascii="宋体" w:eastAsia="宋体" w:hAnsi="宋体" w:cs="宋体" w:hint="eastAsia"/>
          <w:sz w:val="24"/>
          <w:szCs w:val="24"/>
        </w:rPr>
        <w:t>人公章的资质证书和有效期内的安全生产许可证复印件）</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lastRenderedPageBreak/>
        <w:t>（3）项目负责人资质类别和等级:</w:t>
      </w:r>
      <w:r w:rsidRPr="00170CEC">
        <w:rPr>
          <w:rFonts w:ascii="宋体" w:eastAsia="宋体" w:hAnsi="宋体" w:cs="宋体" w:hint="eastAsia"/>
          <w:sz w:val="24"/>
          <w:szCs w:val="24"/>
          <w:u w:val="single"/>
        </w:rPr>
        <w:t>注册建造师</w:t>
      </w:r>
      <w:r w:rsidR="0076735A" w:rsidRPr="00170CEC">
        <w:rPr>
          <w:rFonts w:ascii="宋体" w:eastAsia="宋体" w:hAnsi="宋体" w:cs="宋体" w:hint="eastAsia"/>
          <w:sz w:val="24"/>
          <w:szCs w:val="24"/>
          <w:u w:val="single"/>
        </w:rPr>
        <w:t>机电</w:t>
      </w:r>
      <w:r w:rsidRPr="00170CEC">
        <w:rPr>
          <w:rFonts w:ascii="宋体" w:eastAsia="宋体" w:hAnsi="宋体" w:cs="宋体" w:hint="eastAsia"/>
          <w:sz w:val="24"/>
          <w:szCs w:val="24"/>
          <w:u w:val="single"/>
        </w:rPr>
        <w:t>工程二级(含)以上资质</w:t>
      </w:r>
      <w:r w:rsidRPr="00170CEC">
        <w:rPr>
          <w:rFonts w:ascii="宋体" w:eastAsia="宋体" w:hAnsi="宋体" w:cs="宋体" w:hint="eastAsia"/>
          <w:sz w:val="24"/>
          <w:szCs w:val="24"/>
        </w:rPr>
        <w:t>；（提供加盖</w:t>
      </w:r>
      <w:r w:rsidR="00F027F3" w:rsidRPr="00170CEC">
        <w:rPr>
          <w:rFonts w:ascii="宋体" w:eastAsia="宋体" w:hAnsi="宋体" w:cs="宋体" w:hint="eastAsia"/>
          <w:sz w:val="24"/>
          <w:szCs w:val="24"/>
        </w:rPr>
        <w:t>投标</w:t>
      </w:r>
      <w:r w:rsidRPr="00170CEC">
        <w:rPr>
          <w:rFonts w:ascii="宋体" w:eastAsia="宋体" w:hAnsi="宋体" w:cs="宋体" w:hint="eastAsia"/>
          <w:sz w:val="24"/>
          <w:szCs w:val="24"/>
        </w:rPr>
        <w:t>人公章的建造师资质证书、安全生产考核合格证（</w:t>
      </w:r>
      <w:r w:rsidRPr="00170CEC">
        <w:rPr>
          <w:rFonts w:ascii="宋体" w:eastAsia="宋体" w:hAnsi="宋体" w:cs="宋体"/>
          <w:sz w:val="24"/>
          <w:szCs w:val="24"/>
        </w:rPr>
        <w:t>B类）及社保缴纳证明</w:t>
      </w:r>
      <w:r w:rsidRPr="00170CEC">
        <w:rPr>
          <w:rFonts w:ascii="宋体" w:eastAsia="宋体" w:hAnsi="宋体" w:cs="宋体" w:hint="eastAsia"/>
          <w:sz w:val="24"/>
          <w:szCs w:val="24"/>
        </w:rPr>
        <w:t>复印件）</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3</w:t>
      </w:r>
      <w:r w:rsidRPr="00170CEC">
        <w:rPr>
          <w:rFonts w:ascii="宋体" w:eastAsia="宋体" w:hAnsi="宋体" w:cs="宋体"/>
          <w:sz w:val="24"/>
          <w:szCs w:val="24"/>
        </w:rPr>
        <w:t>、</w:t>
      </w:r>
      <w:r w:rsidRPr="00170CEC">
        <w:rPr>
          <w:rFonts w:ascii="宋体" w:eastAsia="宋体" w:hAnsi="宋体" w:cs="宋体" w:hint="eastAsia"/>
          <w:sz w:val="24"/>
          <w:szCs w:val="24"/>
        </w:rPr>
        <w:t>投标人</w:t>
      </w:r>
      <w:r w:rsidRPr="00170CEC">
        <w:rPr>
          <w:rFonts w:ascii="宋体" w:eastAsia="宋体" w:hAnsi="宋体" w:cs="宋体"/>
          <w:sz w:val="24"/>
          <w:szCs w:val="24"/>
        </w:rPr>
        <w:t>不得有下列行为</w:t>
      </w:r>
      <w:r w:rsidRPr="00170CEC">
        <w:rPr>
          <w:rFonts w:ascii="宋体" w:eastAsia="宋体" w:hAnsi="宋体" w:cs="宋体" w:hint="eastAsia"/>
          <w:sz w:val="24"/>
          <w:szCs w:val="24"/>
        </w:rPr>
        <w:t>（提供承诺书）</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①有违反法律、法规行为，依法被取消投标资格且期限未满的；</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②因为招投标活动中有违法违规和不良行为，被有关招投标行政监督部门公示且公示期限未满的；</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③处于被责令停业或者财产被接管冻结和破产状态；</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④企业有因骗取中标或者严重违约以及发生重大工程质量、安全生产事故等问题，被有关部门暂停投标资格并在暂停期内的。</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fldChar w:fldCharType="begin"/>
      </w:r>
      <w:r w:rsidRPr="00170CEC">
        <w:rPr>
          <w:rFonts w:ascii="宋体" w:eastAsia="宋体" w:hAnsi="宋体" w:cs="宋体" w:hint="eastAsia"/>
          <w:sz w:val="24"/>
          <w:szCs w:val="24"/>
        </w:rPr>
        <w:instrText xml:space="preserve"> = 5 \* GB3 \* MERGEFORMAT </w:instrText>
      </w:r>
      <w:r w:rsidRPr="00170CEC">
        <w:rPr>
          <w:rFonts w:ascii="宋体" w:eastAsia="宋体" w:hAnsi="宋体" w:cs="宋体" w:hint="eastAsia"/>
          <w:sz w:val="24"/>
          <w:szCs w:val="24"/>
        </w:rPr>
        <w:fldChar w:fldCharType="separate"/>
      </w:r>
      <w:r w:rsidRPr="00170CEC">
        <w:rPr>
          <w:rFonts w:ascii="宋体" w:eastAsia="宋体" w:hAnsi="宋体" w:cs="宋体" w:hint="eastAsia"/>
          <w:sz w:val="24"/>
          <w:szCs w:val="24"/>
        </w:rPr>
        <w:t>⑤</w:t>
      </w:r>
      <w:r w:rsidRPr="00170CEC">
        <w:rPr>
          <w:rFonts w:ascii="宋体" w:eastAsia="宋体" w:hAnsi="宋体" w:cs="宋体" w:hint="eastAsia"/>
          <w:sz w:val="24"/>
          <w:szCs w:val="24"/>
        </w:rPr>
        <w:fldChar w:fldCharType="end"/>
      </w:r>
      <w:r w:rsidRPr="00170CEC">
        <w:rPr>
          <w:rFonts w:ascii="宋体" w:eastAsia="宋体" w:hAnsi="宋体" w:cs="宋体" w:hint="eastAsia"/>
          <w:sz w:val="24"/>
          <w:szCs w:val="24"/>
        </w:rPr>
        <w:t>2016年1月1日至今（含）至本项目公告发布之日，被“信用中国”网站（</w:t>
      </w:r>
      <w:r w:rsidRPr="00170CEC">
        <w:rPr>
          <w:rFonts w:ascii="宋体" w:eastAsia="宋体" w:hAnsi="宋体" w:cs="宋体"/>
          <w:sz w:val="24"/>
          <w:szCs w:val="24"/>
        </w:rPr>
        <w:t>http://www.creditchina.gov.cn）列入失信被执行人、重大税收违法案件当事人名单、政府采购严重违法失信行为记录名单内</w:t>
      </w:r>
      <w:r w:rsidRPr="00170CEC">
        <w:rPr>
          <w:rFonts w:ascii="宋体" w:eastAsia="宋体" w:hAnsi="宋体" w:cs="宋体" w:hint="eastAsia"/>
          <w:sz w:val="24"/>
          <w:szCs w:val="24"/>
        </w:rPr>
        <w:t>的</w:t>
      </w:r>
      <w:r w:rsidRPr="00170CEC">
        <w:rPr>
          <w:rFonts w:ascii="宋体" w:eastAsia="宋体" w:hAnsi="宋体" w:cs="宋体"/>
          <w:sz w:val="24"/>
          <w:szCs w:val="24"/>
        </w:rPr>
        <w:t>；</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5</w:t>
      </w:r>
      <w:r w:rsidRPr="00170CEC">
        <w:rPr>
          <w:rFonts w:ascii="宋体" w:eastAsia="宋体" w:hAnsi="宋体" w:cs="宋体"/>
          <w:sz w:val="24"/>
          <w:szCs w:val="24"/>
        </w:rPr>
        <w:t>、法定代表人为同一个人的两个及两个以上法人，母公司、全资子公司及其控股公司，都不得同时报价，否则取消其报价资格。</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6</w:t>
      </w:r>
      <w:r w:rsidRPr="00170CEC">
        <w:rPr>
          <w:rFonts w:ascii="宋体" w:eastAsia="宋体" w:hAnsi="宋体" w:cs="宋体"/>
          <w:sz w:val="24"/>
          <w:szCs w:val="24"/>
        </w:rPr>
        <w:t>、本项目接受联合体报名。</w:t>
      </w:r>
    </w:p>
    <w:p w:rsidR="006868E4" w:rsidRPr="00170CEC" w:rsidRDefault="000C0100">
      <w:pPr>
        <w:snapToGrid w:val="0"/>
        <w:spacing w:line="500" w:lineRule="exact"/>
        <w:ind w:firstLineChars="200" w:firstLine="482"/>
        <w:rPr>
          <w:rFonts w:ascii="宋体" w:eastAsia="宋体" w:hAnsi="宋体" w:cs="宋体"/>
          <w:b/>
          <w:sz w:val="24"/>
          <w:szCs w:val="24"/>
        </w:rPr>
      </w:pPr>
      <w:r w:rsidRPr="00170CEC">
        <w:rPr>
          <w:rFonts w:ascii="宋体" w:eastAsia="宋体" w:hAnsi="宋体" w:cs="宋体" w:hint="eastAsia"/>
          <w:b/>
          <w:sz w:val="24"/>
          <w:szCs w:val="24"/>
        </w:rPr>
        <w:t>注：投标人必须在投标文件中对上述资质要求逐条响应并提供有效证明材料，否则将导致响应无效。</w:t>
      </w:r>
    </w:p>
    <w:p w:rsidR="006868E4" w:rsidRPr="00170CEC" w:rsidRDefault="000C0100">
      <w:pPr>
        <w:snapToGrid w:val="0"/>
        <w:spacing w:line="500" w:lineRule="exact"/>
        <w:ind w:firstLineChars="200" w:firstLine="482"/>
        <w:rPr>
          <w:rFonts w:ascii="宋体" w:eastAsia="宋体" w:hAnsi="宋体"/>
          <w:b/>
          <w:sz w:val="24"/>
          <w:szCs w:val="24"/>
        </w:rPr>
      </w:pPr>
      <w:r w:rsidRPr="00170CEC">
        <w:rPr>
          <w:rFonts w:ascii="宋体" w:eastAsia="宋体" w:hAnsi="宋体" w:cs="宋体" w:hint="eastAsia"/>
          <w:b/>
          <w:sz w:val="24"/>
          <w:szCs w:val="24"/>
        </w:rPr>
        <w:t>（三）</w:t>
      </w:r>
      <w:r w:rsidRPr="00170CEC">
        <w:rPr>
          <w:rFonts w:ascii="宋体" w:eastAsia="宋体" w:hAnsi="宋体" w:hint="eastAsia"/>
          <w:b/>
          <w:sz w:val="24"/>
          <w:szCs w:val="24"/>
        </w:rPr>
        <w:t>投标费用</w:t>
      </w:r>
      <w:bookmarkEnd w:id="8"/>
    </w:p>
    <w:p w:rsidR="006868E4" w:rsidRPr="00170CEC" w:rsidRDefault="000C0100">
      <w:pPr>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z w:val="24"/>
          <w:szCs w:val="24"/>
        </w:rPr>
        <w:t>投标人应承担其编制投标文件与递交投标文件所涉及的一切费用。不管投标结果如何，招标人对上述费用不负任何责任。</w:t>
      </w:r>
    </w:p>
    <w:p w:rsidR="006868E4" w:rsidRPr="00170CEC" w:rsidRDefault="000C0100">
      <w:pPr>
        <w:adjustRightInd w:val="0"/>
        <w:snapToGrid w:val="0"/>
        <w:spacing w:line="500" w:lineRule="exact"/>
        <w:ind w:firstLineChars="200" w:firstLine="482"/>
        <w:rPr>
          <w:rFonts w:ascii="宋体" w:eastAsia="宋体" w:hAnsi="宋体"/>
          <w:b/>
          <w:sz w:val="24"/>
          <w:szCs w:val="24"/>
        </w:rPr>
      </w:pPr>
      <w:bookmarkStart w:id="9" w:name="_Toc329097724"/>
      <w:r w:rsidRPr="00170CEC">
        <w:rPr>
          <w:rFonts w:ascii="宋体" w:eastAsia="宋体" w:hAnsi="宋体" w:hint="eastAsia"/>
          <w:b/>
          <w:sz w:val="24"/>
          <w:szCs w:val="24"/>
        </w:rPr>
        <w:t>（四）在招标过程中，出现下列情况之一的，应予重新招标：</w:t>
      </w:r>
      <w:bookmarkEnd w:id="9"/>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1</w:t>
      </w:r>
      <w:r w:rsidRPr="00170CEC">
        <w:rPr>
          <w:rFonts w:ascii="宋体" w:eastAsia="宋体" w:hAnsi="宋体" w:hint="eastAsia"/>
          <w:sz w:val="24"/>
          <w:szCs w:val="24"/>
        </w:rPr>
        <w:t>、提交投标文件的投标人少于三家；</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2</w:t>
      </w:r>
      <w:r w:rsidRPr="00170CEC">
        <w:rPr>
          <w:rFonts w:ascii="宋体" w:eastAsia="宋体" w:hAnsi="宋体" w:hint="eastAsia"/>
          <w:sz w:val="24"/>
          <w:szCs w:val="24"/>
        </w:rPr>
        <w:t>、投标人的报价均超过了招标预算，招标人不能支付的；</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3</w:t>
      </w:r>
      <w:r w:rsidRPr="00170CEC">
        <w:rPr>
          <w:rFonts w:ascii="宋体" w:eastAsia="宋体" w:hAnsi="宋体" w:hint="eastAsia"/>
          <w:sz w:val="24"/>
          <w:szCs w:val="24"/>
        </w:rPr>
        <w:t>、所有投标被否决的。</w:t>
      </w:r>
    </w:p>
    <w:p w:rsidR="006868E4" w:rsidRPr="00170CEC" w:rsidRDefault="000C0100">
      <w:pPr>
        <w:adjustRightInd w:val="0"/>
        <w:snapToGrid w:val="0"/>
        <w:spacing w:line="500" w:lineRule="exact"/>
        <w:ind w:firstLineChars="200" w:firstLine="482"/>
        <w:jc w:val="both"/>
        <w:rPr>
          <w:rFonts w:ascii="宋体" w:eastAsia="宋体" w:hAnsi="宋体"/>
          <w:b/>
          <w:bCs/>
          <w:sz w:val="24"/>
          <w:szCs w:val="24"/>
        </w:rPr>
      </w:pPr>
      <w:r w:rsidRPr="00170CEC">
        <w:rPr>
          <w:rFonts w:ascii="宋体" w:eastAsia="宋体" w:hAnsi="宋体" w:hint="eastAsia"/>
          <w:b/>
          <w:bCs/>
          <w:sz w:val="24"/>
          <w:szCs w:val="24"/>
        </w:rPr>
        <w:t>如经过二次（或以上）招标后仍出现投标人不足三家的情况，除招标任务取消情形外，其招标文件经评委会认定没有歧视限制条款的情况下，招标人可采用其他采购方式采购。需要采用其他采购方式采购的，按照以下方式处理：</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lastRenderedPageBreak/>
        <w:t>（</w:t>
      </w:r>
      <w:r w:rsidRPr="00170CEC">
        <w:rPr>
          <w:rFonts w:ascii="宋体" w:eastAsia="宋体" w:hAnsi="宋体"/>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w:t>
      </w:r>
      <w:r w:rsidRPr="00170CEC">
        <w:rPr>
          <w:rFonts w:ascii="宋体" w:eastAsia="宋体" w:hAnsi="宋体"/>
          <w:sz w:val="24"/>
          <w:szCs w:val="24"/>
        </w:rPr>
        <w:t>2）如改用单一来源采购方式的：在保证采购项目质量和双方商定合理价格的基础上进行采购。</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w:t>
      </w:r>
      <w:r w:rsidRPr="00170CEC">
        <w:rPr>
          <w:rFonts w:ascii="宋体" w:eastAsia="宋体" w:hAnsi="宋体"/>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w:t>
      </w:r>
      <w:r w:rsidRPr="00170CEC">
        <w:rPr>
          <w:rFonts w:ascii="宋体" w:eastAsia="宋体" w:hAnsi="宋体"/>
          <w:sz w:val="24"/>
          <w:szCs w:val="24"/>
        </w:rPr>
        <w:t>4）</w:t>
      </w:r>
      <w:r w:rsidRPr="00170CEC">
        <w:rPr>
          <w:rFonts w:ascii="宋体" w:eastAsia="宋体" w:hAnsi="宋体" w:hint="eastAsia"/>
          <w:sz w:val="24"/>
          <w:szCs w:val="24"/>
        </w:rPr>
        <w:t>投标</w:t>
      </w:r>
      <w:r w:rsidRPr="00170CEC">
        <w:rPr>
          <w:rFonts w:ascii="宋体" w:eastAsia="宋体" w:hAnsi="宋体"/>
          <w:sz w:val="24"/>
          <w:szCs w:val="24"/>
        </w:rPr>
        <w:t>人若不接受采购方式的改变，应在规定的时间内书面向</w:t>
      </w:r>
      <w:r w:rsidRPr="00170CEC">
        <w:rPr>
          <w:rFonts w:ascii="宋体" w:eastAsia="宋体" w:hAnsi="宋体" w:hint="eastAsia"/>
          <w:sz w:val="24"/>
          <w:szCs w:val="24"/>
        </w:rPr>
        <w:t>评标委员会</w:t>
      </w:r>
      <w:r w:rsidRPr="00170CEC">
        <w:rPr>
          <w:rFonts w:ascii="宋体" w:eastAsia="宋体" w:hAnsi="宋体"/>
          <w:sz w:val="24"/>
          <w:szCs w:val="24"/>
        </w:rPr>
        <w:t>说明，未在规定时间内提交书面说明的视为接受采购方式的改变。</w:t>
      </w:r>
    </w:p>
    <w:p w:rsidR="006868E4" w:rsidRPr="00170CEC" w:rsidRDefault="000C0100">
      <w:pPr>
        <w:pStyle w:val="3"/>
        <w:spacing w:before="360" w:after="120" w:line="360" w:lineRule="auto"/>
        <w:rPr>
          <w:rFonts w:ascii="宋体" w:eastAsia="宋体" w:hAnsi="宋体"/>
          <w:snapToGrid w:val="0"/>
          <w:sz w:val="28"/>
          <w:szCs w:val="28"/>
        </w:rPr>
      </w:pPr>
      <w:bookmarkStart w:id="10" w:name="_Toc329097726"/>
      <w:bookmarkStart w:id="11" w:name="_Toc18594120"/>
      <w:r w:rsidRPr="00170CEC">
        <w:rPr>
          <w:rFonts w:ascii="宋体" w:eastAsia="宋体" w:hAnsi="宋体" w:hint="eastAsia"/>
          <w:snapToGrid w:val="0"/>
          <w:sz w:val="28"/>
          <w:szCs w:val="28"/>
        </w:rPr>
        <w:t>二、招标文件</w:t>
      </w:r>
      <w:bookmarkEnd w:id="10"/>
      <w:bookmarkEnd w:id="11"/>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bookmarkStart w:id="12" w:name="_Toc329097727"/>
      <w:r w:rsidRPr="00170CEC">
        <w:rPr>
          <w:rFonts w:ascii="宋体" w:eastAsia="宋体" w:hAnsi="宋体" w:hint="eastAsia"/>
          <w:b/>
          <w:sz w:val="24"/>
          <w:szCs w:val="24"/>
        </w:rPr>
        <w:t>（五）招标文件的组成</w:t>
      </w:r>
      <w:bookmarkEnd w:id="12"/>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1</w:t>
      </w:r>
      <w:r w:rsidRPr="00170CEC">
        <w:rPr>
          <w:rFonts w:ascii="宋体" w:eastAsia="宋体" w:hAnsi="宋体" w:hint="eastAsia"/>
          <w:sz w:val="24"/>
          <w:szCs w:val="24"/>
        </w:rPr>
        <w:t>、招标文件包括本文件及所有按第（六）条发出的修改澄清通知。</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2</w:t>
      </w:r>
      <w:r w:rsidRPr="00170CEC">
        <w:rPr>
          <w:rFonts w:ascii="宋体" w:eastAsia="宋体" w:hAnsi="宋体" w:hint="eastAsia"/>
          <w:sz w:val="24"/>
          <w:szCs w:val="24"/>
        </w:rPr>
        <w:t>、投标人应认真审阅招标文件所有的内容，如果投标人的投标文件不能实质性地响应招标文件要求，责任由投标人自负。</w:t>
      </w:r>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bookmarkStart w:id="13" w:name="_Toc329097728"/>
      <w:r w:rsidRPr="00170CEC">
        <w:rPr>
          <w:rFonts w:ascii="宋体" w:eastAsia="宋体" w:hAnsi="宋体" w:hint="eastAsia"/>
          <w:b/>
          <w:sz w:val="24"/>
          <w:szCs w:val="24"/>
        </w:rPr>
        <w:t>（六）招标文件的澄清</w:t>
      </w:r>
      <w:bookmarkEnd w:id="13"/>
    </w:p>
    <w:p w:rsidR="006868E4" w:rsidRPr="00170CEC" w:rsidRDefault="000C0100">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snapToGrid w:val="0"/>
          <w:sz w:val="24"/>
          <w:szCs w:val="24"/>
        </w:rPr>
        <w:t>1</w:t>
      </w:r>
      <w:r w:rsidRPr="00170CEC">
        <w:rPr>
          <w:rFonts w:ascii="宋体" w:eastAsia="宋体" w:hAnsi="宋体" w:hint="eastAsia"/>
          <w:snapToGrid w:val="0"/>
          <w:sz w:val="24"/>
          <w:szCs w:val="24"/>
        </w:rPr>
        <w:t>、投标人在收到招标文件和踏勘现场后，若有疑问需要澄清，应于收到招标文件后</w:t>
      </w:r>
      <w:r w:rsidRPr="00170CEC">
        <w:rPr>
          <w:rFonts w:ascii="宋体" w:eastAsia="宋体" w:hAnsi="宋体"/>
          <w:snapToGrid w:val="0"/>
          <w:sz w:val="24"/>
          <w:szCs w:val="24"/>
          <w:u w:val="single"/>
        </w:rPr>
        <w:t xml:space="preserve"> </w:t>
      </w:r>
      <w:r w:rsidRPr="00170CEC">
        <w:rPr>
          <w:rFonts w:ascii="宋体" w:eastAsia="宋体" w:hAnsi="宋体" w:hint="eastAsia"/>
          <w:snapToGrid w:val="0"/>
          <w:sz w:val="24"/>
          <w:szCs w:val="24"/>
          <w:u w:val="single"/>
        </w:rPr>
        <w:t>2</w:t>
      </w:r>
      <w:r w:rsidRPr="00170CEC">
        <w:rPr>
          <w:rFonts w:ascii="宋体" w:eastAsia="宋体" w:hAnsi="宋体"/>
          <w:snapToGrid w:val="0"/>
          <w:sz w:val="24"/>
          <w:szCs w:val="24"/>
          <w:u w:val="single"/>
        </w:rPr>
        <w:t xml:space="preserve"> </w:t>
      </w:r>
      <w:r w:rsidRPr="00170CEC">
        <w:rPr>
          <w:rFonts w:ascii="宋体" w:eastAsia="宋体" w:hAnsi="宋体" w:hint="eastAsia"/>
          <w:snapToGrid w:val="0"/>
          <w:sz w:val="24"/>
          <w:szCs w:val="24"/>
        </w:rPr>
        <w:t>日内以书面形式（包括书面文字、传真等）向招标人提出，招标人将以书面形式予以解答。</w:t>
      </w:r>
    </w:p>
    <w:p w:rsidR="006868E4" w:rsidRPr="00170CEC" w:rsidRDefault="000C0100">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snapToGrid w:val="0"/>
          <w:sz w:val="24"/>
          <w:szCs w:val="24"/>
        </w:rPr>
        <w:t>2</w:t>
      </w:r>
      <w:r w:rsidRPr="00170CEC">
        <w:rPr>
          <w:rFonts w:ascii="宋体" w:eastAsia="宋体" w:hAnsi="宋体" w:hint="eastAsia"/>
          <w:snapToGrid w:val="0"/>
          <w:sz w:val="24"/>
          <w:szCs w:val="24"/>
        </w:rPr>
        <w:t>、所有问题的解答，将在</w:t>
      </w:r>
      <w:r w:rsidRPr="00170CEC">
        <w:rPr>
          <w:rFonts w:ascii="宋体" w:eastAsia="宋体" w:hAnsi="宋体" w:hint="eastAsia"/>
          <w:snapToGrid w:val="0"/>
          <w:sz w:val="24"/>
          <w:szCs w:val="24"/>
          <w:u w:val="single"/>
        </w:rPr>
        <w:t>1</w:t>
      </w:r>
      <w:r w:rsidRPr="00170CEC">
        <w:rPr>
          <w:rFonts w:ascii="宋体" w:eastAsia="宋体" w:hAnsi="宋体" w:hint="eastAsia"/>
          <w:snapToGrid w:val="0"/>
          <w:sz w:val="24"/>
          <w:szCs w:val="24"/>
        </w:rPr>
        <w:t>日内提供所有投标人。由此而产生的对招标文件内容的修改，以修改通知的方式发出。</w:t>
      </w:r>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bookmarkStart w:id="14" w:name="_Toc329097729"/>
      <w:r w:rsidRPr="00170CEC">
        <w:rPr>
          <w:rFonts w:ascii="宋体" w:eastAsia="宋体" w:hAnsi="宋体" w:hint="eastAsia"/>
          <w:b/>
          <w:sz w:val="24"/>
          <w:szCs w:val="24"/>
        </w:rPr>
        <w:lastRenderedPageBreak/>
        <w:t>（七）招标文件的修改</w:t>
      </w:r>
      <w:bookmarkEnd w:id="14"/>
    </w:p>
    <w:p w:rsidR="006868E4" w:rsidRPr="00170CEC" w:rsidRDefault="000C0100">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snapToGrid w:val="0"/>
          <w:sz w:val="24"/>
          <w:szCs w:val="24"/>
        </w:rPr>
        <w:t>1</w:t>
      </w:r>
      <w:r w:rsidRPr="00170CEC">
        <w:rPr>
          <w:rFonts w:ascii="宋体" w:eastAsia="宋体" w:hAnsi="宋体" w:hint="eastAsia"/>
          <w:snapToGrid w:val="0"/>
          <w:sz w:val="24"/>
          <w:szCs w:val="24"/>
        </w:rPr>
        <w:t>、在投标截止日期前，招标人都可能会以书面通知的方式修改招标文件。修改通知作为招标文件的组成部分，对投标人起同等约束作用。</w:t>
      </w:r>
    </w:p>
    <w:p w:rsidR="006868E4" w:rsidRPr="00170CEC" w:rsidRDefault="000C0100">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snapToGrid w:val="0"/>
          <w:sz w:val="24"/>
          <w:szCs w:val="24"/>
        </w:rPr>
        <w:t>2</w:t>
      </w:r>
      <w:r w:rsidRPr="00170CEC">
        <w:rPr>
          <w:rFonts w:ascii="宋体" w:eastAsia="宋体" w:hAnsi="宋体" w:hint="eastAsia"/>
          <w:snapToGrid w:val="0"/>
          <w:sz w:val="24"/>
          <w:szCs w:val="24"/>
        </w:rPr>
        <w:t>、为使投标人在编制投标文件时把修改通知内容考虑进去，招标人可以酌情延长递交投标文件的截止日期。具体时间将在修改通知中写明。</w:t>
      </w:r>
    </w:p>
    <w:p w:rsidR="006868E4" w:rsidRPr="00170CEC" w:rsidRDefault="000C0100">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snapToGrid w:val="0"/>
          <w:sz w:val="24"/>
          <w:szCs w:val="24"/>
        </w:rPr>
        <w:t>3</w:t>
      </w:r>
      <w:r w:rsidRPr="00170CEC">
        <w:rPr>
          <w:rFonts w:ascii="宋体" w:eastAsia="宋体" w:hAnsi="宋体" w:hint="eastAsia"/>
          <w:snapToGrid w:val="0"/>
          <w:sz w:val="24"/>
          <w:szCs w:val="24"/>
        </w:rPr>
        <w:t>、招标文件、修改通知内容相互矛盾时，以最后发出的通知为准。</w:t>
      </w:r>
    </w:p>
    <w:p w:rsidR="006868E4" w:rsidRPr="00170CEC" w:rsidRDefault="000C0100">
      <w:pPr>
        <w:pStyle w:val="3"/>
        <w:spacing w:before="360" w:after="120" w:line="360" w:lineRule="auto"/>
        <w:rPr>
          <w:rFonts w:ascii="宋体" w:eastAsia="宋体" w:hAnsi="宋体"/>
          <w:snapToGrid w:val="0"/>
          <w:sz w:val="28"/>
          <w:szCs w:val="28"/>
        </w:rPr>
      </w:pPr>
      <w:bookmarkStart w:id="15" w:name="_Toc329097730"/>
      <w:bookmarkStart w:id="16" w:name="_Toc18594121"/>
      <w:r w:rsidRPr="00170CEC">
        <w:rPr>
          <w:rFonts w:ascii="宋体" w:eastAsia="宋体" w:hAnsi="宋体" w:hint="eastAsia"/>
          <w:snapToGrid w:val="0"/>
          <w:sz w:val="28"/>
          <w:szCs w:val="28"/>
        </w:rPr>
        <w:t>三、投标报价</w:t>
      </w:r>
      <w:bookmarkEnd w:id="15"/>
      <w:bookmarkEnd w:id="16"/>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bookmarkStart w:id="17" w:name="_Toc329097731"/>
      <w:r w:rsidRPr="00170CEC">
        <w:rPr>
          <w:rFonts w:ascii="宋体" w:eastAsia="宋体" w:hAnsi="宋体" w:hint="eastAsia"/>
          <w:b/>
          <w:sz w:val="24"/>
          <w:szCs w:val="24"/>
        </w:rPr>
        <w:t>（八）投标报价</w:t>
      </w:r>
      <w:bookmarkEnd w:id="17"/>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pacing w:val="-8"/>
          <w:sz w:val="24"/>
          <w:szCs w:val="24"/>
        </w:rPr>
      </w:pPr>
      <w:r w:rsidRPr="00170CEC">
        <w:rPr>
          <w:rFonts w:ascii="宋体" w:eastAsia="宋体" w:hAnsi="宋体"/>
          <w:snapToGrid w:val="0"/>
          <w:sz w:val="24"/>
          <w:szCs w:val="24"/>
        </w:rPr>
        <w:t>1</w:t>
      </w:r>
      <w:r w:rsidRPr="00170CEC">
        <w:rPr>
          <w:rFonts w:ascii="宋体" w:eastAsia="宋体" w:hAnsi="宋体" w:hint="eastAsia"/>
          <w:snapToGrid w:val="0"/>
          <w:sz w:val="24"/>
          <w:szCs w:val="24"/>
        </w:rPr>
        <w:t>、</w:t>
      </w:r>
      <w:r w:rsidRPr="00170CEC">
        <w:rPr>
          <w:rFonts w:ascii="宋体" w:eastAsia="宋体" w:hAnsi="宋体" w:hint="eastAsia"/>
          <w:snapToGrid w:val="0"/>
          <w:spacing w:val="-8"/>
          <w:sz w:val="24"/>
          <w:szCs w:val="24"/>
        </w:rPr>
        <w:t>投标报价应是招标文件所确定的招标范围、内容中的全部工作内容的价格体现。其应包括施工设备、劳务、管理、材料、安装、</w:t>
      </w:r>
      <w:r w:rsidR="005C0F55">
        <w:rPr>
          <w:rFonts w:ascii="宋体" w:eastAsia="宋体" w:hAnsi="宋体" w:hint="eastAsia"/>
          <w:snapToGrid w:val="0"/>
          <w:spacing w:val="-8"/>
          <w:sz w:val="24"/>
          <w:szCs w:val="24"/>
        </w:rPr>
        <w:t>调试、</w:t>
      </w:r>
      <w:r w:rsidRPr="00170CEC">
        <w:rPr>
          <w:rFonts w:ascii="宋体" w:eastAsia="宋体" w:hAnsi="宋体" w:hint="eastAsia"/>
          <w:snapToGrid w:val="0"/>
          <w:spacing w:val="-8"/>
          <w:sz w:val="24"/>
          <w:szCs w:val="24"/>
        </w:rPr>
        <w:t>维护、利润、环保、税金、脚手架专家论证费、工程实体及材料的检测检验费、建筑垃圾清运出校区及政策性文件规定的、保证工期、质量、文明施工等各项应有费用。</w:t>
      </w:r>
    </w:p>
    <w:p w:rsidR="006868E4" w:rsidRPr="00170CEC" w:rsidRDefault="000C0100" w:rsidP="00F027F3">
      <w:pPr>
        <w:tabs>
          <w:tab w:val="left" w:pos="0"/>
          <w:tab w:val="left" w:pos="1134"/>
        </w:tabs>
        <w:adjustRightInd w:val="0"/>
        <w:snapToGrid w:val="0"/>
        <w:spacing w:line="500" w:lineRule="exact"/>
        <w:ind w:firstLineChars="200" w:firstLine="464"/>
        <w:jc w:val="both"/>
        <w:rPr>
          <w:rFonts w:ascii="宋体" w:eastAsia="宋体" w:hAnsi="宋体"/>
          <w:snapToGrid w:val="0"/>
          <w:spacing w:val="-8"/>
          <w:sz w:val="24"/>
          <w:szCs w:val="24"/>
        </w:rPr>
      </w:pPr>
      <w:r w:rsidRPr="00170CEC">
        <w:rPr>
          <w:rFonts w:ascii="宋体" w:eastAsia="宋体" w:hAnsi="宋体" w:hint="eastAsia"/>
          <w:snapToGrid w:val="0"/>
          <w:spacing w:val="-8"/>
          <w:sz w:val="24"/>
          <w:szCs w:val="24"/>
        </w:rPr>
        <w:t>2、投标人在报价时应充分考虑施工期间各类建材的市场风险和政策性调整确定风险系数计入总报价，今后不作调整。设计变更和招标人要求变动的内容除外。</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snapToGrid w:val="0"/>
          <w:sz w:val="24"/>
          <w:szCs w:val="24"/>
        </w:rPr>
        <w:t>3、可选用的工程预算、费用定额和政策性文件</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w:t>
      </w:r>
      <w:r w:rsidRPr="00170CEC">
        <w:rPr>
          <w:rFonts w:ascii="宋体" w:eastAsia="宋体" w:hAnsi="宋体"/>
          <w:snapToGrid w:val="0"/>
          <w:sz w:val="24"/>
          <w:szCs w:val="24"/>
        </w:rPr>
        <w:t>1）执行《江苏省房屋修缮工程计价表》（2009年版），《江苏省建筑与装饰工程计价表（2014）》、《江苏省安装工程计价表（2014）》等江苏省相关工程计价表及《江苏省建设工程工程量清单计价项目指引》；（2）工程取费执行《江苏省建设工程费用定额》（2014年版）及相关的江苏省、南京市关于工程造价方面等文件；（3）报价参考执行投标截止日前省市建委造价有关文件，投标截止日后的省市建委造价文件不予执行。</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snapToGrid w:val="0"/>
          <w:sz w:val="24"/>
          <w:szCs w:val="24"/>
        </w:rPr>
        <w:t>4、投标报价编制要求</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（1）</w:t>
      </w:r>
      <w:r w:rsidRPr="00170CEC">
        <w:rPr>
          <w:rFonts w:ascii="宋体" w:eastAsia="宋体" w:hAnsi="宋体"/>
          <w:snapToGrid w:val="0"/>
          <w:sz w:val="24"/>
          <w:szCs w:val="24"/>
        </w:rPr>
        <w:t>本项目采用工程量清单计价，固定综合单价的方式，综合单价应按照提供的综合单价分析表注明详细的单价组成。设计变更或工程签证按合同约定的结算方式计价。投标人报价中的综合单价，不论对其项目特征是否描述完全，都将被认为已包括为完成《计价规范》中对应项目编码和项目名称的项目所应作的所有工作内容，设计</w:t>
      </w:r>
      <w:r w:rsidRPr="00170CEC">
        <w:rPr>
          <w:rFonts w:ascii="宋体" w:eastAsia="宋体" w:hAnsi="宋体"/>
          <w:snapToGrid w:val="0"/>
          <w:sz w:val="24"/>
          <w:szCs w:val="24"/>
        </w:rPr>
        <w:lastRenderedPageBreak/>
        <w:t>图纸内的全部内容被认为综合在工程量清单中各项目工作内容中。除非合同条款中另有规定，投标人所报的综合单价（包括人工单价、乙供材料及设备单价、机械台班单价、管理费、利润、规费、税金及应承担的市场风险）在合同实施期间不因价格</w:t>
      </w:r>
      <w:r w:rsidRPr="00170CEC">
        <w:rPr>
          <w:rFonts w:ascii="宋体" w:eastAsia="宋体" w:hAnsi="宋体" w:hint="eastAsia"/>
          <w:snapToGrid w:val="0"/>
          <w:sz w:val="24"/>
          <w:szCs w:val="24"/>
        </w:rPr>
        <w:t>变动而调整。</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（2）报价应按《建设工程工程量清单计价规范》规定的统一格式填写，</w:t>
      </w:r>
      <w:r w:rsidRPr="00170CEC">
        <w:rPr>
          <w:rFonts w:ascii="宋体" w:eastAsia="宋体" w:hAnsi="宋体"/>
          <w:snapToGrid w:val="0"/>
          <w:sz w:val="24"/>
          <w:szCs w:val="24"/>
        </w:rPr>
        <w:t>按工程量清单中列出的工程项目填报单价和合价，任何有选择的报价将不予接受，每一项目只允许有一个报价，如漏报或少报项目，则视为其费用已含在其它项目的综合单价合价中，结算时不调整。除非招标人通过修改招标文件予以更正，否则，投标人应按工程量清单中的项目和数量进行报价，技术规范要求的费用应包括在投标报价中。</w:t>
      </w:r>
      <w:r w:rsidRPr="00170CEC">
        <w:rPr>
          <w:rFonts w:ascii="宋体" w:eastAsia="宋体" w:hAnsi="宋体" w:hint="eastAsia"/>
          <w:snapToGrid w:val="0"/>
          <w:sz w:val="24"/>
          <w:szCs w:val="24"/>
        </w:rPr>
        <w:t>如工程量清单项目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（3）</w:t>
      </w:r>
      <w:r w:rsidRPr="00170CEC">
        <w:rPr>
          <w:rFonts w:ascii="宋体" w:eastAsia="宋体" w:hAnsi="宋体"/>
          <w:snapToGrid w:val="0"/>
          <w:sz w:val="24"/>
          <w:szCs w:val="24"/>
        </w:rPr>
        <w:t>投标人自行到施工现场踏勘以充分了解工地位置、环境、道路、储存空间、装卸限制及任何其他足以影响报价之情况。投标人任何因忽视或误解工地情况而导致的成本增加或工期延长等申请一律不予认可。</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（4</w:t>
      </w:r>
      <w:r w:rsidRPr="00170CEC">
        <w:rPr>
          <w:rFonts w:ascii="宋体" w:eastAsia="宋体" w:hAnsi="宋体"/>
          <w:snapToGrid w:val="0"/>
          <w:sz w:val="24"/>
          <w:szCs w:val="24"/>
        </w:rPr>
        <w:t>）施工组织设计中采用的技术措施须满足国家现行规范、规程及技术要求。</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（5</w:t>
      </w:r>
      <w:r w:rsidRPr="00170CEC">
        <w:rPr>
          <w:rFonts w:ascii="宋体" w:eastAsia="宋体" w:hAnsi="宋体"/>
          <w:snapToGrid w:val="0"/>
          <w:sz w:val="24"/>
          <w:szCs w:val="24"/>
        </w:rPr>
        <w:t>）投标人的投标报价应为工程施工所需的显在和隐含的一切费用，因而投标人应根据招标人提供的施工图纸及工程量清单仔细计算并自行考虑风险系数进行投标报价。如工程量清单项目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（6</w:t>
      </w:r>
      <w:r w:rsidRPr="00170CEC">
        <w:rPr>
          <w:rFonts w:ascii="宋体" w:eastAsia="宋体" w:hAnsi="宋体"/>
          <w:snapToGrid w:val="0"/>
          <w:sz w:val="24"/>
          <w:szCs w:val="24"/>
        </w:rPr>
        <w:t>）本工程措施费项目结算时不做调整，投标文件中未列的项目视为投标优惠或含在其他项目中。</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（7</w:t>
      </w:r>
      <w:r w:rsidRPr="00170CEC">
        <w:rPr>
          <w:rFonts w:ascii="宋体" w:eastAsia="宋体" w:hAnsi="宋体"/>
          <w:snapToGrid w:val="0"/>
          <w:sz w:val="24"/>
          <w:szCs w:val="24"/>
        </w:rPr>
        <w:t>）结算时不做调整的工程措施费不含招标清单以外增加的施工内容及施工区域，招标清单以外增加的施工内容及施工区域措施费的记取参照投标报价执行。</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（8</w:t>
      </w:r>
      <w:r w:rsidRPr="00170CEC">
        <w:rPr>
          <w:rFonts w:ascii="宋体" w:eastAsia="宋体" w:hAnsi="宋体"/>
          <w:snapToGrid w:val="0"/>
          <w:sz w:val="24"/>
          <w:szCs w:val="24"/>
        </w:rPr>
        <w:t>）投标人在编制投标报价时应充分考虑各种因素、市场风险、施工期间政策性调整、图纸及招标范围内的明示的、潜在的一切风险因素，结算时只考虑设计变更、</w:t>
      </w:r>
      <w:r w:rsidRPr="00170CEC">
        <w:rPr>
          <w:rFonts w:ascii="宋体" w:eastAsia="宋体" w:hAnsi="宋体"/>
          <w:snapToGrid w:val="0"/>
          <w:sz w:val="24"/>
          <w:szCs w:val="24"/>
        </w:rPr>
        <w:lastRenderedPageBreak/>
        <w:t>工程签证及招标工程量清单误差而导致的清单子目工程量增减的调整，单价和优惠费率按投标时所报的单价和优惠费率。</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（9</w:t>
      </w:r>
      <w:r w:rsidRPr="00170CEC">
        <w:rPr>
          <w:rFonts w:ascii="宋体" w:eastAsia="宋体" w:hAnsi="宋体"/>
          <w:snapToGrid w:val="0"/>
          <w:sz w:val="24"/>
          <w:szCs w:val="24"/>
        </w:rPr>
        <w:t>）投标人应充分踏勘现场，措施费还应包括现场生活垃圾、临时道路拆除、施工拆除垃圾所产生的垃圾清运以及由此而产生的所有费用，措施费不做调整，投标文件中未列的项目视为投标优惠。</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（10</w:t>
      </w:r>
      <w:r w:rsidRPr="00170CEC">
        <w:rPr>
          <w:rFonts w:ascii="宋体" w:eastAsia="宋体" w:hAnsi="宋体"/>
          <w:snapToGrid w:val="0"/>
          <w:sz w:val="24"/>
          <w:szCs w:val="24"/>
        </w:rPr>
        <w:t>）合同工期执行中标单位投标函中自报工期的，自报工期必须满足招标人和招标文件的要求；中标单位必须在约定工期内完成所有工程的施工。在施工期间，根据工程实际情况，招标人保留对工期进行合理调整的权利，中标单位必须满足招标人的工期要求。</w:t>
      </w:r>
    </w:p>
    <w:p w:rsidR="006868E4" w:rsidRPr="00170CEC" w:rsidRDefault="000C0100">
      <w:pPr>
        <w:pStyle w:val="3"/>
        <w:spacing w:before="360" w:after="120" w:line="360" w:lineRule="auto"/>
        <w:rPr>
          <w:rFonts w:ascii="宋体" w:eastAsia="宋体" w:hAnsi="宋体"/>
          <w:snapToGrid w:val="0"/>
          <w:sz w:val="28"/>
          <w:szCs w:val="28"/>
        </w:rPr>
      </w:pPr>
      <w:bookmarkStart w:id="18" w:name="_Toc329097732"/>
      <w:bookmarkStart w:id="19" w:name="_Toc18594122"/>
      <w:r w:rsidRPr="00170CEC">
        <w:rPr>
          <w:rFonts w:ascii="宋体" w:eastAsia="宋体" w:hAnsi="宋体" w:hint="eastAsia"/>
          <w:snapToGrid w:val="0"/>
          <w:sz w:val="28"/>
          <w:szCs w:val="28"/>
        </w:rPr>
        <w:t>四、投标文件的编制</w:t>
      </w:r>
      <w:bookmarkEnd w:id="18"/>
      <w:bookmarkEnd w:id="19"/>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bookmarkStart w:id="20" w:name="_Toc329097733"/>
      <w:r w:rsidRPr="00170CEC">
        <w:rPr>
          <w:rFonts w:ascii="宋体" w:eastAsia="宋体" w:hAnsi="宋体" w:hint="eastAsia"/>
          <w:b/>
          <w:sz w:val="24"/>
          <w:szCs w:val="24"/>
        </w:rPr>
        <w:t>（九）投标文件的组成</w:t>
      </w:r>
      <w:bookmarkEnd w:id="20"/>
    </w:p>
    <w:p w:rsidR="006868E4" w:rsidRPr="00170CEC" w:rsidRDefault="000C0100">
      <w:pPr>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snapToGrid w:val="0"/>
          <w:sz w:val="24"/>
          <w:szCs w:val="24"/>
        </w:rPr>
        <w:t>1、 投标人应当按照招标文件要求编制投标文件，投标文件应对招标文件提出的实质性要求和条件做出响应。</w:t>
      </w:r>
    </w:p>
    <w:p w:rsidR="006868E4" w:rsidRPr="00170CEC" w:rsidRDefault="000C0100">
      <w:pPr>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2、投标人的投标文件应包括下列内容：</w:t>
      </w:r>
    </w:p>
    <w:p w:rsidR="006868E4" w:rsidRPr="00170CEC" w:rsidRDefault="000C0100">
      <w:pPr>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（1）投标函</w:t>
      </w:r>
    </w:p>
    <w:p w:rsidR="006868E4" w:rsidRPr="00170CEC" w:rsidRDefault="000C0100">
      <w:pPr>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（2）法定代表人资格证明书</w:t>
      </w:r>
    </w:p>
    <w:p w:rsidR="006868E4" w:rsidRPr="00170CEC" w:rsidRDefault="000C0100">
      <w:pPr>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（3）授权委托书</w:t>
      </w:r>
    </w:p>
    <w:p w:rsidR="006868E4" w:rsidRPr="00170CEC" w:rsidRDefault="000C0100">
      <w:pPr>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（4）投标报价（包括报价汇总表，工程量清单报价表。）</w:t>
      </w:r>
    </w:p>
    <w:p w:rsidR="006868E4" w:rsidRPr="00170CEC" w:rsidRDefault="000C0100">
      <w:pPr>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（5）辅助资料（第六章中表5.1——表5.3）</w:t>
      </w:r>
    </w:p>
    <w:p w:rsidR="006868E4" w:rsidRPr="00170CEC" w:rsidRDefault="000C0100">
      <w:pPr>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（6）资格审查资料</w:t>
      </w:r>
    </w:p>
    <w:p w:rsidR="006868E4" w:rsidRPr="00170CEC" w:rsidRDefault="000C0100">
      <w:pPr>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（7）其他资料（如各种奖励证书等）</w:t>
      </w:r>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bookmarkStart w:id="21" w:name="_Toc329097734"/>
      <w:r w:rsidRPr="00170CEC">
        <w:rPr>
          <w:rFonts w:ascii="宋体" w:eastAsia="宋体" w:hAnsi="宋体" w:hint="eastAsia"/>
          <w:b/>
          <w:sz w:val="24"/>
          <w:szCs w:val="24"/>
        </w:rPr>
        <w:t>（十）</w:t>
      </w:r>
      <w:bookmarkStart w:id="22" w:name="_Toc329097735"/>
      <w:bookmarkEnd w:id="21"/>
      <w:r w:rsidRPr="00170CEC">
        <w:rPr>
          <w:rFonts w:ascii="宋体" w:eastAsia="宋体" w:hAnsi="宋体" w:hint="eastAsia"/>
          <w:b/>
          <w:sz w:val="24"/>
          <w:szCs w:val="24"/>
        </w:rPr>
        <w:t>勘察现场</w:t>
      </w:r>
      <w:bookmarkEnd w:id="22"/>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1</w:t>
      </w:r>
      <w:r w:rsidRPr="00170CEC">
        <w:rPr>
          <w:rFonts w:ascii="宋体" w:eastAsia="宋体" w:hAnsi="宋体" w:hint="eastAsia"/>
          <w:sz w:val="24"/>
          <w:szCs w:val="24"/>
        </w:rPr>
        <w:t>、投标人应对现场和周围环境进行勘察，以获取编制投标文件和签署合同所需的所有资料。勘察现场所发生的费用由投标人承担。</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2</w:t>
      </w:r>
      <w:r w:rsidRPr="00170CEC">
        <w:rPr>
          <w:rFonts w:ascii="宋体" w:eastAsia="宋体" w:hAnsi="宋体" w:hint="eastAsia"/>
          <w:sz w:val="24"/>
          <w:szCs w:val="24"/>
        </w:rPr>
        <w:t>、招标人向投标人提供的有关的资料和数据是招标人现有的能使投标人利用的资料。招标人对投标人由此而做出的推论、理解和结论概不负责。</w:t>
      </w:r>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bookmarkStart w:id="23" w:name="_Toc329097736"/>
      <w:r w:rsidRPr="00170CEC">
        <w:rPr>
          <w:rFonts w:ascii="宋体" w:eastAsia="宋体" w:hAnsi="宋体" w:hint="eastAsia"/>
          <w:b/>
          <w:sz w:val="24"/>
          <w:szCs w:val="24"/>
        </w:rPr>
        <w:lastRenderedPageBreak/>
        <w:t>（十一）投标文件的份数和签署</w:t>
      </w:r>
      <w:bookmarkEnd w:id="23"/>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4" w:name="_Toc329097737"/>
      <w:r w:rsidRPr="00170CEC">
        <w:rPr>
          <w:rFonts w:ascii="宋体" w:eastAsia="宋体" w:hAnsi="宋体"/>
          <w:sz w:val="24"/>
          <w:szCs w:val="24"/>
        </w:rPr>
        <w:t>1、投标人应提供投标文件（含资格审查资料）正本一份、副本</w:t>
      </w:r>
      <w:r w:rsidRPr="00170CEC">
        <w:rPr>
          <w:rFonts w:ascii="宋体" w:eastAsia="宋体" w:hAnsi="宋体" w:hint="eastAsia"/>
          <w:sz w:val="24"/>
          <w:szCs w:val="24"/>
        </w:rPr>
        <w:t>二</w:t>
      </w:r>
      <w:r w:rsidRPr="00170CEC">
        <w:rPr>
          <w:rFonts w:ascii="宋体" w:eastAsia="宋体" w:hAnsi="宋体"/>
          <w:sz w:val="24"/>
          <w:szCs w:val="24"/>
        </w:rPr>
        <w:t>份和投标文件电子光盘一份，电子光盘的内容为商务标（含投标函投标报价的电子表格及软件格式文件）和技术标，并明确标明“正本”和“副本”，电子光盘可放入投标正本中。投标文件正本和副本如有不一致之处，以文本正本为准。</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2、投标文件正本与副本均应使用不能擦去的墨水书写或打印，按具体要求由投标人加盖公章和法定代表人或法定代表人委托的代理人印鉴或签字。</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3、全套投标文件应无涂改和行间插字，除非这些删改是根据招标人的指示进行的，或者是投标人造成的必须修改的错误。修改处应由投标文件签署人加盖印鉴。</w:t>
      </w:r>
    </w:p>
    <w:p w:rsidR="006868E4" w:rsidRPr="00170CEC" w:rsidRDefault="000C0100">
      <w:pPr>
        <w:pStyle w:val="3"/>
        <w:spacing w:before="360" w:after="120" w:line="360" w:lineRule="auto"/>
        <w:rPr>
          <w:rFonts w:ascii="宋体" w:eastAsia="宋体" w:hAnsi="宋体"/>
          <w:snapToGrid w:val="0"/>
          <w:sz w:val="28"/>
          <w:szCs w:val="28"/>
        </w:rPr>
      </w:pPr>
      <w:bookmarkStart w:id="25" w:name="_Toc18594123"/>
      <w:r w:rsidRPr="00170CEC">
        <w:rPr>
          <w:rFonts w:ascii="宋体" w:eastAsia="宋体" w:hAnsi="宋体" w:hint="eastAsia"/>
          <w:snapToGrid w:val="0"/>
          <w:sz w:val="28"/>
          <w:szCs w:val="28"/>
        </w:rPr>
        <w:t>五、投标文件的递交</w:t>
      </w:r>
      <w:bookmarkEnd w:id="24"/>
      <w:bookmarkEnd w:id="25"/>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bookmarkStart w:id="26" w:name="_Toc329097738"/>
      <w:r w:rsidRPr="00170CEC">
        <w:rPr>
          <w:rFonts w:ascii="宋体" w:eastAsia="宋体" w:hAnsi="宋体" w:hint="eastAsia"/>
          <w:b/>
          <w:sz w:val="24"/>
          <w:szCs w:val="24"/>
        </w:rPr>
        <w:t>（十二）投标文件的密封与标志</w:t>
      </w:r>
      <w:bookmarkEnd w:id="26"/>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7" w:name="_Toc329097739"/>
      <w:r w:rsidRPr="00170CEC">
        <w:rPr>
          <w:rFonts w:ascii="宋体" w:eastAsia="宋体" w:hAnsi="宋体"/>
          <w:sz w:val="24"/>
          <w:szCs w:val="24"/>
        </w:rPr>
        <w:t>1</w:t>
      </w:r>
      <w:r w:rsidRPr="00170CEC">
        <w:rPr>
          <w:rFonts w:ascii="宋体" w:eastAsia="宋体" w:hAnsi="宋体" w:hint="eastAsia"/>
          <w:sz w:val="24"/>
          <w:szCs w:val="24"/>
        </w:rPr>
        <w:t>、投标文件必须密封递交，并可以在封袋上正确标明“正本”或“副本”，资格审查资料可单独装订密封也可以随投标文件一起装订密封。</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2</w:t>
      </w:r>
      <w:r w:rsidRPr="00170CEC">
        <w:rPr>
          <w:rFonts w:ascii="宋体" w:eastAsia="宋体" w:hAnsi="宋体" w:hint="eastAsia"/>
          <w:sz w:val="24"/>
          <w:szCs w:val="24"/>
        </w:rPr>
        <w:t>、所有封袋上都可以写明招标人名称和工程名称以及投标人名称。</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3、未按要求密封和加写标记的投标文件，招标人不予受理。</w:t>
      </w:r>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r w:rsidRPr="00170CEC">
        <w:rPr>
          <w:rFonts w:ascii="宋体" w:eastAsia="宋体" w:hAnsi="宋体" w:hint="eastAsia"/>
          <w:b/>
          <w:sz w:val="24"/>
          <w:szCs w:val="24"/>
        </w:rPr>
        <w:t>（十三）投标截止期</w:t>
      </w:r>
      <w:bookmarkEnd w:id="27"/>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1</w:t>
      </w:r>
      <w:r w:rsidRPr="00170CEC">
        <w:rPr>
          <w:rFonts w:ascii="宋体" w:eastAsia="宋体" w:hAnsi="宋体" w:hint="eastAsia"/>
          <w:sz w:val="24"/>
          <w:szCs w:val="24"/>
        </w:rPr>
        <w:t>、投标人应在投标须知中规定的时间之前将投标文件递交到指定地点。招标人在接到投标文件时将在投标文件上注明收到的日期和时间。</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2</w:t>
      </w:r>
      <w:r w:rsidRPr="00170CEC">
        <w:rPr>
          <w:rFonts w:ascii="宋体" w:eastAsia="宋体" w:hAnsi="宋体" w:hint="eastAsia"/>
          <w:sz w:val="24"/>
          <w:szCs w:val="24"/>
        </w:rPr>
        <w:t>、招标人可以按本文件第（七）条规定以修改通知的方式，酌情延长递交投标文件的截止日期。在上述情况下，招标人与投标人以前的投标截止期方面的全部权力、责任和义务，将适用于延长后新的投标截止期。</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3</w:t>
      </w:r>
      <w:r w:rsidRPr="00170CEC">
        <w:rPr>
          <w:rFonts w:ascii="宋体" w:eastAsia="宋体" w:hAnsi="宋体" w:hint="eastAsia"/>
          <w:sz w:val="24"/>
          <w:szCs w:val="24"/>
        </w:rPr>
        <w:t>、超过投标截止期送达的投标文件将被拒绝并原封退给投标人。</w:t>
      </w:r>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bookmarkStart w:id="28" w:name="_Toc329097740"/>
      <w:r w:rsidRPr="00170CEC">
        <w:rPr>
          <w:rFonts w:ascii="宋体" w:eastAsia="宋体" w:hAnsi="宋体" w:hint="eastAsia"/>
          <w:b/>
          <w:sz w:val="24"/>
          <w:szCs w:val="24"/>
        </w:rPr>
        <w:t>（十四）投标文件的修改与撤回</w:t>
      </w:r>
      <w:bookmarkEnd w:id="28"/>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1</w:t>
      </w:r>
      <w:r w:rsidRPr="00170CEC">
        <w:rPr>
          <w:rFonts w:ascii="宋体" w:eastAsia="宋体" w:hAnsi="宋体" w:hint="eastAsia"/>
          <w:sz w:val="24"/>
          <w:szCs w:val="24"/>
        </w:rPr>
        <w:t>、投标人可以在递交投标文件以后，在规定的投标截止期之前，以书面形式向招标人递交修改或撤回其投标文件的通知。在投标截止期以后，不得更改投标文件。</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lastRenderedPageBreak/>
        <w:t>2</w:t>
      </w:r>
      <w:r w:rsidRPr="00170CEC">
        <w:rPr>
          <w:rFonts w:ascii="宋体" w:eastAsia="宋体" w:hAnsi="宋体" w:hint="eastAsia"/>
          <w:sz w:val="24"/>
          <w:szCs w:val="24"/>
        </w:rPr>
        <w:t>、投标人的修改或撤回通知，应按按本文件第（十二）条规定的要求编制、密封、标志和递交（密封袋上应标明“修改”或“撤回”字样）</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sz w:val="24"/>
          <w:szCs w:val="24"/>
        </w:rPr>
        <w:t>3</w:t>
      </w:r>
      <w:r w:rsidRPr="00170CEC">
        <w:rPr>
          <w:rFonts w:ascii="宋体" w:eastAsia="宋体" w:hAnsi="宋体" w:hint="eastAsia"/>
          <w:sz w:val="24"/>
          <w:szCs w:val="24"/>
        </w:rPr>
        <w:t>、投标截止以后</w:t>
      </w:r>
      <w:r w:rsidRPr="00170CEC">
        <w:rPr>
          <w:rFonts w:ascii="宋体" w:eastAsia="宋体" w:hAnsi="宋体"/>
          <w:sz w:val="24"/>
          <w:szCs w:val="24"/>
        </w:rPr>
        <w:t>,</w:t>
      </w:r>
      <w:r w:rsidRPr="00170CEC">
        <w:rPr>
          <w:rFonts w:ascii="宋体" w:eastAsia="宋体" w:hAnsi="宋体" w:hint="eastAsia"/>
          <w:sz w:val="24"/>
          <w:szCs w:val="24"/>
        </w:rPr>
        <w:t>在投标有效期内，投标人不得撤回投标文件，否则其投标保证金将被没收。</w:t>
      </w:r>
    </w:p>
    <w:p w:rsidR="006868E4" w:rsidRPr="00170CEC" w:rsidRDefault="000C0100">
      <w:pPr>
        <w:pStyle w:val="3"/>
        <w:spacing w:before="360" w:after="120" w:line="360" w:lineRule="auto"/>
        <w:rPr>
          <w:rFonts w:ascii="宋体" w:eastAsia="宋体" w:hAnsi="宋体"/>
          <w:snapToGrid w:val="0"/>
          <w:sz w:val="28"/>
          <w:szCs w:val="28"/>
        </w:rPr>
      </w:pPr>
      <w:bookmarkStart w:id="29" w:name="_Toc329097741"/>
      <w:bookmarkStart w:id="30" w:name="_Toc18594124"/>
      <w:r w:rsidRPr="00170CEC">
        <w:rPr>
          <w:rFonts w:ascii="宋体" w:eastAsia="宋体" w:hAnsi="宋体" w:hint="eastAsia"/>
          <w:snapToGrid w:val="0"/>
          <w:sz w:val="28"/>
          <w:szCs w:val="28"/>
        </w:rPr>
        <w:t>六、开</w:t>
      </w:r>
      <w:r w:rsidRPr="00170CEC">
        <w:rPr>
          <w:rFonts w:ascii="宋体" w:eastAsia="宋体" w:hAnsi="宋体"/>
          <w:snapToGrid w:val="0"/>
          <w:sz w:val="28"/>
          <w:szCs w:val="28"/>
        </w:rPr>
        <w:t xml:space="preserve">    </w:t>
      </w:r>
      <w:r w:rsidRPr="00170CEC">
        <w:rPr>
          <w:rFonts w:ascii="宋体" w:eastAsia="宋体" w:hAnsi="宋体" w:hint="eastAsia"/>
          <w:snapToGrid w:val="0"/>
          <w:sz w:val="28"/>
          <w:szCs w:val="28"/>
        </w:rPr>
        <w:t>标</w:t>
      </w:r>
      <w:bookmarkStart w:id="31" w:name="_Toc329097742"/>
      <w:bookmarkEnd w:id="29"/>
      <w:bookmarkEnd w:id="30"/>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r w:rsidRPr="00170CEC">
        <w:rPr>
          <w:rFonts w:ascii="宋体" w:eastAsia="宋体" w:hAnsi="宋体" w:hint="eastAsia"/>
          <w:b/>
          <w:sz w:val="24"/>
          <w:szCs w:val="24"/>
        </w:rPr>
        <w:t>（十五）开标</w:t>
      </w:r>
      <w:bookmarkEnd w:id="31"/>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1</w:t>
      </w:r>
      <w:r w:rsidRPr="00170CEC">
        <w:rPr>
          <w:rFonts w:ascii="宋体" w:eastAsia="宋体" w:hAnsi="宋体" w:hint="eastAsia"/>
          <w:sz w:val="24"/>
          <w:szCs w:val="24"/>
        </w:rPr>
        <w:t>、开标由招标人主持，邀请所有投标人参加，潜在投标人的法定代表人或其授权代理人应携带本人身份证原件、授权委托书原件，在投标截止时间前到达开标现场并递交原件，若未能按时到场参加开标会或到场提供不了上述原件的，将视为投标人自动放弃本项目的投标权；</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2</w:t>
      </w:r>
      <w:r w:rsidRPr="00170CEC">
        <w:rPr>
          <w:rFonts w:ascii="宋体" w:eastAsia="宋体" w:hAnsi="宋体" w:hint="eastAsia"/>
          <w:sz w:val="24"/>
          <w:szCs w:val="24"/>
        </w:rPr>
        <w:t>、开标时，由投标人推选的代表检查投标文件的密封情况，投标文件未按照招标文件的要求予以密封的，将作为无效投标文件，退回投标人。经确认无误后，由工作人员当众拆封，宣读投标人名称、投标价格和其他招标人认为有必要的内容。</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3</w:t>
      </w:r>
      <w:r w:rsidRPr="00170CEC">
        <w:rPr>
          <w:rFonts w:ascii="宋体" w:eastAsia="宋体" w:hAnsi="宋体" w:hint="eastAsia"/>
          <w:sz w:val="24"/>
          <w:szCs w:val="24"/>
        </w:rPr>
        <w:t>、招标人在招标文件要求提交投标文件的截止时间前收到的所有投标文件，开标时都将当众予以拆封、宣读、记录。</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4</w:t>
      </w:r>
      <w:r w:rsidRPr="00170CEC">
        <w:rPr>
          <w:rFonts w:ascii="宋体" w:eastAsia="宋体" w:hAnsi="宋体" w:hint="eastAsia"/>
          <w:sz w:val="24"/>
          <w:szCs w:val="24"/>
        </w:rPr>
        <w:t>、唱标顺序按各投标人送达投标文件时间先后的逆顺序进行。</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5</w:t>
      </w:r>
      <w:r w:rsidRPr="00170CEC">
        <w:rPr>
          <w:rFonts w:ascii="宋体" w:eastAsia="宋体" w:hAnsi="宋体" w:hint="eastAsia"/>
          <w:sz w:val="24"/>
          <w:szCs w:val="24"/>
        </w:rPr>
        <w:t>、</w:t>
      </w:r>
      <w:r w:rsidRPr="00170CEC">
        <w:rPr>
          <w:rFonts w:ascii="宋体" w:eastAsia="宋体" w:hAnsi="宋体" w:hint="eastAsia"/>
          <w:spacing w:val="-12"/>
          <w:sz w:val="24"/>
          <w:szCs w:val="24"/>
        </w:rPr>
        <w:t>在开标时，投标文件出现下列情形之一的，将作为无效投标文件，不得进入评标</w:t>
      </w:r>
      <w:r w:rsidRPr="00170CEC">
        <w:rPr>
          <w:rFonts w:ascii="宋体" w:eastAsia="宋体" w:hAnsi="宋体" w:hint="eastAsia"/>
          <w:sz w:val="24"/>
          <w:szCs w:val="24"/>
        </w:rPr>
        <w:t>：</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w:t>
      </w:r>
      <w:r w:rsidRPr="00170CEC">
        <w:rPr>
          <w:rFonts w:ascii="宋体" w:eastAsia="宋体" w:hAnsi="宋体"/>
          <w:sz w:val="24"/>
          <w:szCs w:val="24"/>
        </w:rPr>
        <w:t>1</w:t>
      </w:r>
      <w:r w:rsidRPr="00170CEC">
        <w:rPr>
          <w:rFonts w:ascii="宋体" w:eastAsia="宋体" w:hAnsi="宋体" w:hint="eastAsia"/>
          <w:sz w:val="24"/>
          <w:szCs w:val="24"/>
        </w:rPr>
        <w:t>）投标文件中的投标函未加盖投标人的企业及企业法定代表人印章或签字的，或者企业法定代表人委托代理人没有合法、有效的委托书（原件）及委托代理人印章或签字的；</w:t>
      </w:r>
      <w:bookmarkStart w:id="32" w:name="_Toc329097743"/>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w:t>
      </w:r>
      <w:r w:rsidRPr="00170CEC">
        <w:rPr>
          <w:rFonts w:ascii="宋体" w:eastAsia="宋体" w:hAnsi="宋体"/>
          <w:sz w:val="24"/>
          <w:szCs w:val="24"/>
        </w:rPr>
        <w:t>2）未按规定的格式填写，内容不全或关键字迹模糊、无法辨认的；</w:t>
      </w:r>
      <w:r w:rsidRPr="00170CEC">
        <w:rPr>
          <w:rFonts w:ascii="宋体" w:eastAsia="宋体" w:hAnsi="宋体" w:hint="eastAsia"/>
          <w:sz w:val="24"/>
          <w:szCs w:val="24"/>
        </w:rPr>
        <w:t>、</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w:t>
      </w:r>
      <w:r w:rsidRPr="00170CEC">
        <w:rPr>
          <w:rFonts w:ascii="宋体" w:eastAsia="宋体" w:hAnsi="宋体"/>
          <w:sz w:val="24"/>
          <w:szCs w:val="24"/>
        </w:rPr>
        <w:t>3）投标人递交两份或多份内容不同的投标文件，或在一份投标文件中对同一招标项目报有两个或多个报价，且未声明哪一个有效，按招标文件规定提交备选投标方案的除外</w:t>
      </w:r>
      <w:r w:rsidRPr="00170CEC">
        <w:rPr>
          <w:rFonts w:ascii="宋体" w:eastAsia="宋体" w:hAnsi="宋体" w:hint="eastAsia"/>
          <w:sz w:val="24"/>
          <w:szCs w:val="24"/>
        </w:rPr>
        <w:t>。</w:t>
      </w:r>
    </w:p>
    <w:p w:rsidR="006868E4" w:rsidRPr="00170CEC" w:rsidRDefault="000C0100">
      <w:pPr>
        <w:pStyle w:val="3"/>
        <w:spacing w:before="360" w:after="120" w:line="360" w:lineRule="auto"/>
        <w:rPr>
          <w:rFonts w:ascii="宋体" w:eastAsia="宋体" w:hAnsi="宋体"/>
          <w:snapToGrid w:val="0"/>
          <w:sz w:val="28"/>
          <w:szCs w:val="28"/>
        </w:rPr>
      </w:pPr>
      <w:bookmarkStart w:id="33" w:name="_Toc18594125"/>
      <w:r w:rsidRPr="00170CEC">
        <w:rPr>
          <w:rFonts w:ascii="宋体" w:eastAsia="宋体" w:hAnsi="宋体" w:hint="eastAsia"/>
          <w:snapToGrid w:val="0"/>
          <w:sz w:val="28"/>
          <w:szCs w:val="28"/>
        </w:rPr>
        <w:lastRenderedPageBreak/>
        <w:t>七、评</w:t>
      </w:r>
      <w:r w:rsidRPr="00170CEC">
        <w:rPr>
          <w:rFonts w:ascii="宋体" w:eastAsia="宋体" w:hAnsi="宋体"/>
          <w:snapToGrid w:val="0"/>
          <w:sz w:val="28"/>
          <w:szCs w:val="28"/>
        </w:rPr>
        <w:t xml:space="preserve">    </w:t>
      </w:r>
      <w:r w:rsidRPr="00170CEC">
        <w:rPr>
          <w:rFonts w:ascii="宋体" w:eastAsia="宋体" w:hAnsi="宋体" w:hint="eastAsia"/>
          <w:snapToGrid w:val="0"/>
          <w:sz w:val="28"/>
          <w:szCs w:val="28"/>
        </w:rPr>
        <w:t>标</w:t>
      </w:r>
      <w:bookmarkStart w:id="34" w:name="_Toc329097744"/>
      <w:bookmarkEnd w:id="32"/>
      <w:bookmarkEnd w:id="33"/>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r w:rsidRPr="00170CEC">
        <w:rPr>
          <w:rFonts w:ascii="宋体" w:eastAsia="宋体" w:hAnsi="宋体" w:hint="eastAsia"/>
          <w:b/>
          <w:sz w:val="24"/>
          <w:szCs w:val="24"/>
        </w:rPr>
        <w:t>（十六）评标</w:t>
      </w:r>
      <w:bookmarkEnd w:id="34"/>
    </w:p>
    <w:p w:rsidR="006868E4" w:rsidRPr="00170CEC" w:rsidRDefault="000C0100">
      <w:pPr>
        <w:adjustRightInd w:val="0"/>
        <w:snapToGrid w:val="0"/>
        <w:spacing w:line="500" w:lineRule="exact"/>
        <w:ind w:firstLineChars="196" w:firstLine="470"/>
        <w:rPr>
          <w:rFonts w:ascii="宋体" w:eastAsia="宋体" w:hAnsi="宋体"/>
          <w:sz w:val="24"/>
          <w:szCs w:val="24"/>
        </w:rPr>
      </w:pPr>
      <w:bookmarkStart w:id="35" w:name="_Toc291253263"/>
      <w:bookmarkStart w:id="36" w:name="_Toc232567428"/>
      <w:bookmarkStart w:id="37" w:name="_Toc224554231"/>
      <w:bookmarkStart w:id="38" w:name="_Toc291172139"/>
      <w:r w:rsidRPr="00170CEC">
        <w:rPr>
          <w:rFonts w:ascii="宋体" w:eastAsia="宋体" w:hAnsi="宋体"/>
          <w:sz w:val="24"/>
          <w:szCs w:val="24"/>
        </w:rPr>
        <w:t>1</w:t>
      </w:r>
      <w:r w:rsidRPr="00170CEC">
        <w:rPr>
          <w:rFonts w:ascii="宋体" w:eastAsia="宋体" w:hAnsi="宋体" w:hint="eastAsia"/>
          <w:sz w:val="24"/>
          <w:szCs w:val="24"/>
        </w:rPr>
        <w:t>、</w:t>
      </w:r>
      <w:bookmarkEnd w:id="35"/>
      <w:bookmarkEnd w:id="36"/>
      <w:bookmarkEnd w:id="37"/>
      <w:bookmarkEnd w:id="38"/>
      <w:r w:rsidRPr="00170CEC">
        <w:rPr>
          <w:rFonts w:ascii="宋体" w:eastAsia="宋体" w:hAnsi="宋体" w:hint="eastAsia"/>
          <w:sz w:val="24"/>
          <w:szCs w:val="24"/>
        </w:rPr>
        <w:t>评标工作</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（1）评标工作由招标人组织进行。</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（2）评标委员会由招标人负责组建，评标委员会的专家成员将聘请有关技术经济方面的专家。</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2、</w:t>
      </w:r>
      <w:r w:rsidRPr="00170CEC">
        <w:rPr>
          <w:rFonts w:ascii="宋体" w:eastAsia="宋体" w:hAnsi="宋体"/>
          <w:snapToGrid w:val="0"/>
          <w:sz w:val="24"/>
          <w:szCs w:val="24"/>
        </w:rPr>
        <w:t>本工程采用下列第（2）种方式进行评标。</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w:t>
      </w:r>
      <w:r w:rsidRPr="00170CEC">
        <w:rPr>
          <w:rFonts w:ascii="宋体" w:eastAsia="宋体" w:hAnsi="宋体"/>
          <w:snapToGrid w:val="0"/>
          <w:sz w:val="24"/>
          <w:szCs w:val="24"/>
        </w:rPr>
        <w:t>1）经评审的最低投标价法：是指在投标文件能够满足招标文件实质性要求的投标人中，评审出投标价格最低的投标人，但投标价格低于其企业成本的除外。</w:t>
      </w:r>
    </w:p>
    <w:p w:rsidR="00B34C78" w:rsidRPr="00170CEC" w:rsidRDefault="000C0100" w:rsidP="00B34C78">
      <w:pPr>
        <w:tabs>
          <w:tab w:val="left" w:pos="0"/>
          <w:tab w:val="left" w:pos="1134"/>
        </w:tabs>
        <w:adjustRightInd w:val="0"/>
        <w:snapToGrid w:val="0"/>
        <w:spacing w:line="500" w:lineRule="exact"/>
        <w:ind w:firstLineChars="200" w:firstLine="482"/>
        <w:jc w:val="both"/>
        <w:rPr>
          <w:rFonts w:ascii="宋体" w:eastAsia="宋体" w:hAnsi="宋体"/>
          <w:b/>
          <w:snapToGrid w:val="0"/>
          <w:sz w:val="24"/>
          <w:szCs w:val="24"/>
        </w:rPr>
      </w:pPr>
      <w:r w:rsidRPr="00170CEC">
        <w:rPr>
          <w:rFonts w:ascii="宋体" w:eastAsia="宋体" w:hAnsi="宋体" w:hint="eastAsia"/>
          <w:b/>
          <w:snapToGrid w:val="0"/>
          <w:sz w:val="24"/>
          <w:szCs w:val="24"/>
        </w:rPr>
        <w:t>（</w:t>
      </w:r>
      <w:r w:rsidRPr="00170CEC">
        <w:rPr>
          <w:rFonts w:ascii="宋体" w:eastAsia="宋体" w:hAnsi="宋体"/>
          <w:b/>
          <w:snapToGrid w:val="0"/>
          <w:sz w:val="24"/>
          <w:szCs w:val="24"/>
        </w:rPr>
        <w:t>2）综合评分法：是指对投标文件提出的工程质量、施工工期、投标价格、施工组织设计或者施工方案等，能否最大限度地满足招标文件中规定的各项要求和评价标准进行评审和比较，择优选定中标单位。</w:t>
      </w:r>
    </w:p>
    <w:p w:rsidR="00B34C78" w:rsidRPr="00170CEC" w:rsidRDefault="00B34C78" w:rsidP="00B34C78">
      <w:pPr>
        <w:tabs>
          <w:tab w:val="left" w:pos="0"/>
          <w:tab w:val="left" w:pos="1134"/>
        </w:tabs>
        <w:adjustRightInd w:val="0"/>
        <w:snapToGrid w:val="0"/>
        <w:spacing w:line="500" w:lineRule="exact"/>
        <w:ind w:firstLineChars="200" w:firstLine="482"/>
        <w:jc w:val="both"/>
        <w:rPr>
          <w:rFonts w:ascii="宋体" w:eastAsia="宋体" w:hAnsi="宋体"/>
          <w:b/>
          <w:snapToGrid w:val="0"/>
          <w:sz w:val="24"/>
          <w:szCs w:val="24"/>
        </w:rPr>
      </w:pPr>
      <w:r w:rsidRPr="00170CEC">
        <w:rPr>
          <w:rFonts w:ascii="宋体" w:eastAsia="宋体" w:hAnsi="宋体" w:hint="eastAsia"/>
          <w:b/>
          <w:snapToGrid w:val="0"/>
          <w:sz w:val="24"/>
          <w:szCs w:val="24"/>
        </w:rPr>
        <w:t>附：评标办法（综合评分法）</w:t>
      </w:r>
    </w:p>
    <w:p w:rsidR="00B34C78" w:rsidRPr="00170CEC" w:rsidRDefault="00B34C78" w:rsidP="00B34C78">
      <w:pPr>
        <w:pStyle w:val="a8"/>
        <w:adjustRightInd w:val="0"/>
        <w:snapToGrid w:val="0"/>
        <w:spacing w:line="500" w:lineRule="exact"/>
        <w:ind w:firstLineChars="200" w:firstLine="480"/>
        <w:rPr>
          <w:rFonts w:eastAsia="宋体" w:hAnsi="宋体"/>
          <w:sz w:val="24"/>
        </w:rPr>
      </w:pPr>
      <w:r w:rsidRPr="00170CEC">
        <w:rPr>
          <w:rFonts w:eastAsia="宋体" w:hAnsi="宋体" w:hint="eastAsia"/>
          <w:sz w:val="24"/>
        </w:rPr>
        <w:t>一、总则</w:t>
      </w:r>
    </w:p>
    <w:p w:rsidR="00B34C78" w:rsidRPr="00170CEC" w:rsidRDefault="00B34C78" w:rsidP="009E2749">
      <w:pPr>
        <w:pStyle w:val="a8"/>
        <w:adjustRightInd w:val="0"/>
        <w:snapToGrid w:val="0"/>
        <w:spacing w:line="500" w:lineRule="exact"/>
        <w:ind w:firstLineChars="200" w:firstLine="480"/>
        <w:rPr>
          <w:rFonts w:eastAsia="宋体" w:hAnsi="宋体"/>
          <w:sz w:val="24"/>
          <w:szCs w:val="24"/>
        </w:rPr>
      </w:pPr>
      <w:r w:rsidRPr="00170CEC">
        <w:rPr>
          <w:rFonts w:eastAsia="宋体" w:hAnsi="宋体" w:hint="eastAsia"/>
          <w:sz w:val="24"/>
          <w:szCs w:val="24"/>
        </w:rPr>
        <w:t>本次招标采用综合评分法，由评标委员会对各投标人的投标价格、施工组织设计进行评审和比较，以评分形式进行评估。本综合评分法采用百分制形式，具体分值见第二条。总得分最高者推荐为第一中标候选人，并按得分高低依次推荐第二、三中标候选人。若出现两家或两家以上投标人得分并列第一（整数与小数点后两位均相同）的情况，则招标人有权选择中标单位。本工程设投标最高限价，最高限价为人民币</w:t>
      </w:r>
      <w:r w:rsidRPr="00170CEC">
        <w:rPr>
          <w:rFonts w:eastAsia="宋体" w:hAnsi="宋体" w:hint="eastAsia"/>
          <w:b/>
          <w:bCs/>
          <w:sz w:val="24"/>
          <w:szCs w:val="24"/>
          <w:u w:val="single"/>
        </w:rPr>
        <w:t>13.5</w:t>
      </w:r>
      <w:r w:rsidRPr="00170CEC">
        <w:rPr>
          <w:rFonts w:eastAsia="宋体" w:hAnsi="宋体" w:hint="eastAsia"/>
          <w:sz w:val="24"/>
          <w:szCs w:val="24"/>
        </w:rPr>
        <w:t xml:space="preserve">万元，超过或等于最高限价的投标报价，其投标将被拒绝。 </w:t>
      </w:r>
    </w:p>
    <w:p w:rsidR="00B34C78" w:rsidRPr="00170CEC" w:rsidRDefault="00B34C78" w:rsidP="00B34C78">
      <w:pPr>
        <w:pStyle w:val="a8"/>
        <w:adjustRightInd w:val="0"/>
        <w:snapToGrid w:val="0"/>
        <w:spacing w:line="360" w:lineRule="auto"/>
        <w:ind w:firstLineChars="200" w:firstLine="480"/>
        <w:rPr>
          <w:rFonts w:asciiTheme="minorEastAsia" w:eastAsiaTheme="minorEastAsia" w:hAnsiTheme="minorEastAsia"/>
          <w:sz w:val="24"/>
          <w:szCs w:val="24"/>
        </w:rPr>
      </w:pPr>
      <w:r w:rsidRPr="00170CEC">
        <w:rPr>
          <w:rFonts w:asciiTheme="minorEastAsia" w:eastAsiaTheme="minorEastAsia" w:hAnsiTheme="minorEastAsia" w:hint="eastAsia"/>
          <w:sz w:val="24"/>
          <w:szCs w:val="24"/>
        </w:rPr>
        <w:t>二、评分细则</w:t>
      </w:r>
    </w:p>
    <w:tbl>
      <w:tblPr>
        <w:tblW w:w="9356" w:type="dxa"/>
        <w:tblInd w:w="8"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675"/>
        <w:gridCol w:w="514"/>
        <w:gridCol w:w="2107"/>
        <w:gridCol w:w="6060"/>
      </w:tblGrid>
      <w:tr w:rsidR="00B34C78" w:rsidRPr="00170CEC" w:rsidTr="00D83681">
        <w:trPr>
          <w:trHeight w:val="518"/>
          <w:tblHeader/>
        </w:trPr>
        <w:tc>
          <w:tcPr>
            <w:tcW w:w="1189" w:type="dxa"/>
            <w:gridSpan w:val="2"/>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center"/>
              <w:rPr>
                <w:rFonts w:asciiTheme="minorEastAsia" w:eastAsiaTheme="minorEastAsia" w:hAnsiTheme="minorEastAsia"/>
              </w:rPr>
            </w:pPr>
            <w:r w:rsidRPr="00170CEC">
              <w:rPr>
                <w:rFonts w:asciiTheme="minorEastAsia" w:eastAsiaTheme="minorEastAsia" w:hAnsiTheme="minorEastAsia" w:hint="eastAsia"/>
              </w:rPr>
              <w:t>条款号</w:t>
            </w:r>
          </w:p>
        </w:tc>
        <w:tc>
          <w:tcPr>
            <w:tcW w:w="2107"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center"/>
              <w:rPr>
                <w:rFonts w:asciiTheme="minorEastAsia" w:eastAsiaTheme="minorEastAsia" w:hAnsiTheme="minorEastAsia"/>
              </w:rPr>
            </w:pPr>
            <w:r w:rsidRPr="00170CEC">
              <w:rPr>
                <w:rFonts w:asciiTheme="minorEastAsia" w:eastAsiaTheme="minorEastAsia" w:hAnsiTheme="minorEastAsia" w:hint="eastAsia"/>
              </w:rPr>
              <w:t>条款内容</w:t>
            </w:r>
          </w:p>
        </w:tc>
        <w:tc>
          <w:tcPr>
            <w:tcW w:w="6060"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center"/>
              <w:rPr>
                <w:rFonts w:asciiTheme="minorEastAsia" w:eastAsiaTheme="minorEastAsia" w:hAnsiTheme="minorEastAsia"/>
              </w:rPr>
            </w:pPr>
            <w:r w:rsidRPr="00170CEC">
              <w:rPr>
                <w:rFonts w:asciiTheme="minorEastAsia" w:eastAsiaTheme="minorEastAsia" w:hAnsiTheme="minorEastAsia" w:hint="eastAsia"/>
              </w:rPr>
              <w:t>编列内容</w:t>
            </w:r>
          </w:p>
        </w:tc>
      </w:tr>
      <w:tr w:rsidR="00B34C78" w:rsidRPr="00170CEC" w:rsidTr="00D83681">
        <w:tc>
          <w:tcPr>
            <w:tcW w:w="1189" w:type="dxa"/>
            <w:gridSpan w:val="2"/>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center"/>
              <w:rPr>
                <w:rFonts w:asciiTheme="minorEastAsia" w:eastAsiaTheme="minorEastAsia" w:hAnsiTheme="minorEastAsia"/>
              </w:rPr>
            </w:pPr>
            <w:r w:rsidRPr="00170CEC">
              <w:rPr>
                <w:rFonts w:asciiTheme="minorEastAsia" w:eastAsiaTheme="minorEastAsia" w:hAnsiTheme="minorEastAsia"/>
              </w:rPr>
              <w:t>1</w:t>
            </w:r>
          </w:p>
        </w:tc>
        <w:tc>
          <w:tcPr>
            <w:tcW w:w="2107"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分值构成</w:t>
            </w:r>
          </w:p>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rPr>
              <w:t>(</w:t>
            </w:r>
            <w:r w:rsidRPr="00170CEC">
              <w:rPr>
                <w:rFonts w:asciiTheme="minorEastAsia" w:eastAsiaTheme="minorEastAsia" w:hAnsiTheme="minorEastAsia" w:hint="eastAsia"/>
              </w:rPr>
              <w:t>总分</w:t>
            </w:r>
            <w:r w:rsidRPr="00170CEC">
              <w:rPr>
                <w:rFonts w:asciiTheme="minorEastAsia" w:eastAsiaTheme="minorEastAsia" w:hAnsiTheme="minorEastAsia"/>
              </w:rPr>
              <w:t>100</w:t>
            </w:r>
            <w:r w:rsidRPr="00170CEC">
              <w:rPr>
                <w:rFonts w:asciiTheme="minorEastAsia" w:eastAsiaTheme="minorEastAsia" w:hAnsiTheme="minorEastAsia" w:hint="eastAsia"/>
              </w:rPr>
              <w:t>分</w:t>
            </w:r>
            <w:r w:rsidRPr="00170CEC">
              <w:rPr>
                <w:rFonts w:asciiTheme="minorEastAsia" w:eastAsiaTheme="minorEastAsia" w:hAnsiTheme="minorEastAsia"/>
              </w:rPr>
              <w:t>)</w:t>
            </w:r>
          </w:p>
        </w:tc>
        <w:tc>
          <w:tcPr>
            <w:tcW w:w="6060"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rPr>
              <w:t>1</w:t>
            </w:r>
            <w:r w:rsidRPr="00170CEC">
              <w:rPr>
                <w:rFonts w:asciiTheme="minorEastAsia" w:eastAsiaTheme="minorEastAsia" w:hAnsiTheme="minorEastAsia" w:hint="eastAsia"/>
              </w:rPr>
              <w:t>）施工方案评分标准：10分</w:t>
            </w:r>
          </w:p>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（评标委员会根据投标文件中确定的评审要点，对投标文件的施工方案评分标准进行评分，除被评标委员会认定存在重大偏差外，投标文件的施工方案评分标准得分不应低于</w:t>
            </w:r>
            <w:r w:rsidRPr="00170CEC">
              <w:rPr>
                <w:rFonts w:asciiTheme="minorEastAsia" w:eastAsiaTheme="minorEastAsia" w:hAnsiTheme="minorEastAsia"/>
              </w:rPr>
              <w:t>70%</w:t>
            </w:r>
            <w:r w:rsidRPr="00170CEC">
              <w:rPr>
                <w:rFonts w:asciiTheme="minorEastAsia" w:eastAsiaTheme="minorEastAsia" w:hAnsiTheme="minorEastAsia" w:hint="eastAsia"/>
              </w:rPr>
              <w:t>。）</w:t>
            </w:r>
          </w:p>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rPr>
              <w:t>2</w:t>
            </w:r>
            <w:r w:rsidRPr="00170CEC">
              <w:rPr>
                <w:rFonts w:asciiTheme="minorEastAsia" w:eastAsiaTheme="minorEastAsia" w:hAnsiTheme="minorEastAsia" w:hint="eastAsia"/>
              </w:rPr>
              <w:t>）投标报价：83分</w:t>
            </w:r>
          </w:p>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3）投标人业绩：1分</w:t>
            </w:r>
          </w:p>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4）投标材料的质量先进性、匹配性、可靠性、环保性、稳定性、等</w:t>
            </w:r>
            <w:r w:rsidRPr="00170CEC">
              <w:rPr>
                <w:rFonts w:asciiTheme="minorEastAsia" w:eastAsiaTheme="minorEastAsia" w:hAnsiTheme="minorEastAsia" w:hint="eastAsia"/>
              </w:rPr>
              <w:lastRenderedPageBreak/>
              <w:t>情况的评价：6分</w:t>
            </w:r>
          </w:p>
        </w:tc>
      </w:tr>
      <w:tr w:rsidR="00B34C78" w:rsidRPr="00170CEC" w:rsidTr="00D83681">
        <w:trPr>
          <w:trHeight w:val="2526"/>
        </w:trPr>
        <w:tc>
          <w:tcPr>
            <w:tcW w:w="1189" w:type="dxa"/>
            <w:gridSpan w:val="2"/>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center"/>
              <w:rPr>
                <w:rFonts w:asciiTheme="minorEastAsia" w:eastAsiaTheme="minorEastAsia" w:hAnsiTheme="minorEastAsia"/>
              </w:rPr>
            </w:pPr>
            <w:r w:rsidRPr="00170CEC">
              <w:rPr>
                <w:rFonts w:asciiTheme="minorEastAsia" w:eastAsiaTheme="minorEastAsia" w:hAnsiTheme="minorEastAsia"/>
              </w:rPr>
              <w:lastRenderedPageBreak/>
              <w:t>2</w:t>
            </w:r>
          </w:p>
        </w:tc>
        <w:tc>
          <w:tcPr>
            <w:tcW w:w="2107"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评标基准价计算方法</w:t>
            </w:r>
          </w:p>
        </w:tc>
        <w:tc>
          <w:tcPr>
            <w:tcW w:w="6060"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以有效投标文件的评标价算数平均值为A（若＜7家取全部有效投标人的算数平均值为A，若7≤有效投标〈10家时，去掉其中的一个最高价和一个最低价后取算数平均值为A；若有效投标文件≥10家时，去掉其中一个最高价、一个次高价和一个最低价、一个次低价后取算数平均值为A）</w:t>
            </w:r>
          </w:p>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 xml:space="preserve">评标基准价=A×K，K= 0.98。  </w:t>
            </w:r>
          </w:p>
        </w:tc>
      </w:tr>
      <w:tr w:rsidR="00B34C78" w:rsidRPr="00170CEC" w:rsidTr="00D83681">
        <w:trPr>
          <w:trHeight w:val="1556"/>
        </w:trPr>
        <w:tc>
          <w:tcPr>
            <w:tcW w:w="1189" w:type="dxa"/>
            <w:gridSpan w:val="2"/>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center"/>
              <w:rPr>
                <w:rFonts w:asciiTheme="minorEastAsia" w:eastAsiaTheme="minorEastAsia" w:hAnsiTheme="minorEastAsia"/>
              </w:rPr>
            </w:pPr>
            <w:r w:rsidRPr="00170CEC">
              <w:rPr>
                <w:rFonts w:asciiTheme="minorEastAsia" w:eastAsiaTheme="minorEastAsia" w:hAnsiTheme="minorEastAsia"/>
              </w:rPr>
              <w:t>3</w:t>
            </w:r>
          </w:p>
        </w:tc>
        <w:tc>
          <w:tcPr>
            <w:tcW w:w="2107"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投标报价的偏差率</w:t>
            </w:r>
          </w:p>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计算公式</w:t>
            </w:r>
          </w:p>
        </w:tc>
        <w:tc>
          <w:tcPr>
            <w:tcW w:w="6060"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偏差率</w:t>
            </w:r>
            <w:r w:rsidRPr="00170CEC">
              <w:rPr>
                <w:rFonts w:asciiTheme="minorEastAsia" w:eastAsiaTheme="minorEastAsia" w:hAnsiTheme="minorEastAsia"/>
              </w:rPr>
              <w:t>=100% ×</w:t>
            </w:r>
            <w:r w:rsidRPr="00170CEC">
              <w:rPr>
                <w:rFonts w:asciiTheme="minorEastAsia" w:eastAsiaTheme="minorEastAsia" w:hAnsiTheme="minorEastAsia" w:hint="eastAsia"/>
              </w:rPr>
              <w:t>（投标人报价</w:t>
            </w:r>
            <w:r w:rsidRPr="00170CEC">
              <w:rPr>
                <w:rFonts w:asciiTheme="minorEastAsia" w:eastAsiaTheme="minorEastAsia" w:hAnsiTheme="minorEastAsia"/>
              </w:rPr>
              <w:t xml:space="preserve"> - </w:t>
            </w:r>
            <w:r w:rsidRPr="00170CEC">
              <w:rPr>
                <w:rFonts w:asciiTheme="minorEastAsia" w:eastAsiaTheme="minorEastAsia" w:hAnsiTheme="minorEastAsia" w:hint="eastAsia"/>
              </w:rPr>
              <w:t>评标基准价）</w:t>
            </w:r>
            <w:r w:rsidRPr="00170CEC">
              <w:rPr>
                <w:rFonts w:asciiTheme="minorEastAsia" w:eastAsiaTheme="minorEastAsia" w:hAnsiTheme="minorEastAsia"/>
              </w:rPr>
              <w:t>/</w:t>
            </w:r>
            <w:r w:rsidRPr="00170CEC">
              <w:rPr>
                <w:rFonts w:asciiTheme="minorEastAsia" w:eastAsiaTheme="minorEastAsia" w:hAnsiTheme="minorEastAsia" w:hint="eastAsia"/>
              </w:rPr>
              <w:t>评标基准价</w:t>
            </w:r>
          </w:p>
        </w:tc>
      </w:tr>
      <w:tr w:rsidR="00B34C78" w:rsidRPr="00170CEC" w:rsidTr="00D83681">
        <w:tc>
          <w:tcPr>
            <w:tcW w:w="675" w:type="dxa"/>
            <w:vMerge w:val="restart"/>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center"/>
              <w:rPr>
                <w:rFonts w:asciiTheme="minorEastAsia" w:eastAsiaTheme="minorEastAsia" w:hAnsiTheme="minorEastAsia"/>
              </w:rPr>
            </w:pPr>
            <w:r w:rsidRPr="00170CEC">
              <w:rPr>
                <w:rFonts w:asciiTheme="minorEastAsia" w:eastAsiaTheme="minorEastAsia" w:hAnsiTheme="minorEastAsia"/>
              </w:rPr>
              <w:t>4(1)</w:t>
            </w:r>
          </w:p>
        </w:tc>
        <w:tc>
          <w:tcPr>
            <w:tcW w:w="514" w:type="dxa"/>
            <w:vMerge w:val="restart"/>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施工方案评分标准</w:t>
            </w:r>
          </w:p>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rPr>
              <w:t>(</w:t>
            </w:r>
            <w:r w:rsidRPr="00170CEC">
              <w:rPr>
                <w:rFonts w:asciiTheme="minorEastAsia" w:eastAsiaTheme="minorEastAsia" w:hAnsiTheme="minorEastAsia" w:hint="eastAsia"/>
              </w:rPr>
              <w:t>10分</w:t>
            </w:r>
            <w:r w:rsidRPr="00170CEC">
              <w:rPr>
                <w:rFonts w:asciiTheme="minorEastAsia" w:eastAsiaTheme="minorEastAsia" w:hAnsiTheme="minorEastAsia"/>
              </w:rPr>
              <w:t>)</w:t>
            </w:r>
          </w:p>
        </w:tc>
        <w:tc>
          <w:tcPr>
            <w:tcW w:w="2107"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各分部分项工程有完整的施工方案</w:t>
            </w:r>
          </w:p>
        </w:tc>
        <w:tc>
          <w:tcPr>
            <w:tcW w:w="6060"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优</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1分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良</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0.9分</w:t>
            </w:r>
            <w:r w:rsidRPr="00170CEC">
              <w:rPr>
                <w:rFonts w:asciiTheme="minorEastAsia" w:eastAsiaTheme="minorEastAsia" w:hAnsiTheme="minorEastAsia"/>
              </w:rPr>
              <w:t>;</w:t>
            </w:r>
            <w:r w:rsidRPr="00170CEC">
              <w:rPr>
                <w:rFonts w:asciiTheme="minorEastAsia" w:eastAsiaTheme="minorEastAsia" w:hAnsiTheme="minorEastAsia" w:hint="eastAsia"/>
              </w:rPr>
              <w:t>中</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0.8分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一般</w:t>
            </w:r>
            <w:r w:rsidRPr="00170CEC">
              <w:rPr>
                <w:rFonts w:asciiTheme="minorEastAsia" w:eastAsiaTheme="minorEastAsia" w:hAnsiTheme="minorEastAsia"/>
              </w:rPr>
              <w:t>:</w:t>
            </w:r>
            <w:r w:rsidRPr="00170CEC">
              <w:rPr>
                <w:rFonts w:asciiTheme="minorEastAsia" w:eastAsiaTheme="minorEastAsia" w:hAnsiTheme="minorEastAsia" w:hint="eastAsia"/>
              </w:rPr>
              <w:t>0.7分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无</w:t>
            </w:r>
            <w:r w:rsidRPr="00170CEC">
              <w:rPr>
                <w:rFonts w:asciiTheme="minorEastAsia" w:eastAsiaTheme="minorEastAsia" w:hAnsiTheme="minorEastAsia"/>
              </w:rPr>
              <w:t>: 0</w:t>
            </w:r>
            <w:r w:rsidRPr="00170CEC">
              <w:rPr>
                <w:rFonts w:asciiTheme="minorEastAsia" w:eastAsiaTheme="minorEastAsia" w:hAnsiTheme="minorEastAsia" w:hint="eastAsia"/>
              </w:rPr>
              <w:t>分；</w:t>
            </w:r>
          </w:p>
        </w:tc>
      </w:tr>
      <w:tr w:rsidR="00B34C78" w:rsidRPr="00170CEC" w:rsidTr="00D83681">
        <w:tc>
          <w:tcPr>
            <w:tcW w:w="675" w:type="dxa"/>
            <w:vMerge/>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施工机械和工程材料进退场计划</w:t>
            </w:r>
          </w:p>
        </w:tc>
        <w:tc>
          <w:tcPr>
            <w:tcW w:w="6060"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优</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1分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良</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0.9分</w:t>
            </w:r>
            <w:r w:rsidRPr="00170CEC">
              <w:rPr>
                <w:rFonts w:asciiTheme="minorEastAsia" w:eastAsiaTheme="minorEastAsia" w:hAnsiTheme="minorEastAsia"/>
              </w:rPr>
              <w:t>;</w:t>
            </w:r>
            <w:r w:rsidRPr="00170CEC">
              <w:rPr>
                <w:rFonts w:asciiTheme="minorEastAsia" w:eastAsiaTheme="minorEastAsia" w:hAnsiTheme="minorEastAsia" w:hint="eastAsia"/>
              </w:rPr>
              <w:t>中</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0.8分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一般</w:t>
            </w:r>
            <w:r w:rsidRPr="00170CEC">
              <w:rPr>
                <w:rFonts w:asciiTheme="minorEastAsia" w:eastAsiaTheme="minorEastAsia" w:hAnsiTheme="minorEastAsia"/>
              </w:rPr>
              <w:t>:</w:t>
            </w:r>
            <w:r w:rsidRPr="00170CEC">
              <w:rPr>
                <w:rFonts w:asciiTheme="minorEastAsia" w:eastAsiaTheme="minorEastAsia" w:hAnsiTheme="minorEastAsia" w:hint="eastAsia"/>
              </w:rPr>
              <w:t>0.7分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无</w:t>
            </w:r>
            <w:r w:rsidRPr="00170CEC">
              <w:rPr>
                <w:rFonts w:asciiTheme="minorEastAsia" w:eastAsiaTheme="minorEastAsia" w:hAnsiTheme="minorEastAsia"/>
              </w:rPr>
              <w:t>: 0</w:t>
            </w:r>
            <w:r w:rsidRPr="00170CEC">
              <w:rPr>
                <w:rFonts w:asciiTheme="minorEastAsia" w:eastAsiaTheme="minorEastAsia" w:hAnsiTheme="minorEastAsia" w:hint="eastAsia"/>
              </w:rPr>
              <w:t>分；</w:t>
            </w:r>
          </w:p>
        </w:tc>
      </w:tr>
      <w:tr w:rsidR="00B34C78" w:rsidRPr="00170CEC" w:rsidTr="00D83681">
        <w:trPr>
          <w:trHeight w:val="1413"/>
        </w:trPr>
        <w:tc>
          <w:tcPr>
            <w:tcW w:w="675" w:type="dxa"/>
            <w:vMerge/>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依据本招标文件和本工程设计图纸施工现场平面布置图合理</w:t>
            </w:r>
          </w:p>
        </w:tc>
        <w:tc>
          <w:tcPr>
            <w:tcW w:w="6060"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优</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1分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良</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0.9分</w:t>
            </w:r>
            <w:r w:rsidRPr="00170CEC">
              <w:rPr>
                <w:rFonts w:asciiTheme="minorEastAsia" w:eastAsiaTheme="minorEastAsia" w:hAnsiTheme="minorEastAsia"/>
              </w:rPr>
              <w:t>;</w:t>
            </w:r>
            <w:r w:rsidRPr="00170CEC">
              <w:rPr>
                <w:rFonts w:asciiTheme="minorEastAsia" w:eastAsiaTheme="minorEastAsia" w:hAnsiTheme="minorEastAsia" w:hint="eastAsia"/>
              </w:rPr>
              <w:t>中</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0.8分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一般</w:t>
            </w:r>
            <w:r w:rsidRPr="00170CEC">
              <w:rPr>
                <w:rFonts w:asciiTheme="minorEastAsia" w:eastAsiaTheme="minorEastAsia" w:hAnsiTheme="minorEastAsia"/>
              </w:rPr>
              <w:t>:</w:t>
            </w:r>
            <w:r w:rsidRPr="00170CEC">
              <w:rPr>
                <w:rFonts w:asciiTheme="minorEastAsia" w:eastAsiaTheme="minorEastAsia" w:hAnsiTheme="minorEastAsia" w:hint="eastAsia"/>
              </w:rPr>
              <w:t>0.7分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无</w:t>
            </w:r>
            <w:r w:rsidRPr="00170CEC">
              <w:rPr>
                <w:rFonts w:asciiTheme="minorEastAsia" w:eastAsiaTheme="minorEastAsia" w:hAnsiTheme="minorEastAsia"/>
              </w:rPr>
              <w:t>: 0</w:t>
            </w:r>
            <w:r w:rsidRPr="00170CEC">
              <w:rPr>
                <w:rFonts w:asciiTheme="minorEastAsia" w:eastAsiaTheme="minorEastAsia" w:hAnsiTheme="minorEastAsia" w:hint="eastAsia"/>
              </w:rPr>
              <w:t>分；</w:t>
            </w:r>
          </w:p>
        </w:tc>
      </w:tr>
      <w:tr w:rsidR="00B34C78" w:rsidRPr="00170CEC" w:rsidTr="00D83681">
        <w:tc>
          <w:tcPr>
            <w:tcW w:w="675" w:type="dxa"/>
            <w:vMerge/>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确保工程质量所采取的具体措施</w:t>
            </w:r>
          </w:p>
        </w:tc>
        <w:tc>
          <w:tcPr>
            <w:tcW w:w="6060"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优</w:t>
            </w:r>
            <w:r w:rsidRPr="00170CEC">
              <w:rPr>
                <w:rFonts w:asciiTheme="minorEastAsia" w:eastAsiaTheme="minorEastAsia" w:hAnsiTheme="minorEastAsia"/>
              </w:rPr>
              <w:t>: 2</w:t>
            </w:r>
            <w:r w:rsidRPr="00170CEC">
              <w:rPr>
                <w:rFonts w:asciiTheme="minorEastAsia" w:eastAsiaTheme="minorEastAsia" w:hAnsiTheme="minorEastAsia" w:hint="eastAsia"/>
              </w:rPr>
              <w:t>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良</w:t>
            </w:r>
            <w:r w:rsidRPr="00170CEC">
              <w:rPr>
                <w:rFonts w:asciiTheme="minorEastAsia" w:eastAsiaTheme="minorEastAsia" w:hAnsiTheme="minorEastAsia"/>
              </w:rPr>
              <w:t>: 1.8</w:t>
            </w:r>
            <w:r w:rsidRPr="00170CEC">
              <w:rPr>
                <w:rFonts w:asciiTheme="minorEastAsia" w:eastAsiaTheme="minorEastAsia" w:hAnsiTheme="minorEastAsia" w:hint="eastAsia"/>
              </w:rPr>
              <w:t>分</w:t>
            </w:r>
            <w:r w:rsidRPr="00170CEC">
              <w:rPr>
                <w:rFonts w:asciiTheme="minorEastAsia" w:eastAsiaTheme="minorEastAsia" w:hAnsiTheme="minorEastAsia"/>
              </w:rPr>
              <w:t>;</w:t>
            </w:r>
            <w:r w:rsidRPr="00170CEC">
              <w:rPr>
                <w:rFonts w:asciiTheme="minorEastAsia" w:eastAsiaTheme="minorEastAsia" w:hAnsiTheme="minorEastAsia" w:hint="eastAsia"/>
              </w:rPr>
              <w:t>中</w:t>
            </w:r>
            <w:r w:rsidRPr="00170CEC">
              <w:rPr>
                <w:rFonts w:asciiTheme="minorEastAsia" w:eastAsiaTheme="minorEastAsia" w:hAnsiTheme="minorEastAsia"/>
              </w:rPr>
              <w:t>: 1.6</w:t>
            </w:r>
            <w:r w:rsidRPr="00170CEC">
              <w:rPr>
                <w:rFonts w:asciiTheme="minorEastAsia" w:eastAsiaTheme="minorEastAsia" w:hAnsiTheme="minorEastAsia" w:hint="eastAsia"/>
              </w:rPr>
              <w:t>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一般</w:t>
            </w:r>
            <w:r w:rsidRPr="00170CEC">
              <w:rPr>
                <w:rFonts w:asciiTheme="minorEastAsia" w:eastAsiaTheme="minorEastAsia" w:hAnsiTheme="minorEastAsia"/>
              </w:rPr>
              <w:t>:1.4</w:t>
            </w:r>
            <w:r w:rsidRPr="00170CEC">
              <w:rPr>
                <w:rFonts w:asciiTheme="minorEastAsia" w:eastAsiaTheme="minorEastAsia" w:hAnsiTheme="minorEastAsia" w:hint="eastAsia"/>
              </w:rPr>
              <w:t>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无</w:t>
            </w:r>
            <w:r w:rsidRPr="00170CEC">
              <w:rPr>
                <w:rFonts w:asciiTheme="minorEastAsia" w:eastAsiaTheme="minorEastAsia" w:hAnsiTheme="minorEastAsia"/>
              </w:rPr>
              <w:t>: 0</w:t>
            </w:r>
            <w:r w:rsidRPr="00170CEC">
              <w:rPr>
                <w:rFonts w:asciiTheme="minorEastAsia" w:eastAsiaTheme="minorEastAsia" w:hAnsiTheme="minorEastAsia" w:hint="eastAsia"/>
              </w:rPr>
              <w:t>分；</w:t>
            </w:r>
          </w:p>
        </w:tc>
      </w:tr>
      <w:tr w:rsidR="00B34C78" w:rsidRPr="00170CEC" w:rsidTr="00D83681">
        <w:tc>
          <w:tcPr>
            <w:tcW w:w="675" w:type="dxa"/>
            <w:vMerge/>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确保工程进度所采取的具体措施</w:t>
            </w:r>
          </w:p>
        </w:tc>
        <w:tc>
          <w:tcPr>
            <w:tcW w:w="6060"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优</w:t>
            </w:r>
            <w:r w:rsidRPr="00170CEC">
              <w:rPr>
                <w:rFonts w:asciiTheme="minorEastAsia" w:eastAsiaTheme="minorEastAsia" w:hAnsiTheme="minorEastAsia"/>
              </w:rPr>
              <w:t>: 2</w:t>
            </w:r>
            <w:r w:rsidRPr="00170CEC">
              <w:rPr>
                <w:rFonts w:asciiTheme="minorEastAsia" w:eastAsiaTheme="minorEastAsia" w:hAnsiTheme="minorEastAsia" w:hint="eastAsia"/>
              </w:rPr>
              <w:t>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良</w:t>
            </w:r>
            <w:r w:rsidRPr="00170CEC">
              <w:rPr>
                <w:rFonts w:asciiTheme="minorEastAsia" w:eastAsiaTheme="minorEastAsia" w:hAnsiTheme="minorEastAsia"/>
              </w:rPr>
              <w:t>: 1.8</w:t>
            </w:r>
            <w:r w:rsidRPr="00170CEC">
              <w:rPr>
                <w:rFonts w:asciiTheme="minorEastAsia" w:eastAsiaTheme="minorEastAsia" w:hAnsiTheme="minorEastAsia" w:hint="eastAsia"/>
              </w:rPr>
              <w:t>分</w:t>
            </w:r>
            <w:r w:rsidRPr="00170CEC">
              <w:rPr>
                <w:rFonts w:asciiTheme="minorEastAsia" w:eastAsiaTheme="minorEastAsia" w:hAnsiTheme="minorEastAsia"/>
              </w:rPr>
              <w:t>;</w:t>
            </w:r>
            <w:r w:rsidRPr="00170CEC">
              <w:rPr>
                <w:rFonts w:asciiTheme="minorEastAsia" w:eastAsiaTheme="minorEastAsia" w:hAnsiTheme="minorEastAsia" w:hint="eastAsia"/>
              </w:rPr>
              <w:t>中</w:t>
            </w:r>
            <w:r w:rsidRPr="00170CEC">
              <w:rPr>
                <w:rFonts w:asciiTheme="minorEastAsia" w:eastAsiaTheme="minorEastAsia" w:hAnsiTheme="minorEastAsia"/>
              </w:rPr>
              <w:t>: 1.6</w:t>
            </w:r>
            <w:r w:rsidRPr="00170CEC">
              <w:rPr>
                <w:rFonts w:asciiTheme="minorEastAsia" w:eastAsiaTheme="minorEastAsia" w:hAnsiTheme="minorEastAsia" w:hint="eastAsia"/>
              </w:rPr>
              <w:t>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一般</w:t>
            </w:r>
            <w:r w:rsidRPr="00170CEC">
              <w:rPr>
                <w:rFonts w:asciiTheme="minorEastAsia" w:eastAsiaTheme="minorEastAsia" w:hAnsiTheme="minorEastAsia"/>
              </w:rPr>
              <w:t>:1.4</w:t>
            </w:r>
            <w:r w:rsidRPr="00170CEC">
              <w:rPr>
                <w:rFonts w:asciiTheme="minorEastAsia" w:eastAsiaTheme="minorEastAsia" w:hAnsiTheme="minorEastAsia" w:hint="eastAsia"/>
              </w:rPr>
              <w:t>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无</w:t>
            </w:r>
            <w:r w:rsidRPr="00170CEC">
              <w:rPr>
                <w:rFonts w:asciiTheme="minorEastAsia" w:eastAsiaTheme="minorEastAsia" w:hAnsiTheme="minorEastAsia"/>
              </w:rPr>
              <w:t>: 0</w:t>
            </w:r>
            <w:r w:rsidRPr="00170CEC">
              <w:rPr>
                <w:rFonts w:asciiTheme="minorEastAsia" w:eastAsiaTheme="minorEastAsia" w:hAnsiTheme="minorEastAsia" w:hint="eastAsia"/>
              </w:rPr>
              <w:t>分；</w:t>
            </w:r>
          </w:p>
        </w:tc>
      </w:tr>
      <w:tr w:rsidR="00B34C78" w:rsidRPr="00170CEC" w:rsidTr="00D83681">
        <w:tc>
          <w:tcPr>
            <w:tcW w:w="675" w:type="dxa"/>
            <w:vMerge/>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保证安全、文明施工,减 少扰 民降低环境污染和噪音措施、保护周边道路、防止环境污染措施</w:t>
            </w:r>
          </w:p>
        </w:tc>
        <w:tc>
          <w:tcPr>
            <w:tcW w:w="6060"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优</w:t>
            </w:r>
            <w:r w:rsidRPr="00170CEC">
              <w:rPr>
                <w:rFonts w:asciiTheme="minorEastAsia" w:eastAsiaTheme="minorEastAsia" w:hAnsiTheme="minorEastAsia"/>
              </w:rPr>
              <w:t>: 2</w:t>
            </w:r>
            <w:r w:rsidRPr="00170CEC">
              <w:rPr>
                <w:rFonts w:asciiTheme="minorEastAsia" w:eastAsiaTheme="minorEastAsia" w:hAnsiTheme="minorEastAsia" w:hint="eastAsia"/>
              </w:rPr>
              <w:t>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良</w:t>
            </w:r>
            <w:r w:rsidRPr="00170CEC">
              <w:rPr>
                <w:rFonts w:asciiTheme="minorEastAsia" w:eastAsiaTheme="minorEastAsia" w:hAnsiTheme="minorEastAsia"/>
              </w:rPr>
              <w:t>: 1.8</w:t>
            </w:r>
            <w:r w:rsidRPr="00170CEC">
              <w:rPr>
                <w:rFonts w:asciiTheme="minorEastAsia" w:eastAsiaTheme="minorEastAsia" w:hAnsiTheme="minorEastAsia" w:hint="eastAsia"/>
              </w:rPr>
              <w:t>分</w:t>
            </w:r>
            <w:r w:rsidRPr="00170CEC">
              <w:rPr>
                <w:rFonts w:asciiTheme="minorEastAsia" w:eastAsiaTheme="minorEastAsia" w:hAnsiTheme="minorEastAsia"/>
              </w:rPr>
              <w:t>;</w:t>
            </w:r>
            <w:r w:rsidRPr="00170CEC">
              <w:rPr>
                <w:rFonts w:asciiTheme="minorEastAsia" w:eastAsiaTheme="minorEastAsia" w:hAnsiTheme="minorEastAsia" w:hint="eastAsia"/>
              </w:rPr>
              <w:t>中</w:t>
            </w:r>
            <w:r w:rsidRPr="00170CEC">
              <w:rPr>
                <w:rFonts w:asciiTheme="minorEastAsia" w:eastAsiaTheme="minorEastAsia" w:hAnsiTheme="minorEastAsia"/>
              </w:rPr>
              <w:t>: 1.6</w:t>
            </w:r>
            <w:r w:rsidRPr="00170CEC">
              <w:rPr>
                <w:rFonts w:asciiTheme="minorEastAsia" w:eastAsiaTheme="minorEastAsia" w:hAnsiTheme="minorEastAsia" w:hint="eastAsia"/>
              </w:rPr>
              <w:t>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一般</w:t>
            </w:r>
            <w:r w:rsidRPr="00170CEC">
              <w:rPr>
                <w:rFonts w:asciiTheme="minorEastAsia" w:eastAsiaTheme="minorEastAsia" w:hAnsiTheme="minorEastAsia"/>
              </w:rPr>
              <w:t>:1.4</w:t>
            </w:r>
            <w:r w:rsidRPr="00170CEC">
              <w:rPr>
                <w:rFonts w:asciiTheme="minorEastAsia" w:eastAsiaTheme="minorEastAsia" w:hAnsiTheme="minorEastAsia" w:hint="eastAsia"/>
              </w:rPr>
              <w:t>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无</w:t>
            </w:r>
            <w:r w:rsidRPr="00170CEC">
              <w:rPr>
                <w:rFonts w:asciiTheme="minorEastAsia" w:eastAsiaTheme="minorEastAsia" w:hAnsiTheme="minorEastAsia"/>
              </w:rPr>
              <w:t>: 0</w:t>
            </w:r>
            <w:r w:rsidRPr="00170CEC">
              <w:rPr>
                <w:rFonts w:asciiTheme="minorEastAsia" w:eastAsiaTheme="minorEastAsia" w:hAnsiTheme="minorEastAsia" w:hint="eastAsia"/>
              </w:rPr>
              <w:t>分；</w:t>
            </w:r>
          </w:p>
        </w:tc>
      </w:tr>
      <w:tr w:rsidR="00B34C78" w:rsidRPr="00170CEC" w:rsidTr="00D83681">
        <w:tc>
          <w:tcPr>
            <w:tcW w:w="675" w:type="dxa"/>
            <w:vMerge/>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依据本招标文件和本工程设计图纸对本工程的重点、难点、特殊部位处理,有详细的处理方法</w:t>
            </w:r>
          </w:p>
        </w:tc>
        <w:tc>
          <w:tcPr>
            <w:tcW w:w="6060"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优</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1分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良</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0.9分</w:t>
            </w:r>
            <w:r w:rsidRPr="00170CEC">
              <w:rPr>
                <w:rFonts w:asciiTheme="minorEastAsia" w:eastAsiaTheme="minorEastAsia" w:hAnsiTheme="minorEastAsia"/>
              </w:rPr>
              <w:t>;</w:t>
            </w:r>
            <w:r w:rsidRPr="00170CEC">
              <w:rPr>
                <w:rFonts w:asciiTheme="minorEastAsia" w:eastAsiaTheme="minorEastAsia" w:hAnsiTheme="minorEastAsia" w:hint="eastAsia"/>
              </w:rPr>
              <w:t>中</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0.8分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一般</w:t>
            </w:r>
            <w:r w:rsidRPr="00170CEC">
              <w:rPr>
                <w:rFonts w:asciiTheme="minorEastAsia" w:eastAsiaTheme="minorEastAsia" w:hAnsiTheme="minorEastAsia"/>
              </w:rPr>
              <w:t>:</w:t>
            </w:r>
            <w:r w:rsidRPr="00170CEC">
              <w:rPr>
                <w:rFonts w:asciiTheme="minorEastAsia" w:eastAsiaTheme="minorEastAsia" w:hAnsiTheme="minorEastAsia" w:hint="eastAsia"/>
              </w:rPr>
              <w:t>0.7分</w:t>
            </w:r>
            <w:r w:rsidRPr="00170CEC">
              <w:rPr>
                <w:rFonts w:asciiTheme="minorEastAsia" w:eastAsiaTheme="minorEastAsia" w:hAnsiTheme="minorEastAsia"/>
              </w:rPr>
              <w:t xml:space="preserve">; </w:t>
            </w:r>
            <w:r w:rsidRPr="00170CEC">
              <w:rPr>
                <w:rFonts w:asciiTheme="minorEastAsia" w:eastAsiaTheme="minorEastAsia" w:hAnsiTheme="minorEastAsia" w:hint="eastAsia"/>
              </w:rPr>
              <w:t>无</w:t>
            </w:r>
            <w:r w:rsidRPr="00170CEC">
              <w:rPr>
                <w:rFonts w:asciiTheme="minorEastAsia" w:eastAsiaTheme="minorEastAsia" w:hAnsiTheme="minorEastAsia"/>
              </w:rPr>
              <w:t>: 0</w:t>
            </w:r>
            <w:r w:rsidRPr="00170CEC">
              <w:rPr>
                <w:rFonts w:asciiTheme="minorEastAsia" w:eastAsiaTheme="minorEastAsia" w:hAnsiTheme="minorEastAsia" w:hint="eastAsia"/>
              </w:rPr>
              <w:t>分；</w:t>
            </w:r>
          </w:p>
        </w:tc>
      </w:tr>
      <w:tr w:rsidR="00B34C78" w:rsidRPr="00170CEC" w:rsidTr="00D83681">
        <w:trPr>
          <w:trHeight w:val="1697"/>
        </w:trPr>
        <w:tc>
          <w:tcPr>
            <w:tcW w:w="675"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center"/>
              <w:rPr>
                <w:rFonts w:asciiTheme="minorEastAsia" w:eastAsiaTheme="minorEastAsia" w:hAnsiTheme="minorEastAsia"/>
              </w:rPr>
            </w:pPr>
            <w:r w:rsidRPr="00170CEC">
              <w:rPr>
                <w:rFonts w:asciiTheme="minorEastAsia" w:eastAsiaTheme="minorEastAsia" w:hAnsiTheme="minorEastAsia"/>
              </w:rPr>
              <w:lastRenderedPageBreak/>
              <w:t>4(</w:t>
            </w:r>
            <w:r w:rsidRPr="00170CEC">
              <w:rPr>
                <w:rFonts w:asciiTheme="minorEastAsia" w:eastAsiaTheme="minorEastAsia" w:hAnsiTheme="minorEastAsia" w:hint="eastAsia"/>
              </w:rPr>
              <w:t>2</w:t>
            </w:r>
            <w:r w:rsidRPr="00170CEC">
              <w:rPr>
                <w:rFonts w:asciiTheme="minorEastAsia" w:eastAsiaTheme="minorEastAsia" w:hAnsiTheme="minorEastAsia"/>
              </w:rPr>
              <w:t>)</w:t>
            </w:r>
          </w:p>
        </w:tc>
        <w:tc>
          <w:tcPr>
            <w:tcW w:w="514" w:type="dxa"/>
            <w:tcBorders>
              <w:top w:val="outset" w:sz="6" w:space="0" w:color="auto"/>
              <w:left w:val="outset" w:sz="6" w:space="0" w:color="auto"/>
              <w:bottom w:val="outset" w:sz="6" w:space="0" w:color="auto"/>
              <w:right w:val="single" w:sz="4"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投标报价（83分）</w:t>
            </w:r>
          </w:p>
        </w:tc>
        <w:tc>
          <w:tcPr>
            <w:tcW w:w="2107" w:type="dxa"/>
            <w:tcBorders>
              <w:top w:val="outset" w:sz="6" w:space="0" w:color="auto"/>
              <w:left w:val="single" w:sz="4"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偏差率</w:t>
            </w:r>
          </w:p>
        </w:tc>
        <w:tc>
          <w:tcPr>
            <w:tcW w:w="6060"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各投标人的评标价与评标基准价相比，等于评标基准价的的满分83分，其他投标人的投标报价每高于评标基准价一个百分点扣0.5分，每低于评标基准价一个百分点扣</w:t>
            </w:r>
            <w:r w:rsidRPr="00170CEC">
              <w:rPr>
                <w:rFonts w:asciiTheme="minorEastAsia" w:eastAsiaTheme="minorEastAsia" w:hAnsiTheme="minorEastAsia"/>
              </w:rPr>
              <w:t>0.</w:t>
            </w:r>
            <w:r w:rsidRPr="00170CEC">
              <w:rPr>
                <w:rFonts w:asciiTheme="minorEastAsia" w:eastAsiaTheme="minorEastAsia" w:hAnsiTheme="minorEastAsia" w:hint="eastAsia"/>
              </w:rPr>
              <w:t>3分，不足一个百分点的按插入法计算（小数点后保留二位，第三位四舍五入）。</w:t>
            </w:r>
          </w:p>
        </w:tc>
      </w:tr>
      <w:tr w:rsidR="00B34C78" w:rsidRPr="00170CEC" w:rsidTr="00D83681">
        <w:tc>
          <w:tcPr>
            <w:tcW w:w="675"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center"/>
              <w:rPr>
                <w:rFonts w:asciiTheme="minorEastAsia" w:eastAsiaTheme="minorEastAsia" w:hAnsiTheme="minorEastAsia"/>
              </w:rPr>
            </w:pPr>
            <w:r w:rsidRPr="00170CEC">
              <w:rPr>
                <w:rFonts w:asciiTheme="minorEastAsia" w:eastAsiaTheme="minorEastAsia" w:hAnsiTheme="minorEastAsia"/>
              </w:rPr>
              <w:t>4(</w:t>
            </w:r>
            <w:r w:rsidRPr="00170CEC">
              <w:rPr>
                <w:rFonts w:asciiTheme="minorEastAsia" w:eastAsiaTheme="minorEastAsia" w:hAnsiTheme="minorEastAsia" w:hint="eastAsia"/>
              </w:rPr>
              <w:t>3</w:t>
            </w:r>
            <w:r w:rsidRPr="00170CEC">
              <w:rPr>
                <w:rFonts w:asciiTheme="minorEastAsia" w:eastAsiaTheme="minorEastAsia" w:hAnsiTheme="minorEastAsia"/>
              </w:rPr>
              <w:t>)</w:t>
            </w:r>
          </w:p>
        </w:tc>
        <w:tc>
          <w:tcPr>
            <w:tcW w:w="2621" w:type="dxa"/>
            <w:gridSpan w:val="2"/>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投标人业绩(1分)</w:t>
            </w:r>
          </w:p>
        </w:tc>
        <w:tc>
          <w:tcPr>
            <w:tcW w:w="6060"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A34AC4">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企业业绩：</w:t>
            </w:r>
            <w:r w:rsidRPr="00170CEC">
              <w:rPr>
                <w:rFonts w:asciiTheme="minorEastAsia" w:eastAsiaTheme="minorEastAsia" w:hAnsiTheme="minorEastAsia"/>
              </w:rPr>
              <w:t>201</w:t>
            </w:r>
            <w:r w:rsidRPr="00170CEC">
              <w:rPr>
                <w:rFonts w:asciiTheme="minorEastAsia" w:eastAsiaTheme="minorEastAsia" w:hAnsiTheme="minorEastAsia" w:hint="eastAsia"/>
              </w:rPr>
              <w:t>6年1月</w:t>
            </w:r>
            <w:r w:rsidRPr="00170CEC">
              <w:rPr>
                <w:rFonts w:asciiTheme="minorEastAsia" w:eastAsiaTheme="minorEastAsia" w:hAnsiTheme="minorEastAsia"/>
              </w:rPr>
              <w:t>1</w:t>
            </w:r>
            <w:r w:rsidRPr="00170CEC">
              <w:rPr>
                <w:rFonts w:asciiTheme="minorEastAsia" w:eastAsiaTheme="minorEastAsia" w:hAnsiTheme="minorEastAsia" w:hint="eastAsia"/>
              </w:rPr>
              <w:t>日至今承担过合同总价在人民币</w:t>
            </w:r>
            <w:r w:rsidR="009E2749" w:rsidRPr="00170CEC">
              <w:rPr>
                <w:rFonts w:asciiTheme="minorEastAsia" w:eastAsiaTheme="minorEastAsia" w:hAnsiTheme="minorEastAsia" w:hint="eastAsia"/>
              </w:rPr>
              <w:t>15</w:t>
            </w:r>
            <w:r w:rsidRPr="00170CEC">
              <w:rPr>
                <w:rFonts w:asciiTheme="minorEastAsia" w:eastAsiaTheme="minorEastAsia" w:hAnsiTheme="minorEastAsia" w:hint="eastAsia"/>
                <w:b/>
              </w:rPr>
              <w:t>万元</w:t>
            </w:r>
            <w:r w:rsidR="00616342" w:rsidRPr="00170CEC">
              <w:rPr>
                <w:rFonts w:asciiTheme="minorEastAsia" w:eastAsiaTheme="minorEastAsia" w:hAnsiTheme="minorEastAsia" w:hint="eastAsia"/>
              </w:rPr>
              <w:t>及以上与本项目类似</w:t>
            </w:r>
            <w:r w:rsidR="00097C0D" w:rsidRPr="00170CEC">
              <w:rPr>
                <w:rFonts w:asciiTheme="minorEastAsia" w:eastAsiaTheme="minorEastAsia" w:hAnsiTheme="minorEastAsia" w:hint="eastAsia"/>
              </w:rPr>
              <w:t>（钢结构或水箱</w:t>
            </w:r>
            <w:r w:rsidR="00170CEC" w:rsidRPr="00170CEC">
              <w:rPr>
                <w:rFonts w:asciiTheme="minorEastAsia" w:eastAsiaTheme="minorEastAsia" w:hAnsiTheme="minorEastAsia" w:hint="eastAsia"/>
              </w:rPr>
              <w:t>制作</w:t>
            </w:r>
            <w:r w:rsidR="00097C0D" w:rsidRPr="00170CEC">
              <w:rPr>
                <w:rFonts w:asciiTheme="minorEastAsia" w:eastAsiaTheme="minorEastAsia" w:hAnsiTheme="minorEastAsia" w:hint="eastAsia"/>
              </w:rPr>
              <w:t>安装工程）</w:t>
            </w:r>
            <w:r w:rsidRPr="00170CEC">
              <w:rPr>
                <w:rFonts w:asciiTheme="minorEastAsia" w:eastAsiaTheme="minorEastAsia" w:hAnsiTheme="minorEastAsia" w:hint="eastAsia"/>
              </w:rPr>
              <w:t>合同。有</w:t>
            </w:r>
            <w:r w:rsidRPr="00170CEC">
              <w:rPr>
                <w:rFonts w:asciiTheme="minorEastAsia" w:eastAsiaTheme="minorEastAsia" w:hAnsiTheme="minorEastAsia"/>
              </w:rPr>
              <w:t>1</w:t>
            </w:r>
            <w:r w:rsidRPr="00170CEC">
              <w:rPr>
                <w:rFonts w:asciiTheme="minorEastAsia" w:eastAsiaTheme="minorEastAsia" w:hAnsiTheme="minorEastAsia" w:hint="eastAsia"/>
              </w:rPr>
              <w:t>个得0.5分，最高不超过1分。</w:t>
            </w:r>
            <w:r w:rsidR="00A34AC4">
              <w:rPr>
                <w:rFonts w:asciiTheme="minorEastAsia" w:eastAsiaTheme="minorEastAsia" w:hAnsiTheme="minorEastAsia" w:hint="eastAsia"/>
                <w:b/>
              </w:rPr>
              <w:t>提供施工合同复印件</w:t>
            </w:r>
            <w:r w:rsidRPr="00170CEC">
              <w:rPr>
                <w:rFonts w:asciiTheme="minorEastAsia" w:eastAsiaTheme="minorEastAsia" w:hAnsiTheme="minorEastAsia" w:hint="eastAsia"/>
                <w:b/>
              </w:rPr>
              <w:t>、竣工验收报告加盖投标人公章。时间以竣工验收证明为准、金额以</w:t>
            </w:r>
            <w:r w:rsidR="00A34AC4">
              <w:rPr>
                <w:rFonts w:asciiTheme="minorEastAsia" w:eastAsiaTheme="minorEastAsia" w:hAnsiTheme="minorEastAsia" w:hint="eastAsia"/>
                <w:b/>
              </w:rPr>
              <w:t>合同为准，若</w:t>
            </w:r>
            <w:r w:rsidRPr="00170CEC">
              <w:rPr>
                <w:rFonts w:asciiTheme="minorEastAsia" w:eastAsiaTheme="minorEastAsia" w:hAnsiTheme="minorEastAsia" w:hint="eastAsia"/>
                <w:b/>
              </w:rPr>
              <w:t>合同、竣工验收证明不能反映相关内容的，应提供甲方证明原件或竣工图纸原件。</w:t>
            </w:r>
          </w:p>
        </w:tc>
      </w:tr>
      <w:tr w:rsidR="00B34C78" w:rsidRPr="00170CEC" w:rsidTr="00D83681">
        <w:trPr>
          <w:trHeight w:val="1293"/>
        </w:trPr>
        <w:tc>
          <w:tcPr>
            <w:tcW w:w="675"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center"/>
              <w:rPr>
                <w:rFonts w:asciiTheme="minorEastAsia" w:eastAsiaTheme="minorEastAsia" w:hAnsiTheme="minorEastAsia"/>
              </w:rPr>
            </w:pPr>
            <w:r w:rsidRPr="00170CEC">
              <w:rPr>
                <w:rFonts w:asciiTheme="minorEastAsia" w:eastAsiaTheme="minorEastAsia" w:hAnsiTheme="minorEastAsia"/>
              </w:rPr>
              <w:t>4(</w:t>
            </w:r>
            <w:r w:rsidRPr="00170CEC">
              <w:rPr>
                <w:rFonts w:asciiTheme="minorEastAsia" w:eastAsiaTheme="minorEastAsia" w:hAnsiTheme="minorEastAsia" w:hint="eastAsia"/>
              </w:rPr>
              <w:t>4</w:t>
            </w:r>
            <w:r w:rsidRPr="00170CEC">
              <w:rPr>
                <w:rFonts w:asciiTheme="minorEastAsia" w:eastAsiaTheme="minorEastAsia" w:hAnsiTheme="minorEastAsia"/>
              </w:rPr>
              <w:t>)</w:t>
            </w:r>
          </w:p>
        </w:tc>
        <w:tc>
          <w:tcPr>
            <w:tcW w:w="2621" w:type="dxa"/>
            <w:gridSpan w:val="2"/>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投标材料的质量先进性、匹配性、可靠性、稳定性、环保性等情况的评价(6分)</w:t>
            </w:r>
          </w:p>
        </w:tc>
        <w:tc>
          <w:tcPr>
            <w:tcW w:w="6060"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D83681">
            <w:pPr>
              <w:spacing w:line="360" w:lineRule="auto"/>
              <w:jc w:val="both"/>
              <w:rPr>
                <w:rFonts w:asciiTheme="minorEastAsia" w:eastAsiaTheme="minorEastAsia" w:hAnsiTheme="minorEastAsia"/>
              </w:rPr>
            </w:pPr>
            <w:r w:rsidRPr="00170CEC">
              <w:rPr>
                <w:rFonts w:asciiTheme="minorEastAsia" w:eastAsiaTheme="minorEastAsia" w:hAnsiTheme="minorEastAsia" w:hint="eastAsia"/>
              </w:rPr>
              <w:t>评委根据投标材料的档次、影响力及产品的环保性先进性、可靠性、稳定性等方面进行综合评价，好得5-6分，较好得2-4分，一般得0-1分；满分6分。</w:t>
            </w:r>
          </w:p>
        </w:tc>
      </w:tr>
    </w:tbl>
    <w:p w:rsidR="006868E4" w:rsidRPr="00170CEC" w:rsidRDefault="000C0100">
      <w:pPr>
        <w:adjustRightInd w:val="0"/>
        <w:snapToGrid w:val="0"/>
        <w:spacing w:line="500" w:lineRule="exact"/>
        <w:ind w:firstLineChars="196" w:firstLine="470"/>
        <w:rPr>
          <w:rFonts w:ascii="宋体" w:eastAsia="宋体" w:hAnsi="宋体"/>
          <w:sz w:val="24"/>
          <w:szCs w:val="24"/>
        </w:rPr>
      </w:pPr>
      <w:bookmarkStart w:id="39" w:name="_Toc224554232"/>
      <w:bookmarkStart w:id="40" w:name="_Toc232567429"/>
      <w:bookmarkStart w:id="41" w:name="_Toc291253264"/>
      <w:bookmarkStart w:id="42" w:name="_Toc291172140"/>
      <w:r w:rsidRPr="00170CEC">
        <w:rPr>
          <w:rFonts w:ascii="宋体" w:eastAsia="宋体" w:hAnsi="宋体"/>
          <w:sz w:val="24"/>
          <w:szCs w:val="24"/>
        </w:rPr>
        <w:t>2</w:t>
      </w:r>
      <w:r w:rsidRPr="00170CEC">
        <w:rPr>
          <w:rFonts w:ascii="宋体" w:eastAsia="宋体" w:hAnsi="宋体" w:hint="eastAsia"/>
          <w:sz w:val="24"/>
          <w:szCs w:val="24"/>
        </w:rPr>
        <w:t>、评标程序</w:t>
      </w:r>
      <w:bookmarkEnd w:id="39"/>
      <w:bookmarkEnd w:id="40"/>
      <w:bookmarkEnd w:id="41"/>
      <w:bookmarkEnd w:id="42"/>
    </w:p>
    <w:p w:rsidR="006868E4" w:rsidRPr="00170CEC" w:rsidRDefault="000C0100">
      <w:pPr>
        <w:adjustRightInd w:val="0"/>
        <w:snapToGrid w:val="0"/>
        <w:spacing w:line="500" w:lineRule="exact"/>
        <w:ind w:firstLineChars="200" w:firstLine="480"/>
        <w:rPr>
          <w:rFonts w:ascii="宋体" w:eastAsia="宋体" w:hAnsi="宋体"/>
          <w:sz w:val="24"/>
          <w:szCs w:val="24"/>
        </w:rPr>
      </w:pPr>
      <w:r w:rsidRPr="00170CEC">
        <w:rPr>
          <w:rFonts w:ascii="宋体" w:eastAsia="宋体" w:hAnsi="宋体" w:hint="eastAsia"/>
          <w:sz w:val="24"/>
          <w:szCs w:val="24"/>
        </w:rPr>
        <w:t>（</w:t>
      </w:r>
      <w:r w:rsidRPr="00170CEC">
        <w:rPr>
          <w:rFonts w:ascii="宋体" w:eastAsia="宋体" w:hAnsi="宋体"/>
          <w:sz w:val="24"/>
          <w:szCs w:val="24"/>
        </w:rPr>
        <w:t>1</w:t>
      </w:r>
      <w:r w:rsidRPr="00170CEC">
        <w:rPr>
          <w:rFonts w:ascii="宋体" w:eastAsia="宋体" w:hAnsi="宋体" w:hint="eastAsia"/>
          <w:sz w:val="24"/>
          <w:szCs w:val="24"/>
        </w:rPr>
        <w:t>）按招标文件规定对资格审查资料进行符合性和完整性审查；</w:t>
      </w:r>
    </w:p>
    <w:p w:rsidR="006868E4" w:rsidRPr="00170CEC" w:rsidRDefault="000C0100">
      <w:pPr>
        <w:adjustRightInd w:val="0"/>
        <w:snapToGrid w:val="0"/>
        <w:spacing w:line="500" w:lineRule="exact"/>
        <w:ind w:firstLineChars="200" w:firstLine="480"/>
        <w:rPr>
          <w:rFonts w:ascii="宋体" w:eastAsia="宋体" w:hAnsi="宋体"/>
          <w:sz w:val="24"/>
          <w:szCs w:val="24"/>
        </w:rPr>
      </w:pPr>
      <w:r w:rsidRPr="00170CEC">
        <w:rPr>
          <w:rFonts w:ascii="宋体" w:eastAsia="宋体" w:hAnsi="宋体" w:hint="eastAsia"/>
          <w:sz w:val="24"/>
          <w:szCs w:val="24"/>
        </w:rPr>
        <w:t>（</w:t>
      </w:r>
      <w:r w:rsidRPr="00170CEC">
        <w:rPr>
          <w:rFonts w:ascii="宋体" w:eastAsia="宋体" w:hAnsi="宋体"/>
          <w:sz w:val="24"/>
          <w:szCs w:val="24"/>
        </w:rPr>
        <w:t>2</w:t>
      </w:r>
      <w:r w:rsidRPr="00170CEC">
        <w:rPr>
          <w:rFonts w:ascii="宋体" w:eastAsia="宋体" w:hAnsi="宋体" w:hint="eastAsia"/>
          <w:sz w:val="24"/>
          <w:szCs w:val="24"/>
        </w:rPr>
        <w:t>）按本章评分细则对投标文件进行评审；</w:t>
      </w:r>
    </w:p>
    <w:p w:rsidR="006868E4" w:rsidRPr="00170CEC" w:rsidRDefault="000C0100">
      <w:pPr>
        <w:adjustRightInd w:val="0"/>
        <w:snapToGrid w:val="0"/>
        <w:spacing w:line="500" w:lineRule="exact"/>
        <w:ind w:firstLineChars="200" w:firstLine="480"/>
        <w:rPr>
          <w:rFonts w:ascii="宋体" w:eastAsia="宋体" w:hAnsi="宋体"/>
          <w:sz w:val="24"/>
          <w:szCs w:val="24"/>
        </w:rPr>
      </w:pPr>
      <w:r w:rsidRPr="00170CEC">
        <w:rPr>
          <w:rFonts w:ascii="宋体" w:eastAsia="宋体" w:hAnsi="宋体" w:hint="eastAsia"/>
          <w:sz w:val="24"/>
          <w:szCs w:val="24"/>
        </w:rPr>
        <w:t>（</w:t>
      </w:r>
      <w:r w:rsidRPr="00170CEC">
        <w:rPr>
          <w:rFonts w:ascii="宋体" w:eastAsia="宋体" w:hAnsi="宋体"/>
          <w:sz w:val="24"/>
          <w:szCs w:val="24"/>
        </w:rPr>
        <w:t>3</w:t>
      </w:r>
      <w:r w:rsidRPr="00170CEC">
        <w:rPr>
          <w:rFonts w:ascii="宋体" w:eastAsia="宋体" w:hAnsi="宋体" w:hint="eastAsia"/>
          <w:sz w:val="24"/>
          <w:szCs w:val="24"/>
        </w:rPr>
        <w:t>）向招标人推选三个中标候选人。</w:t>
      </w:r>
      <w:bookmarkStart w:id="43" w:name="_Toc291253265"/>
      <w:bookmarkStart w:id="44" w:name="_Toc291172141"/>
    </w:p>
    <w:p w:rsidR="006868E4" w:rsidRPr="00170CEC" w:rsidRDefault="000C0100">
      <w:pPr>
        <w:adjustRightInd w:val="0"/>
        <w:snapToGrid w:val="0"/>
        <w:spacing w:line="500" w:lineRule="exact"/>
        <w:ind w:firstLineChars="196" w:firstLine="470"/>
        <w:rPr>
          <w:rFonts w:ascii="宋体" w:eastAsia="宋体" w:hAnsi="宋体"/>
          <w:sz w:val="24"/>
          <w:szCs w:val="24"/>
        </w:rPr>
      </w:pPr>
      <w:r w:rsidRPr="00170CEC">
        <w:rPr>
          <w:rFonts w:ascii="宋体" w:eastAsia="宋体" w:hAnsi="宋体"/>
          <w:sz w:val="24"/>
          <w:szCs w:val="24"/>
        </w:rPr>
        <w:t>3</w:t>
      </w:r>
      <w:r w:rsidRPr="00170CEC">
        <w:rPr>
          <w:rFonts w:ascii="宋体" w:eastAsia="宋体" w:hAnsi="宋体" w:hint="eastAsia"/>
          <w:sz w:val="24"/>
          <w:szCs w:val="24"/>
        </w:rPr>
        <w:t>、符合性与完整性审查</w:t>
      </w:r>
      <w:bookmarkEnd w:id="43"/>
      <w:bookmarkEnd w:id="44"/>
    </w:p>
    <w:p w:rsidR="006868E4" w:rsidRPr="00170CEC" w:rsidRDefault="000C0100">
      <w:pPr>
        <w:adjustRightInd w:val="0"/>
        <w:snapToGrid w:val="0"/>
        <w:spacing w:line="500" w:lineRule="exact"/>
        <w:ind w:firstLineChars="196" w:firstLine="470"/>
        <w:rPr>
          <w:rFonts w:ascii="宋体" w:eastAsia="宋体" w:hAnsi="宋体"/>
          <w:b/>
          <w:sz w:val="24"/>
          <w:szCs w:val="24"/>
        </w:rPr>
      </w:pPr>
      <w:r w:rsidRPr="00170CEC">
        <w:rPr>
          <w:rFonts w:ascii="宋体" w:eastAsia="宋体" w:hAnsi="宋体" w:hint="eastAsia"/>
          <w:sz w:val="24"/>
          <w:szCs w:val="24"/>
        </w:rPr>
        <w:t>（</w:t>
      </w:r>
      <w:r w:rsidRPr="00170CEC">
        <w:rPr>
          <w:rFonts w:ascii="宋体" w:eastAsia="宋体" w:hAnsi="宋体"/>
          <w:sz w:val="24"/>
          <w:szCs w:val="24"/>
        </w:rPr>
        <w:t>1</w:t>
      </w:r>
      <w:r w:rsidRPr="00170CEC">
        <w:rPr>
          <w:rFonts w:ascii="宋体" w:eastAsia="宋体" w:hAnsi="宋体" w:hint="eastAsia"/>
          <w:sz w:val="24"/>
          <w:szCs w:val="24"/>
        </w:rPr>
        <w:t>）</w:t>
      </w:r>
      <w:r w:rsidRPr="00170CEC">
        <w:rPr>
          <w:rFonts w:ascii="宋体" w:eastAsia="宋体" w:hAnsi="宋体" w:hint="eastAsia"/>
          <w:bCs/>
          <w:sz w:val="24"/>
          <w:szCs w:val="24"/>
        </w:rPr>
        <w:t>通过对其投标文件进行符合性与完整性审查。</w:t>
      </w:r>
    </w:p>
    <w:p w:rsidR="006868E4" w:rsidRPr="00170CEC" w:rsidRDefault="000C0100">
      <w:pPr>
        <w:tabs>
          <w:tab w:val="left" w:pos="0"/>
        </w:tabs>
        <w:adjustRightInd w:val="0"/>
        <w:snapToGrid w:val="0"/>
        <w:spacing w:line="500" w:lineRule="exact"/>
        <w:ind w:firstLineChars="200" w:firstLine="480"/>
        <w:rPr>
          <w:rFonts w:ascii="宋体" w:eastAsia="宋体" w:hAnsi="宋体"/>
          <w:bCs/>
          <w:sz w:val="24"/>
          <w:szCs w:val="24"/>
        </w:rPr>
      </w:pPr>
      <w:r w:rsidRPr="00170CEC">
        <w:rPr>
          <w:rFonts w:ascii="宋体" w:eastAsia="宋体" w:hAnsi="宋体" w:hint="eastAsia"/>
          <w:bCs/>
          <w:sz w:val="24"/>
          <w:szCs w:val="24"/>
        </w:rPr>
        <w:t>未通过符合性与完整性评审的投标文件将被视为实质上不响应招标文件的有关规定，评标委员会将不再进行评审。</w:t>
      </w:r>
    </w:p>
    <w:p w:rsidR="009E2749" w:rsidRPr="00170CEC" w:rsidRDefault="000C0100" w:rsidP="009E2749">
      <w:pPr>
        <w:adjustRightInd w:val="0"/>
        <w:snapToGrid w:val="0"/>
        <w:spacing w:line="500" w:lineRule="exact"/>
        <w:ind w:firstLineChars="196" w:firstLine="470"/>
        <w:rPr>
          <w:rFonts w:ascii="宋体" w:eastAsia="宋体" w:hAnsi="宋体"/>
          <w:b/>
          <w:sz w:val="24"/>
          <w:szCs w:val="24"/>
        </w:rPr>
      </w:pPr>
      <w:r w:rsidRPr="00170CEC">
        <w:rPr>
          <w:rFonts w:ascii="宋体" w:eastAsia="宋体" w:hAnsi="宋体" w:hint="eastAsia"/>
          <w:sz w:val="24"/>
          <w:szCs w:val="24"/>
        </w:rPr>
        <w:t>（</w:t>
      </w:r>
      <w:r w:rsidRPr="00170CEC">
        <w:rPr>
          <w:rFonts w:ascii="宋体" w:eastAsia="宋体" w:hAnsi="宋体"/>
          <w:sz w:val="24"/>
          <w:szCs w:val="24"/>
        </w:rPr>
        <w:t>2</w:t>
      </w:r>
      <w:r w:rsidRPr="00170CEC">
        <w:rPr>
          <w:rFonts w:ascii="宋体" w:eastAsia="宋体" w:hAnsi="宋体" w:hint="eastAsia"/>
          <w:sz w:val="24"/>
          <w:szCs w:val="24"/>
        </w:rPr>
        <w:t>）</w:t>
      </w:r>
      <w:r w:rsidRPr="00170CEC">
        <w:rPr>
          <w:rFonts w:ascii="宋体" w:eastAsia="宋体" w:hAnsi="宋体" w:hint="eastAsia"/>
          <w:bCs/>
          <w:sz w:val="24"/>
          <w:szCs w:val="24"/>
        </w:rPr>
        <w:t>投标文件中存在下述情况之一的，该投标人投标文件将的符合性与完整性审查将被不予通过：</w:t>
      </w:r>
    </w:p>
    <w:p w:rsidR="009E2749" w:rsidRPr="00170CEC" w:rsidRDefault="000C0100" w:rsidP="009E2749">
      <w:pPr>
        <w:adjustRightInd w:val="0"/>
        <w:snapToGrid w:val="0"/>
        <w:spacing w:line="500" w:lineRule="exact"/>
        <w:ind w:firstLineChars="396" w:firstLine="950"/>
        <w:rPr>
          <w:rFonts w:ascii="宋体" w:eastAsia="宋体" w:hAnsi="宋体"/>
          <w:b/>
          <w:sz w:val="24"/>
          <w:szCs w:val="24"/>
        </w:rPr>
      </w:pPr>
      <w:r w:rsidRPr="00170CEC">
        <w:rPr>
          <w:rFonts w:ascii="宋体" w:eastAsia="宋体" w:hAnsi="宋体"/>
          <w:bCs/>
          <w:sz w:val="24"/>
          <w:szCs w:val="24"/>
        </w:rPr>
        <w:fldChar w:fldCharType="begin"/>
      </w:r>
      <w:r w:rsidRPr="00170CEC">
        <w:rPr>
          <w:rFonts w:ascii="宋体" w:eastAsia="宋体" w:hAnsi="宋体"/>
          <w:bCs/>
          <w:sz w:val="24"/>
          <w:szCs w:val="24"/>
        </w:rPr>
        <w:instrText xml:space="preserve"> </w:instrText>
      </w:r>
      <w:r w:rsidRPr="00170CEC">
        <w:rPr>
          <w:rFonts w:ascii="宋体" w:eastAsia="宋体" w:hAnsi="宋体" w:hint="eastAsia"/>
          <w:bCs/>
          <w:sz w:val="24"/>
          <w:szCs w:val="24"/>
        </w:rPr>
        <w:instrText>= 1 \* GB3</w:instrText>
      </w:r>
      <w:r w:rsidRPr="00170CEC">
        <w:rPr>
          <w:rFonts w:ascii="宋体" w:eastAsia="宋体" w:hAnsi="宋体"/>
          <w:bCs/>
          <w:sz w:val="24"/>
          <w:szCs w:val="24"/>
        </w:rPr>
        <w:instrText xml:space="preserve"> </w:instrText>
      </w:r>
      <w:r w:rsidRPr="00170CEC">
        <w:rPr>
          <w:rFonts w:ascii="宋体" w:eastAsia="宋体" w:hAnsi="宋体"/>
          <w:bCs/>
          <w:sz w:val="24"/>
          <w:szCs w:val="24"/>
        </w:rPr>
        <w:fldChar w:fldCharType="separate"/>
      </w:r>
      <w:r w:rsidRPr="00170CEC">
        <w:rPr>
          <w:rFonts w:ascii="宋体" w:eastAsia="宋体" w:hAnsi="宋体" w:hint="eastAsia"/>
          <w:bCs/>
          <w:sz w:val="24"/>
          <w:szCs w:val="24"/>
        </w:rPr>
        <w:t>①</w:t>
      </w:r>
      <w:r w:rsidRPr="00170CEC">
        <w:rPr>
          <w:rFonts w:ascii="宋体" w:eastAsia="宋体" w:hAnsi="宋体"/>
          <w:bCs/>
          <w:sz w:val="24"/>
          <w:szCs w:val="24"/>
        </w:rPr>
        <w:fldChar w:fldCharType="end"/>
      </w:r>
      <w:r w:rsidRPr="00170CEC">
        <w:rPr>
          <w:rFonts w:ascii="宋体" w:eastAsia="宋体" w:hAnsi="宋体" w:hint="eastAsia"/>
          <w:bCs/>
          <w:sz w:val="24"/>
          <w:szCs w:val="24"/>
        </w:rPr>
        <w:t>投标文件的主要组成、主要格式等不符合招标文件规定；</w:t>
      </w:r>
    </w:p>
    <w:p w:rsidR="006868E4" w:rsidRPr="00170CEC" w:rsidRDefault="000C0100" w:rsidP="009E2749">
      <w:pPr>
        <w:adjustRightInd w:val="0"/>
        <w:snapToGrid w:val="0"/>
        <w:spacing w:line="500" w:lineRule="exact"/>
        <w:ind w:firstLineChars="396" w:firstLine="950"/>
        <w:rPr>
          <w:rFonts w:ascii="宋体" w:eastAsia="宋体" w:hAnsi="宋体"/>
          <w:b/>
          <w:sz w:val="24"/>
          <w:szCs w:val="24"/>
        </w:rPr>
      </w:pPr>
      <w:r w:rsidRPr="00170CEC">
        <w:rPr>
          <w:rFonts w:ascii="宋体" w:eastAsia="宋体" w:hAnsi="宋体"/>
          <w:bCs/>
          <w:sz w:val="24"/>
          <w:szCs w:val="24"/>
        </w:rPr>
        <w:fldChar w:fldCharType="begin"/>
      </w:r>
      <w:r w:rsidRPr="00170CEC">
        <w:rPr>
          <w:rFonts w:ascii="宋体" w:eastAsia="宋体" w:hAnsi="宋体"/>
          <w:bCs/>
          <w:sz w:val="24"/>
          <w:szCs w:val="24"/>
        </w:rPr>
        <w:instrText xml:space="preserve"> </w:instrText>
      </w:r>
      <w:r w:rsidRPr="00170CEC">
        <w:rPr>
          <w:rFonts w:ascii="宋体" w:eastAsia="宋体" w:hAnsi="宋体" w:hint="eastAsia"/>
          <w:bCs/>
          <w:sz w:val="24"/>
          <w:szCs w:val="24"/>
        </w:rPr>
        <w:instrText>= 2 \* GB3</w:instrText>
      </w:r>
      <w:r w:rsidRPr="00170CEC">
        <w:rPr>
          <w:rFonts w:ascii="宋体" w:eastAsia="宋体" w:hAnsi="宋体"/>
          <w:bCs/>
          <w:sz w:val="24"/>
          <w:szCs w:val="24"/>
        </w:rPr>
        <w:instrText xml:space="preserve"> </w:instrText>
      </w:r>
      <w:r w:rsidRPr="00170CEC">
        <w:rPr>
          <w:rFonts w:ascii="宋体" w:eastAsia="宋体" w:hAnsi="宋体"/>
          <w:bCs/>
          <w:sz w:val="24"/>
          <w:szCs w:val="24"/>
        </w:rPr>
        <w:fldChar w:fldCharType="separate"/>
      </w:r>
      <w:r w:rsidRPr="00170CEC">
        <w:rPr>
          <w:rFonts w:ascii="宋体" w:eastAsia="宋体" w:hAnsi="宋体" w:hint="eastAsia"/>
          <w:bCs/>
          <w:sz w:val="24"/>
          <w:szCs w:val="24"/>
        </w:rPr>
        <w:t>②</w:t>
      </w:r>
      <w:r w:rsidRPr="00170CEC">
        <w:rPr>
          <w:rFonts w:ascii="宋体" w:eastAsia="宋体" w:hAnsi="宋体"/>
          <w:bCs/>
          <w:sz w:val="24"/>
          <w:szCs w:val="24"/>
        </w:rPr>
        <w:fldChar w:fldCharType="end"/>
      </w:r>
      <w:r w:rsidRPr="00170CEC">
        <w:rPr>
          <w:rFonts w:ascii="宋体" w:eastAsia="宋体" w:hAnsi="宋体" w:hint="eastAsia"/>
          <w:bCs/>
          <w:sz w:val="24"/>
          <w:szCs w:val="24"/>
        </w:rPr>
        <w:t>投标文件内容与招标文件的有关要求存在重大差异。</w:t>
      </w:r>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bookmarkStart w:id="45" w:name="_Toc329097745"/>
      <w:r w:rsidRPr="00170CEC">
        <w:rPr>
          <w:rFonts w:ascii="宋体" w:eastAsia="宋体" w:hAnsi="宋体" w:hint="eastAsia"/>
          <w:b/>
          <w:sz w:val="24"/>
          <w:szCs w:val="24"/>
        </w:rPr>
        <w:t>（十七）投标文件的澄清</w:t>
      </w:r>
      <w:bookmarkEnd w:id="45"/>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1</w:t>
      </w:r>
      <w:r w:rsidRPr="00170CEC">
        <w:rPr>
          <w:rFonts w:ascii="宋体" w:eastAsia="宋体" w:hAnsi="宋体" w:hint="eastAsia"/>
          <w:sz w:val="24"/>
          <w:szCs w:val="24"/>
        </w:rPr>
        <w:t>、为了有助于投标文件的审查、评价和比较，评标委员会可以书面方式要求投标人对投标文件中含义不明确、对同类问题表述不一致或者有明显文字和计算错误的内</w:t>
      </w:r>
      <w:r w:rsidRPr="00170CEC">
        <w:rPr>
          <w:rFonts w:ascii="宋体" w:eastAsia="宋体" w:hAnsi="宋体" w:hint="eastAsia"/>
          <w:sz w:val="24"/>
          <w:szCs w:val="24"/>
        </w:rPr>
        <w:lastRenderedPageBreak/>
        <w:t>容作必要的澄清、说明或者补正。投标人的澄清、说明或者补正应以书面方式进行并不得超出投标文件的范围或者改变投标文件的实质性内容。</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2</w:t>
      </w:r>
      <w:r w:rsidRPr="00170CEC">
        <w:rPr>
          <w:rFonts w:ascii="宋体" w:eastAsia="宋体" w:hAnsi="宋体" w:hint="eastAsia"/>
          <w:sz w:val="24"/>
          <w:szCs w:val="24"/>
        </w:rPr>
        <w:t>、投标文件中的大写金额和小写金额不一致的，以大写金额为准；总价金额与单价金额不一致的，以单价金额为准，但单价金额小数点有明显错误的除外；对不同文字文本投标文件的解释发生异议的，以中文文本为准。</w:t>
      </w:r>
    </w:p>
    <w:p w:rsidR="006868E4" w:rsidRPr="00170CEC" w:rsidRDefault="000C0100">
      <w:pPr>
        <w:adjustRightInd w:val="0"/>
        <w:snapToGrid w:val="0"/>
        <w:spacing w:line="500" w:lineRule="exact"/>
        <w:ind w:firstLineChars="200" w:firstLine="482"/>
        <w:jc w:val="both"/>
        <w:rPr>
          <w:rFonts w:ascii="宋体" w:eastAsia="宋体" w:hAnsi="宋体"/>
          <w:sz w:val="24"/>
          <w:szCs w:val="24"/>
        </w:rPr>
      </w:pPr>
      <w:r w:rsidRPr="00170CEC">
        <w:rPr>
          <w:rFonts w:ascii="宋体" w:eastAsia="宋体" w:hAnsi="宋体" w:hint="eastAsia"/>
          <w:b/>
          <w:sz w:val="24"/>
          <w:szCs w:val="24"/>
        </w:rPr>
        <w:t>（十八）在评标过程中</w:t>
      </w:r>
      <w:r w:rsidRPr="00170CEC">
        <w:rPr>
          <w:rFonts w:ascii="宋体" w:eastAsia="宋体" w:hAnsi="宋体" w:hint="eastAsia"/>
          <w:sz w:val="24"/>
          <w:szCs w:val="24"/>
        </w:rPr>
        <w:t>，评标委员会若发现投标人以他人的名义投标、串通投标、以行贿手段谋取中标或者以其他弄虚作假方式投标的，该投标人的投标将作废标处理。</w:t>
      </w:r>
    </w:p>
    <w:p w:rsidR="006868E4" w:rsidRPr="00170CEC" w:rsidRDefault="000C0100">
      <w:pPr>
        <w:adjustRightInd w:val="0"/>
        <w:snapToGrid w:val="0"/>
        <w:spacing w:line="500" w:lineRule="exact"/>
        <w:ind w:firstLineChars="200" w:firstLine="482"/>
        <w:jc w:val="both"/>
        <w:rPr>
          <w:rFonts w:ascii="宋体" w:eastAsia="宋体" w:hAnsi="宋体"/>
          <w:sz w:val="24"/>
          <w:szCs w:val="24"/>
        </w:rPr>
      </w:pPr>
      <w:r w:rsidRPr="00170CEC">
        <w:rPr>
          <w:rFonts w:ascii="宋体" w:eastAsia="宋体" w:hAnsi="宋体" w:hint="eastAsia"/>
          <w:b/>
          <w:sz w:val="24"/>
          <w:szCs w:val="24"/>
        </w:rPr>
        <w:t>（十九）</w:t>
      </w:r>
      <w:r w:rsidRPr="00170CEC">
        <w:rPr>
          <w:rFonts w:ascii="宋体" w:eastAsia="宋体" w:hAnsi="宋体" w:hint="eastAsia"/>
          <w:sz w:val="24"/>
          <w:szCs w:val="24"/>
        </w:rPr>
        <w:t>投标人资格条件不符合国家有关规定和招标文件要求的，或者拒不按照要求对投标文件进行澄清、说明或者补正的，评标委员会可以否决其投标。</w:t>
      </w:r>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r w:rsidRPr="00170CEC">
        <w:rPr>
          <w:rFonts w:ascii="宋体" w:eastAsia="宋体" w:hAnsi="宋体" w:hint="eastAsia"/>
          <w:b/>
          <w:sz w:val="24"/>
          <w:szCs w:val="24"/>
        </w:rPr>
        <w:t>（二十）</w:t>
      </w:r>
      <w:r w:rsidRPr="00170CEC">
        <w:rPr>
          <w:rFonts w:ascii="宋体" w:eastAsia="宋体" w:hAnsi="宋体" w:hint="eastAsia"/>
          <w:sz w:val="24"/>
          <w:szCs w:val="24"/>
        </w:rPr>
        <w:t>评标委员会将审查每一投标文件是否对招标文件提出的所有实质性要求和条件作出响应。未能在实质上响应的投标，将否决其投标。</w:t>
      </w:r>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r w:rsidRPr="00170CEC">
        <w:rPr>
          <w:rFonts w:ascii="宋体" w:eastAsia="宋体" w:hAnsi="宋体" w:hint="eastAsia"/>
          <w:b/>
          <w:sz w:val="24"/>
          <w:szCs w:val="24"/>
        </w:rPr>
        <w:t>（二十一）投标文件有下列情况之一的，评标委员会应当否决其投标：</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1</w:t>
      </w:r>
      <w:r w:rsidRPr="00170CEC">
        <w:rPr>
          <w:rFonts w:ascii="宋体" w:eastAsia="宋体" w:hAnsi="宋体" w:hint="eastAsia"/>
          <w:sz w:val="24"/>
          <w:szCs w:val="24"/>
        </w:rPr>
        <w:t>、投标文件未经投标单位盖章和单位负责人签字或盖章的；</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2</w:t>
      </w:r>
      <w:r w:rsidRPr="00170CEC">
        <w:rPr>
          <w:rFonts w:ascii="宋体" w:eastAsia="宋体" w:hAnsi="宋体" w:hint="eastAsia"/>
          <w:sz w:val="24"/>
          <w:szCs w:val="24"/>
        </w:rPr>
        <w:t>、投标报价低于成本，或者高于招标文件设定的最高投标限价；</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3</w:t>
      </w:r>
      <w:r w:rsidRPr="00170CEC">
        <w:rPr>
          <w:rFonts w:ascii="宋体" w:eastAsia="宋体" w:hAnsi="宋体" w:hint="eastAsia"/>
          <w:sz w:val="24"/>
          <w:szCs w:val="24"/>
        </w:rPr>
        <w:t>、未响应招标文件的实质性要求和条件；</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4</w:t>
      </w:r>
      <w:r w:rsidRPr="00170CEC">
        <w:rPr>
          <w:rFonts w:ascii="宋体" w:eastAsia="宋体" w:hAnsi="宋体" w:hint="eastAsia"/>
          <w:sz w:val="24"/>
          <w:szCs w:val="24"/>
        </w:rPr>
        <w:t>、不符合国家或者招标文件规定的资格条件；</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5</w:t>
      </w:r>
      <w:r w:rsidRPr="00170CEC">
        <w:rPr>
          <w:rFonts w:ascii="宋体" w:eastAsia="宋体" w:hAnsi="宋体" w:hint="eastAsia"/>
          <w:sz w:val="24"/>
          <w:szCs w:val="24"/>
        </w:rPr>
        <w:t>、项目的完成期限不满足招标文件要求；</w:t>
      </w:r>
    </w:p>
    <w:p w:rsidR="006868E4" w:rsidRPr="00170CEC" w:rsidRDefault="000C0100">
      <w:pPr>
        <w:adjustRightInd w:val="0"/>
        <w:snapToGrid w:val="0"/>
        <w:spacing w:line="500" w:lineRule="exact"/>
        <w:ind w:firstLineChars="200" w:firstLine="480"/>
        <w:jc w:val="both"/>
        <w:rPr>
          <w:rFonts w:ascii="宋体" w:eastAsia="宋体" w:hAnsi="宋体"/>
          <w:b/>
          <w:sz w:val="24"/>
          <w:szCs w:val="24"/>
        </w:rPr>
      </w:pPr>
      <w:r w:rsidRPr="00170CEC">
        <w:rPr>
          <w:rFonts w:ascii="宋体" w:eastAsia="宋体" w:hAnsi="宋体" w:hint="eastAsia"/>
          <w:sz w:val="24"/>
          <w:szCs w:val="24"/>
        </w:rPr>
        <w:t>6、</w:t>
      </w:r>
      <w:r w:rsidRPr="00170CEC">
        <w:rPr>
          <w:rFonts w:ascii="宋体" w:eastAsia="宋体" w:hAnsi="宋体"/>
          <w:sz w:val="24"/>
          <w:szCs w:val="24"/>
        </w:rPr>
        <w:t>与招标文件规定的暂估价、暂列金额及甲供材料价格不一致的；</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7、</w:t>
      </w:r>
      <w:r w:rsidRPr="00170CEC">
        <w:rPr>
          <w:rFonts w:ascii="宋体" w:eastAsia="宋体" w:hAnsi="宋体"/>
          <w:sz w:val="24"/>
          <w:szCs w:val="24"/>
        </w:rPr>
        <w:t>改变招标文件提供的</w:t>
      </w:r>
      <w:r w:rsidRPr="00170CEC">
        <w:rPr>
          <w:rFonts w:ascii="宋体" w:eastAsia="宋体" w:hAnsi="宋体" w:hint="eastAsia"/>
          <w:sz w:val="24"/>
          <w:szCs w:val="24"/>
        </w:rPr>
        <w:t>招标</w:t>
      </w:r>
      <w:r w:rsidRPr="00170CEC">
        <w:rPr>
          <w:rFonts w:ascii="宋体" w:eastAsia="宋体" w:hAnsi="宋体"/>
          <w:sz w:val="24"/>
          <w:szCs w:val="24"/>
        </w:rPr>
        <w:t>清单中的计量单位、数量</w:t>
      </w:r>
      <w:r w:rsidRPr="00170CEC">
        <w:rPr>
          <w:rFonts w:ascii="宋体" w:eastAsia="宋体" w:hAnsi="宋体" w:hint="eastAsia"/>
          <w:sz w:val="24"/>
          <w:szCs w:val="24"/>
        </w:rPr>
        <w:t>的</w:t>
      </w:r>
      <w:r w:rsidRPr="00170CEC">
        <w:rPr>
          <w:rFonts w:ascii="宋体" w:eastAsia="宋体" w:hAnsi="宋体"/>
          <w:sz w:val="24"/>
          <w:szCs w:val="24"/>
        </w:rPr>
        <w:t>；</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8、</w:t>
      </w:r>
      <w:r w:rsidRPr="00170CEC">
        <w:rPr>
          <w:rFonts w:ascii="宋体" w:eastAsia="宋体" w:hAnsi="宋体"/>
          <w:sz w:val="24"/>
          <w:szCs w:val="24"/>
        </w:rPr>
        <w:t>与招标文件明确列出的不可竞争费用项目或费率或计算基础不一致的；</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9、</w:t>
      </w:r>
      <w:r w:rsidRPr="00170CEC">
        <w:rPr>
          <w:rFonts w:ascii="宋体" w:eastAsia="宋体" w:hAnsi="宋体"/>
          <w:sz w:val="24"/>
          <w:szCs w:val="24"/>
        </w:rPr>
        <w:t xml:space="preserve">投标文件载明的货物包装方式、检验标准和方法等不符合招标文件的要求的； </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10、</w:t>
      </w:r>
      <w:r w:rsidRPr="00170CEC">
        <w:rPr>
          <w:rFonts w:ascii="宋体" w:eastAsia="宋体" w:hAnsi="宋体"/>
          <w:sz w:val="24"/>
          <w:szCs w:val="24"/>
        </w:rPr>
        <w:t>投标文件提出了不能满足招标文件要求或招标人不能接受的工程验收、计量、价款结算和支付办法的；</w:t>
      </w:r>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r w:rsidRPr="00170CEC">
        <w:rPr>
          <w:rFonts w:ascii="宋体" w:eastAsia="宋体" w:hAnsi="宋体" w:hint="eastAsia"/>
          <w:b/>
          <w:sz w:val="24"/>
          <w:szCs w:val="24"/>
        </w:rPr>
        <w:t>11、</w:t>
      </w:r>
      <w:r w:rsidRPr="00170CEC">
        <w:rPr>
          <w:rFonts w:ascii="宋体" w:eastAsia="宋体" w:hAnsi="宋体"/>
          <w:b/>
          <w:sz w:val="24"/>
          <w:szCs w:val="24"/>
        </w:rPr>
        <w:t>投标人拟采购的主要材料未提供品牌、规格、型号、厂家且未选用招标人指定材料品牌，且投标人选用的材料品牌招标人不能接受的；</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12、与其他投标人或者与招标人串通投标；</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13、以他人名义投标，或者以其他方式弄虚作假；</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14、以向招标人或者评标委员会成员行贿的手段谋取中标；</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lastRenderedPageBreak/>
        <w:t>15、提交两个以上不同的投标文件或者投标报价，但招标文件要求提交备选投标的除外。</w:t>
      </w:r>
    </w:p>
    <w:p w:rsidR="006868E4" w:rsidRPr="00170CEC" w:rsidRDefault="000C0100">
      <w:pPr>
        <w:adjustRightInd w:val="0"/>
        <w:snapToGrid w:val="0"/>
        <w:spacing w:line="500" w:lineRule="exact"/>
        <w:ind w:firstLineChars="200" w:firstLine="482"/>
        <w:jc w:val="both"/>
        <w:rPr>
          <w:rFonts w:ascii="宋体" w:eastAsia="宋体" w:hAnsi="宋体"/>
          <w:b/>
          <w:bCs/>
          <w:sz w:val="24"/>
          <w:szCs w:val="24"/>
        </w:rPr>
      </w:pPr>
      <w:r w:rsidRPr="00170CEC">
        <w:rPr>
          <w:rFonts w:ascii="宋体" w:eastAsia="宋体" w:hAnsi="宋体" w:hint="eastAsia"/>
          <w:b/>
          <w:bCs/>
          <w:sz w:val="24"/>
          <w:szCs w:val="24"/>
        </w:rPr>
        <w:t>评标委员会根据规定否决不合格投标或者界定为废标后，因有效投标不足三个使得投标明显缺乏竞争的，评标委员会可以否决全部投标。所有投标被否决的，招标人依法重新招标。</w:t>
      </w:r>
    </w:p>
    <w:p w:rsidR="006868E4" w:rsidRPr="00170CEC" w:rsidRDefault="000C0100">
      <w:pPr>
        <w:adjustRightInd w:val="0"/>
        <w:snapToGrid w:val="0"/>
        <w:spacing w:line="500" w:lineRule="exact"/>
        <w:ind w:firstLineChars="200" w:firstLine="482"/>
        <w:jc w:val="both"/>
        <w:rPr>
          <w:rFonts w:ascii="宋体" w:eastAsia="宋体" w:hAnsi="宋体"/>
          <w:spacing w:val="-4"/>
          <w:sz w:val="24"/>
          <w:szCs w:val="24"/>
        </w:rPr>
      </w:pPr>
      <w:r w:rsidRPr="00170CEC">
        <w:rPr>
          <w:rFonts w:ascii="宋体" w:eastAsia="宋体" w:hAnsi="宋体" w:hint="eastAsia"/>
          <w:b/>
          <w:sz w:val="24"/>
          <w:szCs w:val="24"/>
        </w:rPr>
        <w:t>（二十二）</w:t>
      </w:r>
      <w:r w:rsidRPr="00170CEC">
        <w:rPr>
          <w:rFonts w:ascii="宋体" w:eastAsia="宋体" w:hAnsi="宋体" w:hint="eastAsia"/>
          <w:spacing w:val="-4"/>
          <w:sz w:val="24"/>
          <w:szCs w:val="24"/>
        </w:rPr>
        <w:t>评标和定标将在投标有效期结束日</w:t>
      </w:r>
      <w:r w:rsidRPr="00170CEC">
        <w:rPr>
          <w:rFonts w:ascii="宋体" w:eastAsia="宋体" w:hAnsi="宋体"/>
          <w:spacing w:val="-4"/>
          <w:sz w:val="24"/>
          <w:szCs w:val="24"/>
        </w:rPr>
        <w:t>30</w:t>
      </w:r>
      <w:r w:rsidRPr="00170CEC">
        <w:rPr>
          <w:rFonts w:ascii="宋体" w:eastAsia="宋体" w:hAnsi="宋体" w:hint="eastAsia"/>
          <w:spacing w:val="-4"/>
          <w:sz w:val="24"/>
          <w:szCs w:val="24"/>
        </w:rPr>
        <w:t>个工作日前完成。不能在投标有效期结束日</w:t>
      </w:r>
      <w:r w:rsidRPr="00170CEC">
        <w:rPr>
          <w:rFonts w:ascii="宋体" w:eastAsia="宋体" w:hAnsi="宋体"/>
          <w:spacing w:val="-4"/>
          <w:sz w:val="24"/>
          <w:szCs w:val="24"/>
        </w:rPr>
        <w:t>30</w:t>
      </w:r>
      <w:r w:rsidRPr="00170CEC">
        <w:rPr>
          <w:rFonts w:ascii="宋体" w:eastAsia="宋体" w:hAnsi="宋体" w:hint="eastAsia"/>
          <w:spacing w:val="-4"/>
          <w:sz w:val="24"/>
          <w:szCs w:val="24"/>
        </w:rPr>
        <w:t>个工作日前完成评标和定标的，招标人将通知所有投标人延长投标有效期。拒绝延长投标有效期的投标人有权收回投标保证金。同意延长投标有效期的投标人应当相应延长其投标担保的有效期，但不得修改投标文件的实质性内容。因延长投标有效期造成投标人损失的，招标人将给予补偿，但因不可抗力需延长投标有效期的除外。</w:t>
      </w:r>
    </w:p>
    <w:p w:rsidR="006868E4" w:rsidRPr="00170CEC" w:rsidRDefault="000C0100">
      <w:pPr>
        <w:pStyle w:val="3"/>
        <w:spacing w:before="360" w:after="120" w:line="360" w:lineRule="auto"/>
        <w:rPr>
          <w:rFonts w:ascii="宋体" w:eastAsia="宋体" w:hAnsi="宋体"/>
          <w:snapToGrid w:val="0"/>
          <w:sz w:val="28"/>
          <w:szCs w:val="28"/>
        </w:rPr>
      </w:pPr>
      <w:bookmarkStart w:id="46" w:name="_Toc329097746"/>
      <w:bookmarkStart w:id="47" w:name="_Toc18594126"/>
      <w:r w:rsidRPr="00170CEC">
        <w:rPr>
          <w:rFonts w:ascii="宋体" w:eastAsia="宋体" w:hAnsi="宋体" w:hint="eastAsia"/>
          <w:snapToGrid w:val="0"/>
          <w:sz w:val="28"/>
          <w:szCs w:val="28"/>
        </w:rPr>
        <w:t>八、授予合同</w:t>
      </w:r>
      <w:bookmarkEnd w:id="46"/>
      <w:bookmarkEnd w:id="47"/>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bookmarkStart w:id="48" w:name="_Toc329097747"/>
      <w:r w:rsidRPr="00170CEC">
        <w:rPr>
          <w:rFonts w:ascii="宋体" w:eastAsia="宋体" w:hAnsi="宋体" w:hint="eastAsia"/>
          <w:b/>
          <w:sz w:val="24"/>
          <w:szCs w:val="24"/>
        </w:rPr>
        <w:t>（二十三）中标</w:t>
      </w:r>
      <w:bookmarkEnd w:id="48"/>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1</w:t>
      </w:r>
      <w:r w:rsidRPr="00170CEC">
        <w:rPr>
          <w:rFonts w:ascii="宋体" w:eastAsia="宋体" w:hAnsi="宋体" w:hint="eastAsia"/>
          <w:sz w:val="24"/>
          <w:szCs w:val="24"/>
        </w:rPr>
        <w:t>、确定中标单位后，招标人向中标单位发出中标通知书，并同时将中标结果通知所有未中标的投标人。中标通知书将成为合同的组成部分。</w:t>
      </w:r>
    </w:p>
    <w:p w:rsidR="006868E4" w:rsidRPr="00170CEC" w:rsidRDefault="000C0100">
      <w:pPr>
        <w:adjustRightInd w:val="0"/>
        <w:snapToGrid w:val="0"/>
        <w:spacing w:line="500" w:lineRule="exact"/>
        <w:ind w:firstLineChars="200" w:firstLine="480"/>
        <w:rPr>
          <w:rFonts w:ascii="宋体" w:eastAsia="宋体" w:hAnsi="宋体"/>
          <w:sz w:val="24"/>
          <w:szCs w:val="24"/>
        </w:rPr>
      </w:pPr>
      <w:r w:rsidRPr="00170CEC">
        <w:rPr>
          <w:rFonts w:ascii="宋体" w:eastAsia="宋体" w:hAnsi="宋体" w:hint="eastAsia"/>
          <w:sz w:val="24"/>
          <w:szCs w:val="24"/>
        </w:rPr>
        <w:t>排名第一的中标候选人放弃中标、因不可抗力提出不能履行合同，不按照招标文</w:t>
      </w:r>
      <w:r w:rsidRPr="00170CEC">
        <w:rPr>
          <w:rFonts w:ascii="宋体" w:eastAsia="宋体" w:hAnsi="宋体" w:hint="eastAsia"/>
          <w:snapToGrid w:val="0"/>
          <w:sz w:val="24"/>
          <w:szCs w:val="24"/>
        </w:rPr>
        <w:t>件要求提交履约保证金，或者被查实存在影响中标结果的违法行为等情形，不符合中标条件的，招标人可以按照评标委员会提出的中标候选人名单排序依次确定其他中标</w:t>
      </w:r>
      <w:r w:rsidRPr="00170CEC">
        <w:rPr>
          <w:rFonts w:ascii="宋体" w:eastAsia="宋体" w:hAnsi="宋体" w:hint="eastAsia"/>
          <w:sz w:val="24"/>
          <w:szCs w:val="24"/>
        </w:rPr>
        <w:t>候选人为中标人。依次确定其他中标候选人与招标人预期差距较大，或者对招标人明显不利的，招标人可以重新招标。</w:t>
      </w:r>
      <w:r w:rsidRPr="00170CEC">
        <w:rPr>
          <w:rFonts w:ascii="宋体" w:eastAsia="宋体" w:hAnsi="宋体"/>
          <w:sz w:val="24"/>
          <w:szCs w:val="24"/>
        </w:rPr>
        <w:t xml:space="preserve"> </w:t>
      </w:r>
    </w:p>
    <w:p w:rsidR="006868E4" w:rsidRPr="00170CEC" w:rsidRDefault="000C0100">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z w:val="24"/>
          <w:szCs w:val="24"/>
        </w:rPr>
        <w:t>2、中标人收到中标通知书后，应在</w:t>
      </w:r>
      <w:r w:rsidRPr="00170CEC">
        <w:rPr>
          <w:rFonts w:ascii="宋体" w:eastAsia="宋体" w:hAnsi="宋体"/>
          <w:sz w:val="24"/>
          <w:szCs w:val="24"/>
        </w:rPr>
        <w:t>30</w:t>
      </w:r>
      <w:r w:rsidRPr="00170CEC">
        <w:rPr>
          <w:rFonts w:ascii="宋体" w:eastAsia="宋体" w:hAnsi="宋体" w:hint="eastAsia"/>
          <w:sz w:val="24"/>
          <w:szCs w:val="24"/>
        </w:rPr>
        <w:t>日内与招标人签订施工合同。中标人不与招标人订立合同的，投标保证金不予退</w:t>
      </w:r>
      <w:r w:rsidRPr="00170CEC">
        <w:rPr>
          <w:rFonts w:ascii="宋体" w:eastAsia="宋体" w:hAnsi="宋体" w:hint="eastAsia"/>
          <w:snapToGrid w:val="0"/>
          <w:sz w:val="24"/>
          <w:szCs w:val="24"/>
        </w:rPr>
        <w:t>还并取消其中标资格，给招标人造成的损失超过投标保证金数额的，应当对超过部分予以赔偿。</w:t>
      </w:r>
    </w:p>
    <w:p w:rsidR="006868E4" w:rsidRPr="00170CEC" w:rsidRDefault="000C0100">
      <w:pPr>
        <w:tabs>
          <w:tab w:val="left" w:pos="0"/>
          <w:tab w:val="left" w:pos="1002"/>
          <w:tab w:val="left" w:pos="1134"/>
        </w:tabs>
        <w:adjustRightInd w:val="0"/>
        <w:snapToGrid w:val="0"/>
        <w:spacing w:line="500" w:lineRule="exact"/>
        <w:ind w:firstLineChars="200" w:firstLine="482"/>
        <w:jc w:val="both"/>
        <w:rPr>
          <w:rFonts w:ascii="宋体" w:eastAsia="宋体" w:hAnsi="宋体"/>
          <w:b/>
          <w:snapToGrid w:val="0"/>
          <w:sz w:val="24"/>
          <w:szCs w:val="24"/>
        </w:rPr>
      </w:pPr>
      <w:bookmarkStart w:id="49" w:name="_Toc329097748"/>
      <w:r w:rsidRPr="00170CEC">
        <w:rPr>
          <w:rFonts w:ascii="宋体" w:eastAsia="宋体" w:hAnsi="宋体" w:hint="eastAsia"/>
          <w:b/>
          <w:snapToGrid w:val="0"/>
          <w:sz w:val="24"/>
          <w:szCs w:val="24"/>
        </w:rPr>
        <w:t>（二十四）合同签订</w:t>
      </w:r>
      <w:bookmarkEnd w:id="49"/>
    </w:p>
    <w:p w:rsidR="006868E4" w:rsidRPr="00170CEC" w:rsidRDefault="000C0100">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招标人与中标人将根据《中华人民共和国合同法》的规定，依据招标文件和投标文件签订施工合同。</w:t>
      </w:r>
    </w:p>
    <w:p w:rsidR="006868E4" w:rsidRPr="00170CEC" w:rsidRDefault="000C0100" w:rsidP="00B34C78">
      <w:pPr>
        <w:pStyle w:val="3"/>
        <w:snapToGrid w:val="0"/>
        <w:spacing w:before="0" w:after="0" w:line="360" w:lineRule="auto"/>
        <w:rPr>
          <w:rFonts w:ascii="宋体" w:eastAsia="宋体" w:hAnsi="宋体"/>
          <w:snapToGrid w:val="0"/>
        </w:rPr>
      </w:pPr>
      <w:bookmarkStart w:id="50" w:name="_Toc329097751"/>
      <w:r w:rsidRPr="00170CEC">
        <w:rPr>
          <w:snapToGrid w:val="0"/>
        </w:rPr>
        <w:br w:type="page"/>
      </w:r>
      <w:bookmarkStart w:id="51" w:name="_Toc18594127"/>
      <w:r w:rsidRPr="00170CEC">
        <w:rPr>
          <w:rFonts w:ascii="宋体" w:eastAsia="宋体" w:hAnsi="宋体" w:hint="eastAsia"/>
          <w:snapToGrid w:val="0"/>
        </w:rPr>
        <w:lastRenderedPageBreak/>
        <w:t>第二章</w:t>
      </w:r>
      <w:r w:rsidRPr="00170CEC">
        <w:rPr>
          <w:rFonts w:ascii="宋体" w:eastAsia="宋体" w:hAnsi="宋体"/>
          <w:snapToGrid w:val="0"/>
        </w:rPr>
        <w:t xml:space="preserve"> </w:t>
      </w:r>
      <w:r w:rsidRPr="00170CEC">
        <w:rPr>
          <w:rFonts w:ascii="宋体" w:eastAsia="宋体" w:hAnsi="宋体" w:hint="eastAsia"/>
          <w:snapToGrid w:val="0"/>
        </w:rPr>
        <w:t>合同</w:t>
      </w:r>
      <w:bookmarkEnd w:id="51"/>
    </w:p>
    <w:p w:rsidR="006868E4" w:rsidRPr="00170CEC" w:rsidRDefault="006868E4"/>
    <w:p w:rsidR="006868E4" w:rsidRPr="00170CEC" w:rsidRDefault="006868E4"/>
    <w:p w:rsidR="006868E4" w:rsidRPr="00170CEC" w:rsidRDefault="006868E4"/>
    <w:p w:rsidR="006868E4" w:rsidRPr="00170CEC" w:rsidRDefault="000C0100">
      <w:pPr>
        <w:widowControl w:val="0"/>
        <w:spacing w:line="300" w:lineRule="auto"/>
        <w:jc w:val="center"/>
        <w:rPr>
          <w:rFonts w:ascii="仿宋" w:eastAsia="仿宋" w:hAnsi="仿宋"/>
          <w:sz w:val="52"/>
          <w:szCs w:val="52"/>
        </w:rPr>
      </w:pPr>
      <w:r w:rsidRPr="00170CEC">
        <w:rPr>
          <w:rFonts w:ascii="仿宋" w:eastAsia="仿宋" w:hAnsi="仿宋" w:hint="eastAsia"/>
          <w:sz w:val="52"/>
          <w:szCs w:val="52"/>
        </w:rPr>
        <w:t>南  京  大  学</w:t>
      </w:r>
    </w:p>
    <w:p w:rsidR="006868E4" w:rsidRPr="00170CEC" w:rsidRDefault="00A21165">
      <w:pPr>
        <w:widowControl w:val="0"/>
        <w:spacing w:line="300" w:lineRule="auto"/>
        <w:jc w:val="center"/>
        <w:rPr>
          <w:rFonts w:ascii="仿宋" w:eastAsia="仿宋" w:hAnsi="仿宋"/>
          <w:sz w:val="44"/>
          <w:szCs w:val="52"/>
        </w:rPr>
      </w:pPr>
      <w:r w:rsidRPr="00170CEC">
        <w:rPr>
          <w:rFonts w:ascii="仿宋" w:eastAsia="仿宋" w:hAnsi="仿宋" w:hint="eastAsia"/>
          <w:sz w:val="44"/>
          <w:szCs w:val="52"/>
          <w:u w:val="single"/>
        </w:rPr>
        <w:t>仙林校区环境学院楼中转水箱制作</w:t>
      </w:r>
      <w:r w:rsidRPr="00170CEC">
        <w:rPr>
          <w:rFonts w:ascii="仿宋" w:eastAsia="仿宋" w:hAnsi="仿宋"/>
          <w:sz w:val="44"/>
          <w:szCs w:val="52"/>
          <w:u w:val="single"/>
        </w:rPr>
        <w:t>与安装</w:t>
      </w:r>
      <w:r w:rsidRPr="00170CEC">
        <w:rPr>
          <w:rFonts w:ascii="仿宋" w:eastAsia="仿宋" w:hAnsi="仿宋" w:hint="eastAsia"/>
          <w:sz w:val="44"/>
          <w:szCs w:val="52"/>
          <w:u w:val="single"/>
        </w:rPr>
        <w:t>工程</w:t>
      </w:r>
    </w:p>
    <w:p w:rsidR="006868E4" w:rsidRPr="00170CEC" w:rsidRDefault="006868E4">
      <w:pPr>
        <w:widowControl w:val="0"/>
        <w:jc w:val="center"/>
        <w:rPr>
          <w:rFonts w:ascii="仿宋" w:eastAsia="仿宋" w:hAnsi="仿宋"/>
          <w:b/>
          <w:sz w:val="72"/>
          <w:szCs w:val="52"/>
        </w:rPr>
      </w:pPr>
    </w:p>
    <w:p w:rsidR="006868E4" w:rsidRPr="00170CEC" w:rsidRDefault="006868E4">
      <w:pPr>
        <w:widowControl w:val="0"/>
        <w:jc w:val="center"/>
        <w:rPr>
          <w:rFonts w:ascii="仿宋" w:eastAsia="仿宋" w:hAnsi="仿宋"/>
          <w:b/>
          <w:sz w:val="72"/>
          <w:szCs w:val="52"/>
        </w:rPr>
      </w:pPr>
    </w:p>
    <w:p w:rsidR="006868E4" w:rsidRPr="00170CEC" w:rsidRDefault="000C0100">
      <w:pPr>
        <w:widowControl w:val="0"/>
        <w:jc w:val="center"/>
        <w:rPr>
          <w:rFonts w:ascii="仿宋" w:eastAsia="仿宋" w:hAnsi="仿宋"/>
          <w:sz w:val="72"/>
          <w:szCs w:val="72"/>
        </w:rPr>
      </w:pPr>
      <w:r w:rsidRPr="00170CEC">
        <w:rPr>
          <w:rFonts w:ascii="仿宋" w:eastAsia="仿宋" w:hAnsi="仿宋" w:hint="eastAsia"/>
          <w:sz w:val="72"/>
          <w:szCs w:val="72"/>
        </w:rPr>
        <w:t>施 工 合 同</w:t>
      </w:r>
    </w:p>
    <w:p w:rsidR="006868E4" w:rsidRPr="00170CEC" w:rsidRDefault="006868E4">
      <w:pPr>
        <w:widowControl w:val="0"/>
        <w:spacing w:line="360" w:lineRule="auto"/>
        <w:jc w:val="center"/>
        <w:rPr>
          <w:rFonts w:ascii="仿宋" w:eastAsia="仿宋" w:hAnsi="仿宋"/>
          <w:b/>
          <w:sz w:val="30"/>
          <w:szCs w:val="30"/>
        </w:rPr>
      </w:pPr>
    </w:p>
    <w:p w:rsidR="006868E4" w:rsidRPr="00170CEC" w:rsidRDefault="000C0100">
      <w:pPr>
        <w:widowControl w:val="0"/>
        <w:spacing w:line="360" w:lineRule="auto"/>
        <w:jc w:val="center"/>
        <w:rPr>
          <w:rFonts w:ascii="仿宋" w:eastAsia="仿宋" w:hAnsi="仿宋"/>
          <w:bCs/>
          <w:sz w:val="32"/>
          <w:szCs w:val="32"/>
        </w:rPr>
      </w:pPr>
      <w:r w:rsidRPr="00170CEC">
        <w:rPr>
          <w:rFonts w:ascii="仿宋" w:eastAsia="仿宋" w:hAnsi="仿宋" w:hint="eastAsia"/>
          <w:bCs/>
          <w:sz w:val="32"/>
          <w:szCs w:val="32"/>
        </w:rPr>
        <w:t>合同编号：南基（工）</w:t>
      </w:r>
      <w:r w:rsidRPr="00170CEC">
        <w:rPr>
          <w:rFonts w:ascii="仿宋" w:eastAsia="仿宋" w:hAnsi="仿宋"/>
          <w:bCs/>
          <w:sz w:val="32"/>
          <w:szCs w:val="32"/>
        </w:rPr>
        <w:t>2019-</w:t>
      </w:r>
      <w:r w:rsidR="00170CEC">
        <w:rPr>
          <w:rFonts w:ascii="仿宋" w:eastAsia="仿宋" w:hAnsi="仿宋" w:hint="eastAsia"/>
          <w:bCs/>
          <w:sz w:val="32"/>
          <w:szCs w:val="32"/>
        </w:rPr>
        <w:t>164</w:t>
      </w:r>
    </w:p>
    <w:p w:rsidR="006868E4" w:rsidRPr="00170CEC" w:rsidRDefault="006868E4">
      <w:pPr>
        <w:widowControl w:val="0"/>
        <w:spacing w:line="360" w:lineRule="auto"/>
        <w:jc w:val="center"/>
        <w:rPr>
          <w:rFonts w:ascii="仿宋" w:eastAsia="仿宋" w:hAnsi="仿宋"/>
          <w:b/>
          <w:sz w:val="72"/>
          <w:szCs w:val="72"/>
        </w:rPr>
      </w:pPr>
    </w:p>
    <w:p w:rsidR="006868E4" w:rsidRPr="00170CEC" w:rsidRDefault="006868E4">
      <w:pPr>
        <w:widowControl w:val="0"/>
        <w:spacing w:line="360" w:lineRule="auto"/>
        <w:jc w:val="center"/>
        <w:rPr>
          <w:rFonts w:ascii="仿宋" w:eastAsia="仿宋" w:hAnsi="仿宋"/>
          <w:b/>
          <w:sz w:val="72"/>
          <w:szCs w:val="72"/>
        </w:rPr>
      </w:pPr>
    </w:p>
    <w:p w:rsidR="006868E4" w:rsidRPr="00170CEC" w:rsidRDefault="006868E4">
      <w:pPr>
        <w:widowControl w:val="0"/>
        <w:spacing w:line="360" w:lineRule="auto"/>
        <w:jc w:val="center"/>
        <w:rPr>
          <w:rFonts w:ascii="仿宋" w:eastAsia="仿宋" w:hAnsi="仿宋"/>
          <w:b/>
          <w:sz w:val="56"/>
          <w:szCs w:val="72"/>
        </w:rPr>
      </w:pPr>
    </w:p>
    <w:p w:rsidR="006868E4" w:rsidRPr="00170CEC" w:rsidRDefault="000C0100">
      <w:pPr>
        <w:widowControl w:val="0"/>
        <w:spacing w:line="480" w:lineRule="auto"/>
        <w:ind w:leftChars="600" w:left="1200"/>
        <w:rPr>
          <w:rFonts w:ascii="仿宋" w:eastAsia="仿宋" w:hAnsi="仿宋"/>
          <w:b/>
          <w:bCs/>
          <w:kern w:val="2"/>
          <w:sz w:val="32"/>
          <w:szCs w:val="32"/>
          <w:u w:val="single"/>
        </w:rPr>
      </w:pPr>
      <w:r w:rsidRPr="00170CEC">
        <w:rPr>
          <w:rFonts w:ascii="仿宋" w:eastAsia="仿宋" w:hAnsi="仿宋" w:hint="eastAsia"/>
          <w:b/>
          <w:bCs/>
          <w:kern w:val="2"/>
          <w:sz w:val="32"/>
          <w:szCs w:val="32"/>
        </w:rPr>
        <w:t>签订合同地点：</w:t>
      </w:r>
      <w:r w:rsidR="00742BE6" w:rsidRPr="00170CEC">
        <w:rPr>
          <w:rFonts w:ascii="仿宋" w:eastAsia="仿宋" w:hAnsi="仿宋" w:hint="eastAsia"/>
          <w:b/>
          <w:bCs/>
          <w:kern w:val="2"/>
          <w:sz w:val="32"/>
          <w:szCs w:val="32"/>
          <w:u w:val="single"/>
        </w:rPr>
        <w:t xml:space="preserve">   </w:t>
      </w:r>
      <w:r w:rsidR="00B34EE2" w:rsidRPr="00170CEC">
        <w:rPr>
          <w:rFonts w:ascii="仿宋" w:eastAsia="仿宋" w:hAnsi="仿宋" w:hint="eastAsia"/>
          <w:b/>
          <w:bCs/>
          <w:kern w:val="2"/>
          <w:sz w:val="32"/>
          <w:szCs w:val="32"/>
          <w:u w:val="single"/>
        </w:rPr>
        <w:t>南京大学仙林校区</w:t>
      </w:r>
      <w:r w:rsidR="00742BE6" w:rsidRPr="00170CEC">
        <w:rPr>
          <w:rFonts w:ascii="仿宋" w:eastAsia="仿宋" w:hAnsi="仿宋" w:hint="eastAsia"/>
          <w:b/>
          <w:bCs/>
          <w:kern w:val="2"/>
          <w:sz w:val="32"/>
          <w:szCs w:val="32"/>
          <w:u w:val="single"/>
        </w:rPr>
        <w:t xml:space="preserve">   </w:t>
      </w:r>
    </w:p>
    <w:p w:rsidR="006868E4" w:rsidRPr="00170CEC" w:rsidRDefault="000C0100">
      <w:pPr>
        <w:widowControl w:val="0"/>
        <w:spacing w:line="480" w:lineRule="auto"/>
        <w:ind w:leftChars="600" w:left="1200"/>
        <w:rPr>
          <w:rFonts w:ascii="仿宋" w:eastAsia="仿宋" w:hAnsi="仿宋"/>
          <w:snapToGrid w:val="0"/>
        </w:rPr>
      </w:pPr>
      <w:r w:rsidRPr="00170CEC">
        <w:rPr>
          <w:rFonts w:ascii="仿宋" w:eastAsia="仿宋" w:hAnsi="仿宋" w:hint="eastAsia"/>
          <w:b/>
          <w:bCs/>
          <w:kern w:val="2"/>
          <w:sz w:val="32"/>
          <w:szCs w:val="32"/>
        </w:rPr>
        <w:t>签订合同日期：</w:t>
      </w:r>
      <w:r w:rsidRPr="00170CEC">
        <w:rPr>
          <w:rFonts w:ascii="仿宋" w:eastAsia="仿宋" w:hAnsi="仿宋" w:hint="eastAsia"/>
          <w:b/>
          <w:bCs/>
          <w:kern w:val="2"/>
          <w:sz w:val="32"/>
          <w:szCs w:val="32"/>
          <w:u w:val="single"/>
        </w:rPr>
        <w:t xml:space="preserve">  </w:t>
      </w:r>
      <w:r w:rsidR="00742BE6" w:rsidRPr="00170CEC">
        <w:rPr>
          <w:rFonts w:ascii="仿宋" w:eastAsia="仿宋" w:hAnsi="仿宋"/>
          <w:b/>
          <w:bCs/>
          <w:kern w:val="2"/>
          <w:sz w:val="32"/>
          <w:szCs w:val="32"/>
          <w:u w:val="single"/>
        </w:rPr>
        <w:t xml:space="preserve"> </w:t>
      </w:r>
      <w:r w:rsidRPr="00170CEC">
        <w:rPr>
          <w:rFonts w:ascii="仿宋" w:eastAsia="仿宋" w:hAnsi="仿宋" w:hint="eastAsia"/>
          <w:b/>
          <w:bCs/>
          <w:kern w:val="2"/>
          <w:sz w:val="32"/>
          <w:szCs w:val="32"/>
          <w:u w:val="single"/>
        </w:rPr>
        <w:t xml:space="preserve"> 20</w:t>
      </w:r>
      <w:r w:rsidRPr="00170CEC">
        <w:rPr>
          <w:rFonts w:ascii="仿宋" w:eastAsia="仿宋" w:hAnsi="仿宋"/>
          <w:b/>
          <w:bCs/>
          <w:kern w:val="2"/>
          <w:sz w:val="32"/>
          <w:szCs w:val="32"/>
          <w:u w:val="single"/>
        </w:rPr>
        <w:t>19</w:t>
      </w:r>
      <w:r w:rsidRPr="00170CEC">
        <w:rPr>
          <w:rFonts w:ascii="仿宋" w:eastAsia="仿宋" w:hAnsi="仿宋" w:hint="eastAsia"/>
          <w:b/>
          <w:bCs/>
          <w:kern w:val="2"/>
          <w:sz w:val="32"/>
          <w:szCs w:val="32"/>
          <w:u w:val="single"/>
        </w:rPr>
        <w:t>年  月  日</w:t>
      </w:r>
      <w:r w:rsidRPr="00170CEC">
        <w:rPr>
          <w:rFonts w:ascii="仿宋" w:eastAsia="仿宋" w:hAnsi="仿宋"/>
          <w:b/>
          <w:bCs/>
          <w:kern w:val="2"/>
          <w:sz w:val="32"/>
          <w:szCs w:val="32"/>
          <w:u w:val="single"/>
        </w:rPr>
        <w:t xml:space="preserve">  </w:t>
      </w:r>
      <w:bookmarkStart w:id="52" w:name="_Toc3537733"/>
      <w:r w:rsidR="00742BE6" w:rsidRPr="00170CEC">
        <w:rPr>
          <w:rFonts w:ascii="仿宋" w:eastAsia="仿宋" w:hAnsi="仿宋" w:hint="eastAsia"/>
          <w:b/>
          <w:bCs/>
          <w:kern w:val="2"/>
          <w:sz w:val="32"/>
          <w:szCs w:val="32"/>
          <w:u w:val="single"/>
        </w:rPr>
        <w:t xml:space="preserve"> </w:t>
      </w:r>
    </w:p>
    <w:p w:rsidR="006868E4" w:rsidRPr="00170CEC" w:rsidRDefault="006868E4">
      <w:pPr>
        <w:rPr>
          <w:rFonts w:ascii="仿宋" w:eastAsia="仿宋" w:hAnsi="仿宋"/>
          <w:snapToGrid w:val="0"/>
        </w:rPr>
      </w:pPr>
    </w:p>
    <w:p w:rsidR="006868E4" w:rsidRPr="00170CEC" w:rsidRDefault="006868E4">
      <w:pPr>
        <w:rPr>
          <w:rFonts w:ascii="仿宋" w:eastAsia="仿宋" w:hAnsi="仿宋"/>
          <w:snapToGrid w:val="0"/>
        </w:rPr>
      </w:pPr>
    </w:p>
    <w:bookmarkEnd w:id="52"/>
    <w:p w:rsidR="00742BE6" w:rsidRPr="00170CEC" w:rsidRDefault="00742BE6">
      <w:pPr>
        <w:rPr>
          <w:rFonts w:ascii="仿宋" w:eastAsia="仿宋" w:hAnsi="仿宋"/>
          <w:b/>
          <w:sz w:val="30"/>
          <w:szCs w:val="30"/>
        </w:rPr>
      </w:pPr>
      <w:r w:rsidRPr="00170CEC">
        <w:rPr>
          <w:rFonts w:ascii="仿宋" w:eastAsia="仿宋" w:hAnsi="仿宋"/>
          <w:b/>
          <w:sz w:val="30"/>
          <w:szCs w:val="30"/>
        </w:rPr>
        <w:br w:type="page"/>
      </w:r>
    </w:p>
    <w:p w:rsidR="006868E4" w:rsidRPr="00170CEC" w:rsidRDefault="000C0100">
      <w:pPr>
        <w:adjustRightInd w:val="0"/>
        <w:snapToGrid w:val="0"/>
        <w:spacing w:line="400" w:lineRule="exact"/>
        <w:jc w:val="center"/>
        <w:rPr>
          <w:rFonts w:ascii="仿宋" w:eastAsia="仿宋" w:hAnsi="仿宋"/>
          <w:b/>
          <w:sz w:val="30"/>
          <w:szCs w:val="30"/>
        </w:rPr>
      </w:pPr>
      <w:r w:rsidRPr="00170CEC">
        <w:rPr>
          <w:rFonts w:ascii="仿宋" w:eastAsia="仿宋" w:hAnsi="仿宋" w:hint="eastAsia"/>
          <w:b/>
          <w:sz w:val="30"/>
          <w:szCs w:val="30"/>
        </w:rPr>
        <w:lastRenderedPageBreak/>
        <w:t>第一部分 合同协议书</w:t>
      </w:r>
    </w:p>
    <w:p w:rsidR="006868E4" w:rsidRPr="00170CEC" w:rsidRDefault="000C0100">
      <w:pPr>
        <w:adjustRightInd w:val="0"/>
        <w:snapToGrid w:val="0"/>
        <w:spacing w:line="400" w:lineRule="exact"/>
        <w:rPr>
          <w:rFonts w:ascii="仿宋_GB2312" w:eastAsia="仿宋_GB2312"/>
          <w:b/>
          <w:sz w:val="24"/>
        </w:rPr>
      </w:pPr>
      <w:r w:rsidRPr="00170CEC">
        <w:rPr>
          <w:rFonts w:ascii="仿宋_GB2312" w:eastAsia="仿宋_GB2312" w:hint="eastAsia"/>
          <w:b/>
          <w:sz w:val="24"/>
        </w:rPr>
        <w:t>发包人（全称）：</w:t>
      </w:r>
      <w:r w:rsidRPr="00170CEC">
        <w:rPr>
          <w:rFonts w:ascii="仿宋_GB2312" w:eastAsia="仿宋_GB2312" w:hint="eastAsia"/>
          <w:b/>
          <w:sz w:val="24"/>
          <w:u w:val="single"/>
        </w:rPr>
        <w:t xml:space="preserve">                          </w:t>
      </w:r>
    </w:p>
    <w:p w:rsidR="006868E4" w:rsidRPr="00170CEC" w:rsidRDefault="000C0100">
      <w:pPr>
        <w:tabs>
          <w:tab w:val="left" w:pos="630"/>
        </w:tabs>
        <w:adjustRightInd w:val="0"/>
        <w:snapToGrid w:val="0"/>
        <w:spacing w:line="400" w:lineRule="exact"/>
        <w:rPr>
          <w:rFonts w:ascii="仿宋_GB2312" w:eastAsia="仿宋_GB2312"/>
          <w:sz w:val="24"/>
        </w:rPr>
      </w:pPr>
      <w:r w:rsidRPr="00170CEC">
        <w:rPr>
          <w:rFonts w:ascii="仿宋_GB2312" w:eastAsia="仿宋_GB2312" w:hint="eastAsia"/>
          <w:b/>
          <w:sz w:val="24"/>
        </w:rPr>
        <w:t>承包人（全称）：</w:t>
      </w:r>
      <w:r w:rsidRPr="00170CEC">
        <w:rPr>
          <w:rFonts w:ascii="仿宋_GB2312" w:eastAsia="仿宋_GB2312" w:hint="eastAsia"/>
          <w:b/>
          <w:sz w:val="24"/>
          <w:u w:val="single"/>
        </w:rPr>
        <w:t xml:space="preserve">                          </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依照《中华人民共和国合同法》、《中华人民共和国建筑法》及有关法律规定，遵循平等、自愿、公平和诚实信用的原则，双方就</w:t>
      </w:r>
      <w:r w:rsidR="00722820" w:rsidRPr="00170CEC">
        <w:rPr>
          <w:rFonts w:ascii="仿宋_GB2312" w:eastAsia="仿宋_GB2312" w:hint="eastAsia"/>
          <w:sz w:val="24"/>
          <w:u w:val="single"/>
        </w:rPr>
        <w:t>南京大学仙林校区环境学院楼中转水箱制作</w:t>
      </w:r>
      <w:r w:rsidR="00722820" w:rsidRPr="00170CEC">
        <w:rPr>
          <w:rFonts w:ascii="仿宋_GB2312" w:eastAsia="仿宋_GB2312"/>
          <w:sz w:val="24"/>
          <w:u w:val="single"/>
        </w:rPr>
        <w:t>与安装</w:t>
      </w:r>
      <w:r w:rsidR="00722820" w:rsidRPr="00170CEC">
        <w:rPr>
          <w:rFonts w:ascii="仿宋_GB2312" w:eastAsia="仿宋_GB2312" w:hint="eastAsia"/>
          <w:sz w:val="24"/>
          <w:u w:val="single"/>
        </w:rPr>
        <w:t>工程</w:t>
      </w:r>
      <w:r w:rsidRPr="00170CEC">
        <w:rPr>
          <w:rFonts w:ascii="仿宋_GB2312" w:eastAsia="仿宋_GB2312" w:hint="eastAsia"/>
          <w:sz w:val="24"/>
        </w:rPr>
        <w:t>施工及有关事项协商一致，共同达成如下协议：</w:t>
      </w:r>
    </w:p>
    <w:p w:rsidR="006868E4" w:rsidRPr="00170CEC" w:rsidRDefault="000C0100">
      <w:pPr>
        <w:adjustRightInd w:val="0"/>
        <w:snapToGrid w:val="0"/>
        <w:spacing w:line="400" w:lineRule="exact"/>
        <w:ind w:firstLineChars="200" w:firstLine="482"/>
        <w:rPr>
          <w:rFonts w:ascii="仿宋_GB2312" w:eastAsia="仿宋_GB2312"/>
          <w:sz w:val="24"/>
        </w:rPr>
      </w:pPr>
      <w:r w:rsidRPr="00170CEC">
        <w:rPr>
          <w:rFonts w:ascii="仿宋_GB2312" w:eastAsia="仿宋_GB2312" w:hint="eastAsia"/>
          <w:b/>
          <w:bCs/>
          <w:sz w:val="24"/>
        </w:rPr>
        <w:t>一、工程概况</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1.工程名称：</w:t>
      </w:r>
      <w:r w:rsidR="00CB2332" w:rsidRPr="00170CEC">
        <w:rPr>
          <w:rFonts w:ascii="仿宋_GB2312" w:eastAsia="仿宋_GB2312" w:hint="eastAsia"/>
          <w:sz w:val="24"/>
          <w:u w:val="single"/>
        </w:rPr>
        <w:t>南京大学仙林校区环境学院楼</w:t>
      </w:r>
      <w:r w:rsidR="00B34EE2" w:rsidRPr="00170CEC">
        <w:rPr>
          <w:rFonts w:ascii="仿宋_GB2312" w:eastAsia="仿宋_GB2312" w:hint="eastAsia"/>
          <w:sz w:val="24"/>
          <w:u w:val="single"/>
        </w:rPr>
        <w:t>中转水箱制作</w:t>
      </w:r>
      <w:r w:rsidR="00B34EE2" w:rsidRPr="00170CEC">
        <w:rPr>
          <w:rFonts w:ascii="仿宋_GB2312" w:eastAsia="仿宋_GB2312"/>
          <w:sz w:val="24"/>
          <w:u w:val="single"/>
        </w:rPr>
        <w:t>与</w:t>
      </w:r>
      <w:r w:rsidR="00B34EE2" w:rsidRPr="00170CEC">
        <w:rPr>
          <w:rFonts w:ascii="仿宋_GB2312" w:eastAsia="仿宋_GB2312" w:hint="eastAsia"/>
          <w:sz w:val="24"/>
          <w:u w:val="single"/>
        </w:rPr>
        <w:t>安装工程</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2.工程地点：</w:t>
      </w:r>
      <w:r w:rsidRPr="00170CEC">
        <w:rPr>
          <w:rFonts w:ascii="仿宋_GB2312" w:eastAsia="仿宋_GB2312" w:hint="eastAsia"/>
          <w:sz w:val="24"/>
          <w:u w:val="single"/>
        </w:rPr>
        <w:t>南京大学仙林校区</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u w:val="single"/>
        </w:rPr>
      </w:pPr>
      <w:r w:rsidRPr="00170CEC">
        <w:rPr>
          <w:rFonts w:ascii="仿宋_GB2312" w:eastAsia="仿宋_GB2312" w:hint="eastAsia"/>
          <w:sz w:val="24"/>
        </w:rPr>
        <w:t>3.工程内容：</w:t>
      </w:r>
      <w:r w:rsidR="00722820" w:rsidRPr="00170CEC">
        <w:rPr>
          <w:rFonts w:ascii="仿宋_GB2312" w:eastAsia="仿宋_GB2312" w:hint="eastAsia"/>
          <w:sz w:val="24"/>
          <w:u w:val="single"/>
        </w:rPr>
        <w:t>本工程位于南京大学仙林校区，</w:t>
      </w:r>
      <w:r w:rsidR="00742BE6" w:rsidRPr="00170CEC">
        <w:rPr>
          <w:rFonts w:ascii="仿宋_GB2312" w:eastAsia="仿宋_GB2312" w:hint="eastAsia"/>
          <w:sz w:val="24"/>
          <w:u w:val="single"/>
        </w:rPr>
        <w:t>拟在</w:t>
      </w:r>
      <w:r w:rsidR="00722820" w:rsidRPr="00170CEC">
        <w:rPr>
          <w:rFonts w:ascii="仿宋_GB2312" w:eastAsia="仿宋_GB2312" w:hint="eastAsia"/>
          <w:sz w:val="24"/>
          <w:u w:val="single"/>
        </w:rPr>
        <w:t>环境学院楼</w:t>
      </w:r>
      <w:r w:rsidR="00742BE6" w:rsidRPr="00170CEC">
        <w:rPr>
          <w:rFonts w:ascii="仿宋_GB2312" w:eastAsia="仿宋_GB2312" w:hint="eastAsia"/>
          <w:sz w:val="24"/>
          <w:u w:val="single"/>
        </w:rPr>
        <w:t>屋面</w:t>
      </w:r>
      <w:r w:rsidR="00722820" w:rsidRPr="00170CEC">
        <w:rPr>
          <w:rFonts w:ascii="仿宋_GB2312" w:eastAsia="仿宋_GB2312" w:hint="eastAsia"/>
          <w:sz w:val="24"/>
          <w:u w:val="single"/>
        </w:rPr>
        <w:t>增加</w:t>
      </w:r>
      <w:r w:rsidR="00CB2332" w:rsidRPr="00170CEC">
        <w:rPr>
          <w:rFonts w:ascii="仿宋_GB2312" w:eastAsia="仿宋_GB2312" w:hint="eastAsia"/>
          <w:sz w:val="24"/>
          <w:u w:val="single"/>
        </w:rPr>
        <w:t>中转水箱</w:t>
      </w:r>
      <w:r w:rsidR="00CB2332" w:rsidRPr="00170CEC">
        <w:rPr>
          <w:rFonts w:ascii="仿宋_GB2312" w:eastAsia="仿宋_GB2312"/>
          <w:sz w:val="24"/>
          <w:u w:val="single"/>
        </w:rPr>
        <w:t>3</w:t>
      </w:r>
      <w:r w:rsidR="00722820" w:rsidRPr="00170CEC">
        <w:rPr>
          <w:rFonts w:ascii="仿宋_GB2312" w:eastAsia="仿宋_GB2312"/>
          <w:sz w:val="24"/>
          <w:u w:val="single"/>
        </w:rPr>
        <w:t>台，水箱平台采用钢结构平台</w:t>
      </w:r>
      <w:r w:rsidR="00722820" w:rsidRPr="00170CEC">
        <w:rPr>
          <w:rFonts w:ascii="仿宋_GB2312" w:eastAsia="仿宋_GB2312" w:hint="eastAsia"/>
          <w:sz w:val="24"/>
          <w:u w:val="single"/>
        </w:rPr>
        <w:t>与</w:t>
      </w:r>
      <w:r w:rsidR="00722820" w:rsidRPr="00170CEC">
        <w:rPr>
          <w:rFonts w:ascii="仿宋_GB2312" w:eastAsia="仿宋_GB2312"/>
          <w:sz w:val="24"/>
          <w:u w:val="single"/>
        </w:rPr>
        <w:t>屋面原有设备</w:t>
      </w:r>
      <w:r w:rsidR="00722820" w:rsidRPr="00170CEC">
        <w:rPr>
          <w:rFonts w:ascii="仿宋_GB2312" w:eastAsia="仿宋_GB2312" w:hint="eastAsia"/>
          <w:sz w:val="24"/>
          <w:u w:val="single"/>
        </w:rPr>
        <w:t>基础</w:t>
      </w:r>
      <w:r w:rsidR="00722820" w:rsidRPr="00170CEC">
        <w:rPr>
          <w:rFonts w:ascii="仿宋_GB2312" w:eastAsia="仿宋_GB2312"/>
          <w:sz w:val="24"/>
          <w:u w:val="single"/>
        </w:rPr>
        <w:t>连接</w:t>
      </w:r>
      <w:r w:rsidR="00AA2B65" w:rsidRPr="00170CEC">
        <w:rPr>
          <w:rFonts w:ascii="仿宋_GB2312" w:eastAsia="仿宋_GB2312"/>
          <w:sz w:val="24"/>
          <w:u w:val="single"/>
        </w:rPr>
        <w:t>。工程内容包括钢结构工程、水电安装、改造工程、设备安装调试等</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4.工程承包范围：</w:t>
      </w:r>
      <w:r w:rsidRPr="00170CEC">
        <w:rPr>
          <w:rFonts w:ascii="仿宋_GB2312" w:eastAsia="仿宋_GB2312" w:hint="eastAsia"/>
          <w:sz w:val="24"/>
          <w:u w:val="single"/>
        </w:rPr>
        <w:t>图纸及工程量清单全部内容</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2"/>
        <w:rPr>
          <w:rFonts w:ascii="仿宋_GB2312" w:eastAsia="仿宋_GB2312"/>
          <w:b/>
          <w:bCs/>
          <w:sz w:val="24"/>
        </w:rPr>
      </w:pPr>
      <w:r w:rsidRPr="00170CEC">
        <w:rPr>
          <w:rFonts w:ascii="仿宋_GB2312" w:eastAsia="仿宋_GB2312" w:hint="eastAsia"/>
          <w:b/>
          <w:bCs/>
          <w:sz w:val="24"/>
        </w:rPr>
        <w:t>二、合同工期</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计划开工日期：</w:t>
      </w:r>
      <w:r w:rsidRPr="00170CEC">
        <w:rPr>
          <w:rFonts w:ascii="仿宋_GB2312" w:eastAsia="仿宋_GB2312"/>
          <w:sz w:val="24"/>
          <w:u w:val="single"/>
        </w:rPr>
        <w:t xml:space="preserve"> </w:t>
      </w:r>
      <w:r w:rsidR="00A34AC4">
        <w:rPr>
          <w:rFonts w:ascii="仿宋_GB2312" w:eastAsia="仿宋_GB2312" w:hint="eastAsia"/>
          <w:sz w:val="24"/>
          <w:u w:val="single"/>
        </w:rPr>
        <w:t>2019</w:t>
      </w:r>
      <w:r w:rsidRPr="00170CEC">
        <w:rPr>
          <w:rFonts w:ascii="仿宋_GB2312" w:eastAsia="仿宋_GB2312"/>
          <w:sz w:val="24"/>
          <w:u w:val="single"/>
        </w:rPr>
        <w:t xml:space="preserve"> </w:t>
      </w:r>
      <w:r w:rsidRPr="00170CEC">
        <w:rPr>
          <w:rFonts w:ascii="仿宋_GB2312" w:eastAsia="仿宋_GB2312" w:hint="eastAsia"/>
          <w:sz w:val="24"/>
        </w:rPr>
        <w:t>年</w:t>
      </w:r>
      <w:r w:rsidR="00A34AC4">
        <w:rPr>
          <w:rFonts w:ascii="仿宋_GB2312" w:eastAsia="仿宋_GB2312" w:hint="eastAsia"/>
          <w:sz w:val="24"/>
          <w:u w:val="single"/>
        </w:rPr>
        <w:t xml:space="preserve">  </w:t>
      </w:r>
      <w:r w:rsidRPr="00170CEC">
        <w:rPr>
          <w:rFonts w:ascii="仿宋_GB2312" w:eastAsia="仿宋_GB2312" w:hint="eastAsia"/>
          <w:sz w:val="24"/>
          <w:u w:val="single"/>
        </w:rPr>
        <w:t xml:space="preserve"> </w:t>
      </w:r>
      <w:r w:rsidRPr="00170CEC">
        <w:rPr>
          <w:rFonts w:ascii="仿宋_GB2312" w:eastAsia="仿宋_GB2312" w:hint="eastAsia"/>
          <w:sz w:val="24"/>
        </w:rPr>
        <w:t>月</w:t>
      </w:r>
      <w:r w:rsidRPr="00170CEC">
        <w:rPr>
          <w:rFonts w:ascii="仿宋_GB2312" w:eastAsia="仿宋_GB2312" w:hint="eastAsia"/>
          <w:sz w:val="24"/>
          <w:u w:val="single"/>
        </w:rPr>
        <w:t xml:space="preserve">    </w:t>
      </w:r>
      <w:r w:rsidRPr="00170CEC">
        <w:rPr>
          <w:rFonts w:ascii="仿宋_GB2312" w:eastAsia="仿宋_GB2312" w:hint="eastAsia"/>
          <w:sz w:val="24"/>
        </w:rPr>
        <w:t>日（具体开工日期以发包人书面开工令为准）</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计划竣工日期：</w:t>
      </w:r>
      <w:r w:rsidRPr="00170CEC">
        <w:rPr>
          <w:rFonts w:ascii="仿宋_GB2312" w:eastAsia="仿宋_GB2312" w:hint="eastAsia"/>
          <w:sz w:val="24"/>
          <w:u w:val="single"/>
        </w:rPr>
        <w:t xml:space="preserve"> 2019</w:t>
      </w:r>
      <w:r w:rsidRPr="00170CEC">
        <w:rPr>
          <w:rFonts w:ascii="仿宋_GB2312" w:eastAsia="仿宋_GB2312"/>
          <w:sz w:val="24"/>
          <w:u w:val="single"/>
        </w:rPr>
        <w:t xml:space="preserve"> </w:t>
      </w:r>
      <w:r w:rsidRPr="00170CEC">
        <w:rPr>
          <w:rFonts w:ascii="仿宋_GB2312" w:eastAsia="仿宋_GB2312" w:hint="eastAsia"/>
          <w:sz w:val="24"/>
        </w:rPr>
        <w:t>年</w:t>
      </w:r>
      <w:r w:rsidRPr="00170CEC">
        <w:rPr>
          <w:rFonts w:ascii="仿宋_GB2312" w:eastAsia="仿宋_GB2312" w:hint="eastAsia"/>
          <w:sz w:val="24"/>
          <w:u w:val="single"/>
        </w:rPr>
        <w:t xml:space="preserve">   </w:t>
      </w:r>
      <w:r w:rsidRPr="00170CEC">
        <w:rPr>
          <w:rFonts w:ascii="仿宋_GB2312" w:eastAsia="仿宋_GB2312" w:hint="eastAsia"/>
          <w:sz w:val="24"/>
        </w:rPr>
        <w:t>月</w:t>
      </w:r>
      <w:r w:rsidRPr="00170CEC">
        <w:rPr>
          <w:rFonts w:ascii="仿宋_GB2312" w:eastAsia="仿宋_GB2312"/>
          <w:sz w:val="24"/>
          <w:u w:val="single"/>
        </w:rPr>
        <w:t xml:space="preserve"> </w:t>
      </w:r>
      <w:r w:rsidRPr="00170CEC">
        <w:rPr>
          <w:rFonts w:ascii="仿宋_GB2312" w:eastAsia="仿宋_GB2312" w:hint="eastAsia"/>
          <w:sz w:val="24"/>
          <w:u w:val="single"/>
        </w:rPr>
        <w:t xml:space="preserve">   </w:t>
      </w:r>
      <w:r w:rsidRPr="00170CEC">
        <w:rPr>
          <w:rFonts w:ascii="仿宋_GB2312" w:eastAsia="仿宋_GB2312" w:hint="eastAsia"/>
          <w:sz w:val="24"/>
        </w:rPr>
        <w:t>日</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合同工期总日历天数：</w:t>
      </w:r>
      <w:r w:rsidR="00722820" w:rsidRPr="00170CEC">
        <w:rPr>
          <w:rFonts w:ascii="仿宋_GB2312" w:eastAsia="仿宋_GB2312"/>
          <w:sz w:val="24"/>
          <w:u w:val="single"/>
        </w:rPr>
        <w:t>50</w:t>
      </w:r>
      <w:r w:rsidRPr="00170CEC">
        <w:rPr>
          <w:rFonts w:ascii="仿宋_GB2312" w:eastAsia="仿宋_GB2312" w:hint="eastAsia"/>
          <w:sz w:val="24"/>
        </w:rPr>
        <w:t>天。工期总日历天数与根据前述计划开竣工日期计算的工期天数不一致的，以工期总日历天数为准。</w:t>
      </w:r>
    </w:p>
    <w:p w:rsidR="006868E4" w:rsidRPr="00170CEC" w:rsidRDefault="000C0100">
      <w:pPr>
        <w:adjustRightInd w:val="0"/>
        <w:snapToGrid w:val="0"/>
        <w:spacing w:line="400" w:lineRule="exact"/>
        <w:ind w:firstLineChars="200" w:firstLine="482"/>
        <w:rPr>
          <w:rFonts w:ascii="仿宋_GB2312" w:eastAsia="仿宋_GB2312"/>
          <w:b/>
          <w:bCs/>
          <w:sz w:val="24"/>
        </w:rPr>
      </w:pPr>
      <w:r w:rsidRPr="00170CEC">
        <w:rPr>
          <w:rFonts w:ascii="仿宋_GB2312" w:eastAsia="仿宋_GB2312" w:hint="eastAsia"/>
          <w:b/>
          <w:bCs/>
          <w:sz w:val="24"/>
        </w:rPr>
        <w:t>三、质量标准</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bCs/>
          <w:sz w:val="24"/>
        </w:rPr>
        <w:t>工程质量符合</w:t>
      </w:r>
      <w:r w:rsidRPr="00170CEC">
        <w:rPr>
          <w:rFonts w:eastAsia="仿宋_GB2312" w:hint="eastAsia"/>
          <w:sz w:val="24"/>
          <w:u w:val="single"/>
        </w:rPr>
        <w:t>《建筑工程施工质量验收统一标准》</w:t>
      </w:r>
      <w:r w:rsidRPr="00170CEC">
        <w:rPr>
          <w:rFonts w:ascii="仿宋_GB2312" w:eastAsia="仿宋_GB2312" w:hint="eastAsia"/>
          <w:sz w:val="24"/>
          <w:u w:val="single"/>
        </w:rPr>
        <w:t>GB50300-20</w:t>
      </w:r>
      <w:r w:rsidRPr="00170CEC">
        <w:rPr>
          <w:rFonts w:ascii="仿宋_GB2312" w:eastAsia="仿宋_GB2312"/>
          <w:sz w:val="24"/>
          <w:u w:val="single"/>
        </w:rPr>
        <w:t>1</w:t>
      </w:r>
      <w:r w:rsidRPr="00170CEC">
        <w:rPr>
          <w:rFonts w:ascii="仿宋_GB2312" w:eastAsia="仿宋_GB2312" w:hint="eastAsia"/>
          <w:sz w:val="24"/>
          <w:u w:val="single"/>
        </w:rPr>
        <w:t>3规定的合格</w:t>
      </w:r>
      <w:r w:rsidRPr="00170CEC">
        <w:rPr>
          <w:rFonts w:ascii="仿宋_GB2312" w:eastAsia="仿宋_GB2312" w:hint="eastAsia"/>
          <w:sz w:val="24"/>
        </w:rPr>
        <w:t>标准。</w:t>
      </w:r>
    </w:p>
    <w:p w:rsidR="006868E4" w:rsidRPr="00170CEC" w:rsidRDefault="000C0100">
      <w:pPr>
        <w:adjustRightInd w:val="0"/>
        <w:snapToGrid w:val="0"/>
        <w:spacing w:line="400" w:lineRule="exact"/>
        <w:ind w:firstLineChars="200" w:firstLine="482"/>
        <w:rPr>
          <w:rFonts w:ascii="仿宋_GB2312" w:eastAsia="仿宋_GB2312"/>
          <w:b/>
          <w:bCs/>
          <w:sz w:val="24"/>
        </w:rPr>
      </w:pPr>
      <w:r w:rsidRPr="00170CEC">
        <w:rPr>
          <w:rFonts w:ascii="仿宋_GB2312" w:eastAsia="仿宋_GB2312" w:hint="eastAsia"/>
          <w:b/>
          <w:bCs/>
          <w:sz w:val="24"/>
        </w:rPr>
        <w:t>四、签约合同价与合同价格形式</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bCs/>
          <w:sz w:val="24"/>
        </w:rPr>
        <w:t>1.签约合同价为：</w:t>
      </w:r>
      <w:r w:rsidRPr="00170CEC">
        <w:rPr>
          <w:rFonts w:ascii="仿宋_GB2312" w:eastAsia="仿宋_GB2312" w:hint="eastAsia"/>
          <w:sz w:val="24"/>
        </w:rPr>
        <w:t>人民币（大写）：</w:t>
      </w:r>
      <w:r w:rsidRPr="00170CEC">
        <w:rPr>
          <w:rFonts w:ascii="仿宋_GB2312" w:eastAsia="仿宋_GB2312" w:hint="eastAsia"/>
          <w:sz w:val="24"/>
          <w:u w:val="single"/>
        </w:rPr>
        <w:t xml:space="preserve">                  </w:t>
      </w:r>
      <w:r w:rsidRPr="00170CEC">
        <w:rPr>
          <w:rFonts w:ascii="仿宋_GB2312" w:eastAsia="仿宋_GB2312" w:hint="eastAsia"/>
          <w:sz w:val="24"/>
        </w:rPr>
        <w:t>（</w:t>
      </w:r>
      <w:r w:rsidRPr="00170CEC">
        <w:rPr>
          <w:rFonts w:ascii="宋体" w:hAnsi="宋体" w:cs="宋体"/>
          <w:sz w:val="24"/>
        </w:rPr>
        <w:t>¥</w:t>
      </w:r>
      <w:r w:rsidRPr="00170CEC">
        <w:rPr>
          <w:rFonts w:ascii="宋体" w:hAnsi="宋体" w:cs="宋体" w:hint="eastAsia"/>
          <w:sz w:val="24"/>
          <w:u w:val="single"/>
        </w:rPr>
        <w:t xml:space="preserve">           </w:t>
      </w:r>
      <w:r w:rsidRPr="00170CEC">
        <w:rPr>
          <w:rFonts w:ascii="宋体" w:hAnsi="宋体" w:cs="宋体" w:hint="eastAsia"/>
          <w:sz w:val="24"/>
        </w:rPr>
        <w:t>元</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2.合同价格形式：</w:t>
      </w:r>
      <w:r w:rsidRPr="00170CEC">
        <w:rPr>
          <w:rFonts w:ascii="仿宋_GB2312" w:eastAsia="仿宋_GB2312" w:hint="eastAsia"/>
          <w:sz w:val="24"/>
          <w:u w:val="single"/>
        </w:rPr>
        <w:t>固定单价合同</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2"/>
        <w:rPr>
          <w:rFonts w:ascii="仿宋_GB2312" w:eastAsia="仿宋_GB2312"/>
          <w:b/>
          <w:bCs/>
          <w:sz w:val="24"/>
        </w:rPr>
      </w:pPr>
      <w:r w:rsidRPr="00170CEC">
        <w:rPr>
          <w:rFonts w:ascii="仿宋_GB2312" w:eastAsia="仿宋_GB2312" w:hint="eastAsia"/>
          <w:b/>
          <w:bCs/>
          <w:sz w:val="24"/>
        </w:rPr>
        <w:t>五、项目经理</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承包人项目经理：</w:t>
      </w:r>
      <w:r w:rsidRPr="00170CEC">
        <w:rPr>
          <w:rFonts w:ascii="仿宋_GB2312" w:eastAsia="仿宋_GB2312" w:hint="eastAsia"/>
          <w:sz w:val="24"/>
          <w:u w:val="single"/>
        </w:rPr>
        <w:t xml:space="preserve">         </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2"/>
        <w:rPr>
          <w:rFonts w:ascii="仿宋_GB2312" w:eastAsia="仿宋_GB2312"/>
          <w:b/>
          <w:bCs/>
          <w:sz w:val="24"/>
        </w:rPr>
      </w:pPr>
      <w:r w:rsidRPr="00170CEC">
        <w:rPr>
          <w:rFonts w:ascii="仿宋_GB2312" w:eastAsia="仿宋_GB2312" w:hint="eastAsia"/>
          <w:b/>
          <w:bCs/>
          <w:sz w:val="24"/>
        </w:rPr>
        <w:t>六、合同文件构成</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本协议书与下列文件一起构成合同文件：</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（1）中标通知书（如果有）；</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 xml:space="preserve">（2）投标函及其附录（如果有）； </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（3）专用合同条款及其附件；</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（4）通用合同条款；</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（5）技术标准和要求；</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（6）图纸；</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（7）已标价工程量清单或预算书；</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（8）其他合同文件。</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lastRenderedPageBreak/>
        <w:t>在合同订立及履行过程中形成的与合同有关的文件均构成合同文件组成部分。</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上述各项合同文件包括合同当事人就该项合同文件所作出的补充和修改，属于同一类内容的文件，应以最新签署的为准。专用合同条款及其附件须经合同当事人签字或盖章。</w:t>
      </w:r>
    </w:p>
    <w:p w:rsidR="006868E4" w:rsidRPr="00170CEC" w:rsidRDefault="000C0100">
      <w:pPr>
        <w:adjustRightInd w:val="0"/>
        <w:snapToGrid w:val="0"/>
        <w:spacing w:line="400" w:lineRule="exact"/>
        <w:ind w:firstLineChars="200" w:firstLine="482"/>
        <w:rPr>
          <w:rFonts w:ascii="仿宋_GB2312" w:eastAsia="仿宋_GB2312"/>
          <w:b/>
          <w:bCs/>
          <w:sz w:val="24"/>
        </w:rPr>
      </w:pPr>
      <w:r w:rsidRPr="00170CEC">
        <w:rPr>
          <w:rFonts w:ascii="仿宋_GB2312" w:eastAsia="仿宋_GB2312" w:hint="eastAsia"/>
          <w:b/>
          <w:bCs/>
          <w:sz w:val="24"/>
        </w:rPr>
        <w:t>七、承诺</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1.发包人承诺按照法律规定履行项目审批手续、筹集工程建设资金并按照合同约定的期限和方式支付合同价款。</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2.承包人承诺按照法律规定及合同约定组织完成工程施工，确保工程质量和安全，不进行转包及违法分包，并在缺陷责任期及保修期内承担相应的工程维修责任。</w:t>
      </w:r>
    </w:p>
    <w:p w:rsidR="006868E4" w:rsidRPr="00170CEC" w:rsidRDefault="000C0100">
      <w:pPr>
        <w:adjustRightInd w:val="0"/>
        <w:snapToGrid w:val="0"/>
        <w:spacing w:line="400" w:lineRule="exact"/>
        <w:ind w:firstLineChars="200" w:firstLine="482"/>
        <w:rPr>
          <w:rFonts w:ascii="仿宋_GB2312" w:eastAsia="仿宋_GB2312"/>
          <w:b/>
          <w:bCs/>
          <w:sz w:val="24"/>
        </w:rPr>
      </w:pPr>
      <w:r w:rsidRPr="00170CEC">
        <w:rPr>
          <w:rFonts w:ascii="仿宋_GB2312" w:eastAsia="仿宋_GB2312"/>
          <w:b/>
          <w:bCs/>
          <w:sz w:val="24"/>
        </w:rPr>
        <w:t>八、词语含义</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sz w:val="24"/>
        </w:rPr>
        <w:t>本协议书中词语含义与第二部分通用合同条款中赋予的含义相同。</w:t>
      </w:r>
    </w:p>
    <w:p w:rsidR="006868E4" w:rsidRPr="00170CEC" w:rsidRDefault="000C0100">
      <w:pPr>
        <w:adjustRightInd w:val="0"/>
        <w:snapToGrid w:val="0"/>
        <w:spacing w:line="400" w:lineRule="exact"/>
        <w:ind w:firstLineChars="200" w:firstLine="482"/>
        <w:rPr>
          <w:rFonts w:ascii="仿宋_GB2312" w:eastAsia="仿宋_GB2312"/>
          <w:b/>
          <w:bCs/>
          <w:sz w:val="24"/>
        </w:rPr>
      </w:pPr>
      <w:bookmarkStart w:id="53" w:name="_Toc351203489"/>
      <w:r w:rsidRPr="00170CEC">
        <w:rPr>
          <w:rFonts w:ascii="仿宋_GB2312" w:eastAsia="仿宋_GB2312"/>
          <w:b/>
          <w:bCs/>
          <w:sz w:val="24"/>
        </w:rPr>
        <w:t>九、签订时间</w:t>
      </w:r>
      <w:bookmarkEnd w:id="53"/>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sz w:val="24"/>
        </w:rPr>
        <w:t>本合同于</w:t>
      </w:r>
      <w:r w:rsidRPr="00170CEC">
        <w:rPr>
          <w:rFonts w:ascii="仿宋_GB2312" w:eastAsia="仿宋_GB2312" w:hint="eastAsia"/>
          <w:sz w:val="24"/>
          <w:u w:val="single"/>
        </w:rPr>
        <w:t xml:space="preserve"> 20</w:t>
      </w:r>
      <w:r w:rsidRPr="00170CEC">
        <w:rPr>
          <w:rFonts w:ascii="仿宋_GB2312" w:eastAsia="仿宋_GB2312"/>
          <w:sz w:val="24"/>
          <w:u w:val="single"/>
        </w:rPr>
        <w:t>19</w:t>
      </w:r>
      <w:r w:rsidRPr="00170CEC">
        <w:rPr>
          <w:rFonts w:ascii="仿宋_GB2312" w:eastAsia="仿宋_GB2312" w:hint="eastAsia"/>
          <w:sz w:val="24"/>
          <w:u w:val="single"/>
        </w:rPr>
        <w:t xml:space="preserve"> </w:t>
      </w:r>
      <w:r w:rsidRPr="00170CEC">
        <w:rPr>
          <w:rFonts w:ascii="仿宋_GB2312" w:eastAsia="仿宋_GB2312"/>
          <w:sz w:val="24"/>
        </w:rPr>
        <w:t>年</w:t>
      </w:r>
      <w:r w:rsidRPr="00170CEC">
        <w:rPr>
          <w:rFonts w:ascii="仿宋_GB2312" w:eastAsia="仿宋_GB2312" w:hint="eastAsia"/>
          <w:sz w:val="24"/>
          <w:u w:val="single"/>
        </w:rPr>
        <w:t xml:space="preserve">  </w:t>
      </w:r>
      <w:r w:rsidRPr="00170CEC">
        <w:rPr>
          <w:rFonts w:ascii="仿宋_GB2312" w:eastAsia="仿宋_GB2312"/>
          <w:sz w:val="24"/>
        </w:rPr>
        <w:t>月</w:t>
      </w:r>
      <w:r w:rsidRPr="00170CEC">
        <w:rPr>
          <w:rFonts w:ascii="仿宋_GB2312" w:eastAsia="仿宋_GB2312" w:hint="eastAsia"/>
          <w:sz w:val="24"/>
          <w:u w:val="single"/>
        </w:rPr>
        <w:t xml:space="preserve">  </w:t>
      </w:r>
      <w:r w:rsidRPr="00170CEC">
        <w:rPr>
          <w:rFonts w:ascii="仿宋_GB2312" w:eastAsia="仿宋_GB2312"/>
          <w:sz w:val="24"/>
        </w:rPr>
        <w:t>日签订。</w:t>
      </w:r>
    </w:p>
    <w:p w:rsidR="006868E4" w:rsidRPr="00170CEC" w:rsidRDefault="000C0100">
      <w:pPr>
        <w:adjustRightInd w:val="0"/>
        <w:snapToGrid w:val="0"/>
        <w:spacing w:line="400" w:lineRule="exact"/>
        <w:ind w:firstLineChars="200" w:firstLine="482"/>
        <w:rPr>
          <w:rFonts w:ascii="仿宋_GB2312" w:eastAsia="仿宋_GB2312"/>
          <w:b/>
          <w:bCs/>
          <w:sz w:val="24"/>
        </w:rPr>
      </w:pPr>
      <w:bookmarkStart w:id="54" w:name="_Toc351203490"/>
      <w:r w:rsidRPr="00170CEC">
        <w:rPr>
          <w:rFonts w:ascii="仿宋_GB2312" w:eastAsia="仿宋_GB2312"/>
          <w:b/>
          <w:bCs/>
          <w:sz w:val="24"/>
        </w:rPr>
        <w:t>十、签订地点</w:t>
      </w:r>
      <w:bookmarkEnd w:id="54"/>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sz w:val="24"/>
        </w:rPr>
        <w:t>本合同在</w:t>
      </w:r>
      <w:r w:rsidRPr="00170CEC">
        <w:rPr>
          <w:rFonts w:ascii="仿宋_GB2312" w:eastAsia="仿宋_GB2312"/>
          <w:sz w:val="24"/>
          <w:u w:val="single"/>
        </w:rPr>
        <w:t xml:space="preserve"> </w:t>
      </w:r>
      <w:r w:rsidRPr="00170CEC">
        <w:rPr>
          <w:rFonts w:ascii="仿宋_GB2312" w:eastAsia="仿宋_GB2312" w:hint="eastAsia"/>
          <w:sz w:val="24"/>
          <w:u w:val="single"/>
        </w:rPr>
        <w:t xml:space="preserve">南京市 </w:t>
      </w:r>
      <w:r w:rsidRPr="00170CEC">
        <w:rPr>
          <w:rFonts w:ascii="仿宋_GB2312" w:eastAsia="仿宋_GB2312"/>
          <w:sz w:val="24"/>
        </w:rPr>
        <w:t>签订。</w:t>
      </w:r>
    </w:p>
    <w:p w:rsidR="006868E4" w:rsidRPr="00170CEC" w:rsidRDefault="000C0100">
      <w:pPr>
        <w:adjustRightInd w:val="0"/>
        <w:snapToGrid w:val="0"/>
        <w:spacing w:line="400" w:lineRule="exact"/>
        <w:ind w:firstLineChars="200" w:firstLine="482"/>
        <w:rPr>
          <w:rFonts w:ascii="仿宋_GB2312" w:eastAsia="仿宋_GB2312"/>
          <w:b/>
          <w:bCs/>
          <w:sz w:val="24"/>
        </w:rPr>
      </w:pPr>
      <w:bookmarkStart w:id="55" w:name="_Toc351203491"/>
      <w:r w:rsidRPr="00170CEC">
        <w:rPr>
          <w:rFonts w:ascii="仿宋_GB2312" w:eastAsia="仿宋_GB2312"/>
          <w:b/>
          <w:bCs/>
          <w:sz w:val="24"/>
        </w:rPr>
        <w:t>十一、补充协议</w:t>
      </w:r>
      <w:bookmarkEnd w:id="55"/>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sz w:val="24"/>
        </w:rPr>
        <w:t>合同未尽事宜，合同当事人另行签订补充协议</w:t>
      </w:r>
      <w:r w:rsidRPr="00170CEC">
        <w:rPr>
          <w:rFonts w:ascii="仿宋_GB2312" w:eastAsia="仿宋_GB2312" w:hint="eastAsia"/>
          <w:sz w:val="24"/>
        </w:rPr>
        <w:t>，</w:t>
      </w:r>
      <w:r w:rsidRPr="00170CEC">
        <w:rPr>
          <w:rFonts w:ascii="仿宋_GB2312" w:eastAsia="仿宋_GB2312"/>
          <w:sz w:val="24"/>
        </w:rPr>
        <w:t>补充协议是合同的组成部分。</w:t>
      </w:r>
    </w:p>
    <w:p w:rsidR="006868E4" w:rsidRPr="00170CEC" w:rsidRDefault="000C0100">
      <w:pPr>
        <w:adjustRightInd w:val="0"/>
        <w:snapToGrid w:val="0"/>
        <w:spacing w:line="400" w:lineRule="exact"/>
        <w:ind w:firstLineChars="200" w:firstLine="482"/>
        <w:rPr>
          <w:rFonts w:ascii="仿宋_GB2312" w:eastAsia="仿宋_GB2312"/>
          <w:b/>
          <w:bCs/>
          <w:sz w:val="24"/>
        </w:rPr>
      </w:pPr>
      <w:bookmarkStart w:id="56" w:name="_Toc351203492"/>
      <w:r w:rsidRPr="00170CEC">
        <w:rPr>
          <w:rFonts w:ascii="仿宋_GB2312" w:eastAsia="仿宋_GB2312"/>
          <w:b/>
          <w:bCs/>
          <w:sz w:val="24"/>
        </w:rPr>
        <w:t>十二、合同生效</w:t>
      </w:r>
      <w:bookmarkEnd w:id="56"/>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sz w:val="24"/>
        </w:rPr>
        <w:t>本合同自</w:t>
      </w:r>
      <w:r w:rsidRPr="00170CEC">
        <w:rPr>
          <w:rFonts w:ascii="仿宋_GB2312" w:eastAsia="仿宋_GB2312"/>
          <w:sz w:val="24"/>
          <w:u w:val="single"/>
        </w:rPr>
        <w:t xml:space="preserve"> </w:t>
      </w:r>
      <w:r w:rsidRPr="00170CEC">
        <w:rPr>
          <w:rFonts w:ascii="仿宋_GB2312" w:eastAsia="仿宋_GB2312" w:hint="eastAsia"/>
          <w:sz w:val="24"/>
          <w:u w:val="single"/>
        </w:rPr>
        <w:t>双方签字盖章后</w:t>
      </w:r>
      <w:r w:rsidRPr="00170CEC">
        <w:rPr>
          <w:rFonts w:ascii="仿宋_GB2312" w:eastAsia="仿宋_GB2312"/>
          <w:sz w:val="24"/>
          <w:u w:val="single"/>
        </w:rPr>
        <w:t xml:space="preserve"> </w:t>
      </w:r>
      <w:r w:rsidRPr="00170CEC">
        <w:rPr>
          <w:rFonts w:ascii="仿宋_GB2312" w:eastAsia="仿宋_GB2312"/>
          <w:sz w:val="24"/>
        </w:rPr>
        <w:t>生效。</w:t>
      </w:r>
    </w:p>
    <w:p w:rsidR="006868E4" w:rsidRPr="00170CEC" w:rsidRDefault="000C0100">
      <w:pPr>
        <w:adjustRightInd w:val="0"/>
        <w:snapToGrid w:val="0"/>
        <w:spacing w:line="400" w:lineRule="exact"/>
        <w:ind w:firstLineChars="200" w:firstLine="482"/>
        <w:rPr>
          <w:rFonts w:ascii="仿宋_GB2312" w:eastAsia="仿宋_GB2312"/>
          <w:b/>
          <w:bCs/>
          <w:sz w:val="24"/>
        </w:rPr>
      </w:pPr>
      <w:r w:rsidRPr="00170CEC">
        <w:rPr>
          <w:rFonts w:ascii="仿宋_GB2312" w:eastAsia="仿宋_GB2312"/>
          <w:b/>
          <w:bCs/>
          <w:sz w:val="24"/>
        </w:rPr>
        <w:t>十三、合同份数</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sz w:val="24"/>
        </w:rPr>
        <w:t>本合同一式</w:t>
      </w:r>
      <w:r w:rsidRPr="00170CEC">
        <w:rPr>
          <w:rFonts w:ascii="仿宋_GB2312" w:eastAsia="仿宋_GB2312" w:hint="eastAsia"/>
          <w:sz w:val="24"/>
          <w:u w:val="single"/>
        </w:rPr>
        <w:t>拾</w:t>
      </w:r>
      <w:r w:rsidRPr="00170CEC">
        <w:rPr>
          <w:rFonts w:ascii="仿宋_GB2312" w:eastAsia="仿宋_GB2312"/>
          <w:sz w:val="24"/>
        </w:rPr>
        <w:t>份，均具有同等法律效力，发包人执</w:t>
      </w:r>
      <w:r w:rsidRPr="00170CEC">
        <w:rPr>
          <w:rFonts w:ascii="仿宋_GB2312" w:eastAsia="仿宋_GB2312" w:hint="eastAsia"/>
          <w:sz w:val="24"/>
          <w:u w:val="single"/>
        </w:rPr>
        <w:t>伍</w:t>
      </w:r>
      <w:r w:rsidRPr="00170CEC">
        <w:rPr>
          <w:rFonts w:ascii="仿宋_GB2312" w:eastAsia="仿宋_GB2312"/>
          <w:sz w:val="24"/>
        </w:rPr>
        <w:t>份，承包人执</w:t>
      </w:r>
      <w:r w:rsidRPr="00170CEC">
        <w:rPr>
          <w:rFonts w:ascii="仿宋_GB2312" w:eastAsia="仿宋_GB2312" w:hint="eastAsia"/>
          <w:sz w:val="24"/>
          <w:u w:val="single"/>
        </w:rPr>
        <w:t>伍</w:t>
      </w:r>
      <w:r w:rsidRPr="00170CEC">
        <w:rPr>
          <w:rFonts w:ascii="仿宋_GB2312" w:eastAsia="仿宋_GB2312"/>
          <w:sz w:val="24"/>
        </w:rPr>
        <w:t>份。</w:t>
      </w:r>
    </w:p>
    <w:p w:rsidR="006868E4" w:rsidRPr="00170CEC" w:rsidRDefault="006868E4">
      <w:pPr>
        <w:adjustRightInd w:val="0"/>
        <w:snapToGrid w:val="0"/>
        <w:spacing w:line="400" w:lineRule="exact"/>
        <w:ind w:firstLineChars="200" w:firstLine="480"/>
        <w:rPr>
          <w:rFonts w:ascii="仿宋_GB2312" w:eastAsia="仿宋_GB2312"/>
          <w:sz w:val="24"/>
        </w:rPr>
      </w:pPr>
    </w:p>
    <w:tbl>
      <w:tblPr>
        <w:tblW w:w="9287" w:type="dxa"/>
        <w:tblLayout w:type="fixed"/>
        <w:tblLook w:val="04A0" w:firstRow="1" w:lastRow="0" w:firstColumn="1" w:lastColumn="0" w:noHBand="0" w:noVBand="1"/>
      </w:tblPr>
      <w:tblGrid>
        <w:gridCol w:w="4667"/>
        <w:gridCol w:w="4620"/>
      </w:tblGrid>
      <w:tr w:rsidR="006868E4" w:rsidRPr="00170CEC">
        <w:trPr>
          <w:trHeight w:val="2641"/>
        </w:trPr>
        <w:tc>
          <w:tcPr>
            <w:tcW w:w="4667" w:type="dxa"/>
            <w:shd w:val="clear" w:color="auto" w:fill="auto"/>
          </w:tcPr>
          <w:p w:rsidR="006868E4" w:rsidRPr="00170CEC" w:rsidRDefault="000C0100">
            <w:pPr>
              <w:adjustRightInd w:val="0"/>
              <w:snapToGrid w:val="0"/>
              <w:spacing w:line="400" w:lineRule="exact"/>
              <w:rPr>
                <w:rFonts w:ascii="仿宋" w:eastAsia="仿宋" w:hAnsi="仿宋"/>
                <w:sz w:val="24"/>
                <w:szCs w:val="24"/>
              </w:rPr>
            </w:pPr>
            <w:r w:rsidRPr="00170CEC">
              <w:rPr>
                <w:rFonts w:ascii="仿宋" w:eastAsia="仿宋" w:hAnsi="仿宋"/>
                <w:sz w:val="24"/>
                <w:szCs w:val="24"/>
              </w:rPr>
              <w:t>发包人</w:t>
            </w:r>
            <w:r w:rsidRPr="00170CEC">
              <w:rPr>
                <w:rFonts w:ascii="仿宋" w:eastAsia="仿宋" w:hAnsi="仿宋" w:hint="eastAsia"/>
                <w:sz w:val="24"/>
                <w:szCs w:val="24"/>
              </w:rPr>
              <w:t xml:space="preserve">：  </w:t>
            </w:r>
            <w:r w:rsidRPr="00170CEC">
              <w:rPr>
                <w:rFonts w:ascii="仿宋" w:eastAsia="仿宋" w:hAnsi="仿宋"/>
                <w:sz w:val="24"/>
                <w:szCs w:val="24"/>
              </w:rPr>
              <w:t>(公章)</w:t>
            </w:r>
            <w:r w:rsidRPr="00170CEC">
              <w:rPr>
                <w:rFonts w:ascii="仿宋" w:eastAsia="仿宋" w:hAnsi="仿宋" w:hint="eastAsia"/>
                <w:sz w:val="24"/>
                <w:szCs w:val="24"/>
              </w:rPr>
              <w:t xml:space="preserve">  </w:t>
            </w:r>
          </w:p>
          <w:p w:rsidR="006868E4" w:rsidRPr="00170CEC" w:rsidRDefault="006868E4">
            <w:pPr>
              <w:adjustRightInd w:val="0"/>
              <w:snapToGrid w:val="0"/>
              <w:spacing w:line="400" w:lineRule="exact"/>
              <w:rPr>
                <w:rFonts w:ascii="仿宋" w:eastAsia="仿宋" w:hAnsi="仿宋"/>
                <w:sz w:val="24"/>
                <w:szCs w:val="24"/>
              </w:rPr>
            </w:pPr>
          </w:p>
          <w:p w:rsidR="006868E4" w:rsidRPr="00170CEC" w:rsidRDefault="000C0100">
            <w:pPr>
              <w:adjustRightInd w:val="0"/>
              <w:snapToGrid w:val="0"/>
              <w:spacing w:line="400" w:lineRule="exact"/>
              <w:rPr>
                <w:rFonts w:ascii="仿宋" w:eastAsia="仿宋" w:hAnsi="仿宋"/>
                <w:sz w:val="24"/>
                <w:szCs w:val="24"/>
              </w:rPr>
            </w:pPr>
            <w:r w:rsidRPr="00170CEC">
              <w:rPr>
                <w:rFonts w:ascii="仿宋" w:eastAsia="仿宋" w:hAnsi="仿宋" w:hint="eastAsia"/>
                <w:sz w:val="24"/>
                <w:szCs w:val="24"/>
              </w:rPr>
              <w:t>法定代表人或其委托代理人：</w:t>
            </w:r>
          </w:p>
          <w:p w:rsidR="006868E4" w:rsidRPr="00170CEC" w:rsidRDefault="000C0100">
            <w:pPr>
              <w:adjustRightInd w:val="0"/>
              <w:snapToGrid w:val="0"/>
              <w:spacing w:line="400" w:lineRule="exact"/>
              <w:rPr>
                <w:rFonts w:ascii="仿宋" w:eastAsia="仿宋" w:hAnsi="仿宋"/>
                <w:sz w:val="24"/>
                <w:szCs w:val="24"/>
              </w:rPr>
            </w:pPr>
            <w:r w:rsidRPr="00170CEC">
              <w:rPr>
                <w:rFonts w:ascii="仿宋" w:eastAsia="仿宋" w:hAnsi="仿宋" w:hint="eastAsia"/>
                <w:sz w:val="24"/>
                <w:szCs w:val="24"/>
              </w:rPr>
              <w:t>（签字）</w:t>
            </w:r>
          </w:p>
          <w:p w:rsidR="006868E4" w:rsidRPr="00170CEC" w:rsidRDefault="006868E4">
            <w:pPr>
              <w:adjustRightInd w:val="0"/>
              <w:snapToGrid w:val="0"/>
              <w:spacing w:line="400" w:lineRule="exact"/>
              <w:rPr>
                <w:rFonts w:ascii="仿宋" w:eastAsia="仿宋" w:hAnsi="仿宋"/>
                <w:sz w:val="24"/>
                <w:szCs w:val="24"/>
              </w:rPr>
            </w:pPr>
          </w:p>
          <w:p w:rsidR="006868E4" w:rsidRPr="00170CEC" w:rsidRDefault="000C0100">
            <w:pPr>
              <w:adjustRightInd w:val="0"/>
              <w:snapToGrid w:val="0"/>
              <w:spacing w:line="400" w:lineRule="exact"/>
              <w:rPr>
                <w:rFonts w:ascii="仿宋" w:eastAsia="仿宋" w:hAnsi="仿宋"/>
                <w:sz w:val="24"/>
                <w:szCs w:val="24"/>
              </w:rPr>
            </w:pPr>
            <w:r w:rsidRPr="00170CEC">
              <w:rPr>
                <w:rFonts w:ascii="仿宋" w:eastAsia="仿宋" w:hAnsi="仿宋" w:hint="eastAsia"/>
                <w:sz w:val="24"/>
                <w:szCs w:val="24"/>
              </w:rPr>
              <w:t>组织机构代码：</w:t>
            </w:r>
            <w:r w:rsidRPr="00170CEC">
              <w:rPr>
                <w:rFonts w:ascii="仿宋" w:eastAsia="仿宋" w:hAnsi="仿宋"/>
                <w:sz w:val="24"/>
                <w:szCs w:val="24"/>
              </w:rPr>
              <w:t>12100000466007458M</w:t>
            </w:r>
          </w:p>
          <w:p w:rsidR="006868E4" w:rsidRPr="00170CEC" w:rsidRDefault="000C0100">
            <w:pPr>
              <w:adjustRightInd w:val="0"/>
              <w:snapToGrid w:val="0"/>
              <w:spacing w:line="400" w:lineRule="exact"/>
              <w:rPr>
                <w:rFonts w:ascii="仿宋" w:eastAsia="仿宋" w:hAnsi="仿宋"/>
                <w:sz w:val="24"/>
                <w:szCs w:val="24"/>
              </w:rPr>
            </w:pPr>
            <w:r w:rsidRPr="00170CEC">
              <w:rPr>
                <w:rFonts w:ascii="仿宋" w:eastAsia="仿宋" w:hAnsi="仿宋"/>
                <w:sz w:val="24"/>
                <w:szCs w:val="24"/>
              </w:rPr>
              <w:t>地  址：</w:t>
            </w:r>
            <w:bookmarkStart w:id="57" w:name="_Hlk10214471"/>
            <w:r w:rsidRPr="00170CEC">
              <w:rPr>
                <w:rFonts w:ascii="仿宋" w:eastAsia="仿宋" w:hAnsi="仿宋" w:hint="eastAsia"/>
                <w:sz w:val="24"/>
                <w:szCs w:val="24"/>
              </w:rPr>
              <w:t>南京市栖霞区仙林大道</w:t>
            </w:r>
            <w:r w:rsidRPr="00170CEC">
              <w:rPr>
                <w:rFonts w:ascii="仿宋" w:eastAsia="仿宋" w:hAnsi="仿宋"/>
                <w:sz w:val="24"/>
                <w:szCs w:val="24"/>
              </w:rPr>
              <w:t>163号</w:t>
            </w:r>
            <w:bookmarkEnd w:id="57"/>
          </w:p>
          <w:p w:rsidR="006868E4" w:rsidRPr="00170CEC" w:rsidRDefault="000C0100">
            <w:pPr>
              <w:adjustRightInd w:val="0"/>
              <w:snapToGrid w:val="0"/>
              <w:spacing w:line="400" w:lineRule="exact"/>
              <w:rPr>
                <w:rFonts w:ascii="仿宋" w:eastAsia="仿宋" w:hAnsi="仿宋"/>
                <w:sz w:val="24"/>
                <w:szCs w:val="24"/>
              </w:rPr>
            </w:pPr>
            <w:r w:rsidRPr="00170CEC">
              <w:rPr>
                <w:rFonts w:ascii="仿宋" w:eastAsia="仿宋" w:hAnsi="仿宋" w:hint="eastAsia"/>
                <w:sz w:val="24"/>
                <w:szCs w:val="24"/>
              </w:rPr>
              <w:t>邮政编码：210023</w:t>
            </w:r>
          </w:p>
          <w:p w:rsidR="006868E4" w:rsidRPr="00170CEC" w:rsidRDefault="000C0100">
            <w:pPr>
              <w:adjustRightInd w:val="0"/>
              <w:snapToGrid w:val="0"/>
              <w:spacing w:line="400" w:lineRule="exact"/>
              <w:rPr>
                <w:rFonts w:ascii="仿宋" w:eastAsia="仿宋" w:hAnsi="仿宋"/>
                <w:sz w:val="24"/>
                <w:szCs w:val="24"/>
              </w:rPr>
            </w:pPr>
            <w:r w:rsidRPr="00170CEC">
              <w:rPr>
                <w:rFonts w:ascii="仿宋" w:eastAsia="仿宋" w:hAnsi="仿宋" w:hint="eastAsia"/>
                <w:sz w:val="24"/>
                <w:szCs w:val="24"/>
              </w:rPr>
              <w:t>电  话：</w:t>
            </w:r>
          </w:p>
          <w:p w:rsidR="006868E4" w:rsidRPr="00170CEC" w:rsidRDefault="000C0100">
            <w:pPr>
              <w:adjustRightInd w:val="0"/>
              <w:snapToGrid w:val="0"/>
              <w:spacing w:line="400" w:lineRule="exact"/>
              <w:rPr>
                <w:rFonts w:ascii="仿宋" w:eastAsia="仿宋" w:hAnsi="仿宋"/>
                <w:sz w:val="24"/>
                <w:szCs w:val="24"/>
              </w:rPr>
            </w:pPr>
            <w:r w:rsidRPr="00170CEC">
              <w:rPr>
                <w:rFonts w:ascii="仿宋" w:eastAsia="仿宋" w:hAnsi="仿宋" w:hint="eastAsia"/>
                <w:sz w:val="24"/>
                <w:szCs w:val="24"/>
              </w:rPr>
              <w:t>传  真：</w:t>
            </w:r>
          </w:p>
          <w:p w:rsidR="006868E4" w:rsidRPr="00170CEC" w:rsidRDefault="000C0100">
            <w:pPr>
              <w:adjustRightInd w:val="0"/>
              <w:snapToGrid w:val="0"/>
              <w:spacing w:line="400" w:lineRule="exact"/>
              <w:rPr>
                <w:rFonts w:ascii="仿宋" w:eastAsia="仿宋" w:hAnsi="仿宋"/>
                <w:sz w:val="24"/>
                <w:szCs w:val="24"/>
              </w:rPr>
            </w:pPr>
            <w:r w:rsidRPr="00170CEC">
              <w:rPr>
                <w:rFonts w:ascii="仿宋" w:eastAsia="仿宋" w:hAnsi="仿宋"/>
                <w:sz w:val="24"/>
                <w:szCs w:val="24"/>
              </w:rPr>
              <w:t>开户银行：</w:t>
            </w:r>
            <w:r w:rsidRPr="00170CEC">
              <w:rPr>
                <w:rFonts w:ascii="仿宋" w:eastAsia="仿宋" w:hAnsi="仿宋" w:hint="eastAsia"/>
                <w:sz w:val="24"/>
                <w:szCs w:val="24"/>
              </w:rPr>
              <w:t>工行汉口路支行</w:t>
            </w:r>
          </w:p>
          <w:p w:rsidR="006868E4" w:rsidRPr="00170CEC" w:rsidRDefault="000C0100">
            <w:pPr>
              <w:adjustRightInd w:val="0"/>
              <w:snapToGrid w:val="0"/>
              <w:spacing w:line="400" w:lineRule="exact"/>
              <w:rPr>
                <w:rFonts w:ascii="仿宋" w:eastAsia="仿宋" w:hAnsi="仿宋"/>
                <w:sz w:val="24"/>
                <w:szCs w:val="24"/>
              </w:rPr>
            </w:pPr>
            <w:r w:rsidRPr="00170CEC">
              <w:rPr>
                <w:rFonts w:ascii="仿宋" w:eastAsia="仿宋" w:hAnsi="仿宋"/>
                <w:sz w:val="24"/>
                <w:szCs w:val="24"/>
              </w:rPr>
              <w:t>账  号：4301011309001041656</w:t>
            </w:r>
          </w:p>
        </w:tc>
        <w:tc>
          <w:tcPr>
            <w:tcW w:w="4620" w:type="dxa"/>
            <w:shd w:val="clear" w:color="auto" w:fill="auto"/>
          </w:tcPr>
          <w:p w:rsidR="006868E4" w:rsidRPr="00170CEC" w:rsidRDefault="000C0100">
            <w:pPr>
              <w:spacing w:line="400" w:lineRule="exact"/>
              <w:rPr>
                <w:rFonts w:ascii="仿宋" w:eastAsia="仿宋" w:hAnsi="仿宋"/>
                <w:sz w:val="24"/>
                <w:szCs w:val="24"/>
              </w:rPr>
            </w:pPr>
            <w:r w:rsidRPr="00170CEC">
              <w:rPr>
                <w:rFonts w:ascii="仿宋" w:eastAsia="仿宋" w:hAnsi="仿宋"/>
                <w:sz w:val="24"/>
                <w:szCs w:val="24"/>
              </w:rPr>
              <w:t>承包人</w:t>
            </w:r>
            <w:r w:rsidRPr="00170CEC">
              <w:rPr>
                <w:rFonts w:ascii="仿宋" w:eastAsia="仿宋" w:hAnsi="仿宋" w:hint="eastAsia"/>
                <w:sz w:val="24"/>
                <w:szCs w:val="24"/>
              </w:rPr>
              <w:t xml:space="preserve">：  </w:t>
            </w:r>
            <w:r w:rsidRPr="00170CEC">
              <w:rPr>
                <w:rFonts w:ascii="仿宋" w:eastAsia="仿宋" w:hAnsi="仿宋"/>
                <w:sz w:val="24"/>
                <w:szCs w:val="24"/>
              </w:rPr>
              <w:t>(公章)</w:t>
            </w:r>
          </w:p>
          <w:p w:rsidR="006868E4" w:rsidRPr="00170CEC" w:rsidRDefault="006868E4">
            <w:pPr>
              <w:adjustRightInd w:val="0"/>
              <w:snapToGrid w:val="0"/>
              <w:spacing w:line="400" w:lineRule="exact"/>
              <w:rPr>
                <w:rFonts w:ascii="仿宋" w:eastAsia="仿宋" w:hAnsi="仿宋"/>
                <w:sz w:val="24"/>
                <w:szCs w:val="24"/>
              </w:rPr>
            </w:pPr>
          </w:p>
          <w:p w:rsidR="006868E4" w:rsidRPr="00170CEC" w:rsidRDefault="000C0100">
            <w:pPr>
              <w:adjustRightInd w:val="0"/>
              <w:snapToGrid w:val="0"/>
              <w:spacing w:line="400" w:lineRule="exact"/>
              <w:rPr>
                <w:rFonts w:ascii="仿宋" w:eastAsia="仿宋" w:hAnsi="仿宋"/>
                <w:sz w:val="24"/>
                <w:szCs w:val="24"/>
              </w:rPr>
            </w:pPr>
            <w:r w:rsidRPr="00170CEC">
              <w:rPr>
                <w:rFonts w:ascii="仿宋" w:eastAsia="仿宋" w:hAnsi="仿宋" w:hint="eastAsia"/>
                <w:sz w:val="24"/>
                <w:szCs w:val="24"/>
              </w:rPr>
              <w:t>法定代表人或其委托代理人：</w:t>
            </w:r>
          </w:p>
          <w:p w:rsidR="006868E4" w:rsidRPr="00170CEC" w:rsidRDefault="000C0100">
            <w:pPr>
              <w:adjustRightInd w:val="0"/>
              <w:snapToGrid w:val="0"/>
              <w:spacing w:line="400" w:lineRule="exact"/>
              <w:rPr>
                <w:rFonts w:ascii="仿宋" w:eastAsia="仿宋" w:hAnsi="仿宋"/>
                <w:sz w:val="24"/>
                <w:szCs w:val="24"/>
              </w:rPr>
            </w:pPr>
            <w:r w:rsidRPr="00170CEC">
              <w:rPr>
                <w:rFonts w:ascii="仿宋" w:eastAsia="仿宋" w:hAnsi="仿宋" w:hint="eastAsia"/>
                <w:sz w:val="24"/>
                <w:szCs w:val="24"/>
              </w:rPr>
              <w:t>（签字）</w:t>
            </w:r>
          </w:p>
          <w:p w:rsidR="006868E4" w:rsidRPr="00170CEC" w:rsidRDefault="006868E4">
            <w:pPr>
              <w:adjustRightInd w:val="0"/>
              <w:snapToGrid w:val="0"/>
              <w:spacing w:line="400" w:lineRule="exact"/>
              <w:rPr>
                <w:rFonts w:ascii="仿宋" w:eastAsia="仿宋" w:hAnsi="仿宋"/>
                <w:sz w:val="24"/>
                <w:szCs w:val="24"/>
              </w:rPr>
            </w:pPr>
          </w:p>
          <w:p w:rsidR="006868E4" w:rsidRPr="00170CEC" w:rsidRDefault="000C0100">
            <w:pPr>
              <w:adjustRightInd w:val="0"/>
              <w:snapToGrid w:val="0"/>
              <w:spacing w:line="400" w:lineRule="exact"/>
              <w:rPr>
                <w:rFonts w:ascii="仿宋" w:eastAsia="仿宋" w:hAnsi="仿宋"/>
                <w:sz w:val="24"/>
                <w:szCs w:val="24"/>
              </w:rPr>
            </w:pPr>
            <w:r w:rsidRPr="00170CEC">
              <w:rPr>
                <w:rFonts w:ascii="仿宋" w:eastAsia="仿宋" w:hAnsi="仿宋" w:hint="eastAsia"/>
                <w:sz w:val="24"/>
                <w:szCs w:val="24"/>
              </w:rPr>
              <w:t>组织机构代码：</w:t>
            </w:r>
          </w:p>
          <w:p w:rsidR="006868E4" w:rsidRPr="00170CEC" w:rsidRDefault="000C0100">
            <w:pPr>
              <w:adjustRightInd w:val="0"/>
              <w:snapToGrid w:val="0"/>
              <w:spacing w:line="400" w:lineRule="exact"/>
              <w:rPr>
                <w:rFonts w:ascii="仿宋" w:eastAsia="仿宋" w:hAnsi="仿宋"/>
                <w:sz w:val="24"/>
                <w:szCs w:val="24"/>
              </w:rPr>
            </w:pPr>
            <w:r w:rsidRPr="00170CEC">
              <w:rPr>
                <w:rFonts w:ascii="仿宋" w:eastAsia="仿宋" w:hAnsi="仿宋"/>
                <w:sz w:val="24"/>
                <w:szCs w:val="24"/>
              </w:rPr>
              <w:t xml:space="preserve">地  址： </w:t>
            </w:r>
          </w:p>
          <w:p w:rsidR="006868E4" w:rsidRPr="00170CEC" w:rsidRDefault="000C0100">
            <w:pPr>
              <w:adjustRightInd w:val="0"/>
              <w:snapToGrid w:val="0"/>
              <w:spacing w:line="400" w:lineRule="exact"/>
              <w:rPr>
                <w:rFonts w:ascii="仿宋" w:eastAsia="仿宋" w:hAnsi="仿宋"/>
                <w:sz w:val="24"/>
                <w:szCs w:val="24"/>
              </w:rPr>
            </w:pPr>
            <w:r w:rsidRPr="00170CEC">
              <w:rPr>
                <w:rFonts w:ascii="仿宋" w:eastAsia="仿宋" w:hAnsi="仿宋" w:hint="eastAsia"/>
                <w:sz w:val="24"/>
                <w:szCs w:val="24"/>
              </w:rPr>
              <w:t>邮政编码：</w:t>
            </w:r>
          </w:p>
          <w:p w:rsidR="006868E4" w:rsidRPr="00170CEC" w:rsidRDefault="000C0100">
            <w:pPr>
              <w:adjustRightInd w:val="0"/>
              <w:snapToGrid w:val="0"/>
              <w:spacing w:line="400" w:lineRule="exact"/>
              <w:rPr>
                <w:rFonts w:ascii="仿宋" w:eastAsia="仿宋" w:hAnsi="仿宋"/>
                <w:sz w:val="24"/>
                <w:szCs w:val="24"/>
              </w:rPr>
            </w:pPr>
            <w:r w:rsidRPr="00170CEC">
              <w:rPr>
                <w:rFonts w:ascii="仿宋" w:eastAsia="仿宋" w:hAnsi="仿宋" w:hint="eastAsia"/>
                <w:sz w:val="24"/>
                <w:szCs w:val="24"/>
              </w:rPr>
              <w:t>电  话：</w:t>
            </w:r>
          </w:p>
          <w:p w:rsidR="006868E4" w:rsidRPr="00170CEC" w:rsidRDefault="000C0100">
            <w:pPr>
              <w:adjustRightInd w:val="0"/>
              <w:snapToGrid w:val="0"/>
              <w:spacing w:line="400" w:lineRule="exact"/>
              <w:rPr>
                <w:rFonts w:ascii="仿宋" w:eastAsia="仿宋" w:hAnsi="仿宋"/>
                <w:sz w:val="24"/>
                <w:szCs w:val="24"/>
              </w:rPr>
            </w:pPr>
            <w:r w:rsidRPr="00170CEC">
              <w:rPr>
                <w:rFonts w:ascii="仿宋" w:eastAsia="仿宋" w:hAnsi="仿宋" w:hint="eastAsia"/>
                <w:sz w:val="24"/>
                <w:szCs w:val="24"/>
              </w:rPr>
              <w:t>传  真：</w:t>
            </w:r>
          </w:p>
          <w:p w:rsidR="006868E4" w:rsidRPr="00170CEC" w:rsidRDefault="000C0100">
            <w:pPr>
              <w:adjustRightInd w:val="0"/>
              <w:snapToGrid w:val="0"/>
              <w:spacing w:line="400" w:lineRule="exact"/>
              <w:rPr>
                <w:rFonts w:ascii="仿宋" w:eastAsia="仿宋" w:hAnsi="仿宋"/>
                <w:sz w:val="24"/>
                <w:szCs w:val="24"/>
              </w:rPr>
            </w:pPr>
            <w:r w:rsidRPr="00170CEC">
              <w:rPr>
                <w:rFonts w:ascii="仿宋" w:eastAsia="仿宋" w:hAnsi="仿宋"/>
                <w:sz w:val="24"/>
                <w:szCs w:val="24"/>
              </w:rPr>
              <w:t xml:space="preserve">开户银行： </w:t>
            </w:r>
          </w:p>
          <w:p w:rsidR="006868E4" w:rsidRPr="00170CEC" w:rsidRDefault="000C0100">
            <w:pPr>
              <w:adjustRightInd w:val="0"/>
              <w:snapToGrid w:val="0"/>
              <w:spacing w:line="400" w:lineRule="exact"/>
              <w:rPr>
                <w:rFonts w:ascii="仿宋" w:eastAsia="仿宋" w:hAnsi="仿宋"/>
                <w:sz w:val="24"/>
                <w:szCs w:val="24"/>
              </w:rPr>
            </w:pPr>
            <w:r w:rsidRPr="00170CEC">
              <w:rPr>
                <w:rFonts w:ascii="仿宋" w:eastAsia="仿宋" w:hAnsi="仿宋"/>
                <w:sz w:val="24"/>
                <w:szCs w:val="24"/>
              </w:rPr>
              <w:t>账  号：</w:t>
            </w:r>
            <w:r w:rsidRPr="00170CEC">
              <w:rPr>
                <w:rFonts w:ascii="仿宋" w:eastAsia="仿宋" w:hAnsi="仿宋" w:hint="eastAsia"/>
                <w:sz w:val="24"/>
                <w:szCs w:val="24"/>
              </w:rPr>
              <w:t xml:space="preserve"> </w:t>
            </w:r>
          </w:p>
        </w:tc>
      </w:tr>
    </w:tbl>
    <w:p w:rsidR="006868E4" w:rsidRPr="00170CEC" w:rsidRDefault="000C0100">
      <w:pPr>
        <w:adjustRightInd w:val="0"/>
        <w:snapToGrid w:val="0"/>
        <w:spacing w:line="400" w:lineRule="exact"/>
        <w:jc w:val="center"/>
        <w:rPr>
          <w:rFonts w:ascii="仿宋" w:eastAsia="仿宋" w:hAnsi="仿宋"/>
          <w:b/>
          <w:sz w:val="30"/>
          <w:szCs w:val="30"/>
        </w:rPr>
      </w:pPr>
      <w:r w:rsidRPr="00170CEC">
        <w:rPr>
          <w:rFonts w:ascii="华文中宋" w:eastAsia="华文中宋" w:hAnsi="华文中宋"/>
          <w:b/>
          <w:sz w:val="32"/>
          <w:szCs w:val="32"/>
        </w:rPr>
        <w:br w:type="page"/>
      </w:r>
      <w:r w:rsidRPr="00170CEC">
        <w:rPr>
          <w:rFonts w:ascii="仿宋" w:eastAsia="仿宋" w:hAnsi="仿宋" w:hint="eastAsia"/>
          <w:b/>
          <w:sz w:val="30"/>
          <w:szCs w:val="30"/>
        </w:rPr>
        <w:lastRenderedPageBreak/>
        <w:t>第二部分 通用合同条款</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此部分采用《建设工程施工合同》示范文本（GF-2017-0201）中《第二部分 通用合同条款》</w:t>
      </w:r>
    </w:p>
    <w:p w:rsidR="006868E4" w:rsidRPr="00170CEC" w:rsidRDefault="000C0100">
      <w:pPr>
        <w:adjustRightInd w:val="0"/>
        <w:snapToGrid w:val="0"/>
        <w:spacing w:line="400" w:lineRule="exact"/>
        <w:jc w:val="center"/>
        <w:rPr>
          <w:rFonts w:ascii="仿宋" w:eastAsia="仿宋" w:hAnsi="仿宋"/>
          <w:sz w:val="30"/>
          <w:szCs w:val="30"/>
        </w:rPr>
      </w:pPr>
      <w:r w:rsidRPr="00170CEC">
        <w:rPr>
          <w:rFonts w:ascii="仿宋" w:eastAsia="仿宋" w:hAnsi="仿宋" w:hint="eastAsia"/>
          <w:b/>
          <w:sz w:val="30"/>
          <w:szCs w:val="30"/>
        </w:rPr>
        <w:t>第三部分 专用合同条款</w:t>
      </w:r>
    </w:p>
    <w:p w:rsidR="006868E4" w:rsidRPr="00170CEC" w:rsidRDefault="000C0100">
      <w:pPr>
        <w:adjustRightInd w:val="0"/>
        <w:snapToGrid w:val="0"/>
        <w:spacing w:line="400" w:lineRule="exact"/>
        <w:ind w:firstLineChars="200" w:firstLine="482"/>
        <w:rPr>
          <w:rFonts w:ascii="仿宋_GB2312" w:eastAsia="仿宋_GB2312"/>
          <w:b/>
          <w:bCs/>
          <w:sz w:val="24"/>
        </w:rPr>
      </w:pPr>
      <w:r w:rsidRPr="00170CEC">
        <w:rPr>
          <w:rFonts w:ascii="仿宋_GB2312" w:eastAsia="仿宋_GB2312" w:hint="eastAsia"/>
          <w:b/>
          <w:bCs/>
          <w:sz w:val="24"/>
        </w:rPr>
        <w:t>一、一般约定</w:t>
      </w:r>
    </w:p>
    <w:p w:rsidR="006868E4" w:rsidRPr="00170CEC" w:rsidRDefault="000C0100">
      <w:pPr>
        <w:adjustRightInd w:val="0"/>
        <w:snapToGrid w:val="0"/>
        <w:spacing w:line="400" w:lineRule="exact"/>
        <w:ind w:firstLineChars="200" w:firstLine="480"/>
        <w:rPr>
          <w:rFonts w:ascii="仿宋_GB2312" w:eastAsia="仿宋_GB2312"/>
          <w:bCs/>
          <w:sz w:val="24"/>
        </w:rPr>
      </w:pPr>
      <w:r w:rsidRPr="00170CEC">
        <w:rPr>
          <w:rFonts w:ascii="仿宋_GB2312" w:eastAsia="仿宋_GB2312" w:hint="eastAsia"/>
          <w:bCs/>
          <w:sz w:val="24"/>
        </w:rPr>
        <w:t>1.1适用法律、标准及规范</w:t>
      </w:r>
    </w:p>
    <w:p w:rsidR="006868E4" w:rsidRPr="00170CEC" w:rsidRDefault="000C0100">
      <w:pPr>
        <w:adjustRightInd w:val="0"/>
        <w:snapToGrid w:val="0"/>
        <w:spacing w:line="400" w:lineRule="exact"/>
        <w:ind w:firstLineChars="200" w:firstLine="480"/>
        <w:rPr>
          <w:rFonts w:ascii="仿宋_GB2312" w:eastAsia="仿宋_GB2312"/>
          <w:bCs/>
          <w:sz w:val="24"/>
        </w:rPr>
      </w:pPr>
      <w:r w:rsidRPr="00170CEC">
        <w:rPr>
          <w:rFonts w:ascii="仿宋_GB2312" w:eastAsia="仿宋_GB2312" w:hint="eastAsia"/>
          <w:bCs/>
          <w:sz w:val="24"/>
        </w:rPr>
        <w:t>1.1.1适用法律和法规：</w:t>
      </w:r>
      <w:r w:rsidRPr="00170CEC">
        <w:rPr>
          <w:rFonts w:ascii="仿宋_GB2312" w:eastAsia="仿宋_GB2312" w:hint="eastAsia"/>
          <w:bCs/>
          <w:sz w:val="24"/>
          <w:u w:val="single"/>
        </w:rPr>
        <w:t>现行的国家法律和行政法规，工程所在地政府的有关法规和规章</w:t>
      </w:r>
      <w:r w:rsidRPr="00170CEC">
        <w:rPr>
          <w:rFonts w:ascii="仿宋_GB2312" w:eastAsia="仿宋_GB2312" w:hint="eastAsia"/>
          <w:bCs/>
          <w:sz w:val="24"/>
        </w:rPr>
        <w:t>。</w:t>
      </w:r>
    </w:p>
    <w:p w:rsidR="006868E4" w:rsidRPr="00170CEC" w:rsidRDefault="000C0100">
      <w:pPr>
        <w:adjustRightInd w:val="0"/>
        <w:snapToGrid w:val="0"/>
        <w:spacing w:line="400" w:lineRule="exact"/>
        <w:ind w:left="482"/>
        <w:rPr>
          <w:rFonts w:ascii="仿宋_GB2312" w:eastAsia="仿宋_GB2312"/>
          <w:bCs/>
          <w:sz w:val="24"/>
        </w:rPr>
      </w:pPr>
      <w:r w:rsidRPr="00170CEC">
        <w:rPr>
          <w:rFonts w:ascii="仿宋_GB2312" w:eastAsia="仿宋_GB2312" w:hint="eastAsia"/>
          <w:bCs/>
          <w:sz w:val="24"/>
        </w:rPr>
        <w:t>1.1.2适用标准、规范：</w:t>
      </w:r>
      <w:r w:rsidRPr="00170CEC">
        <w:rPr>
          <w:rFonts w:ascii="仿宋_GB2312" w:eastAsia="仿宋_GB2312" w:hint="eastAsia"/>
          <w:bCs/>
          <w:sz w:val="24"/>
          <w:u w:val="single"/>
        </w:rPr>
        <w:t>现行的国家和地方标准、规范、行业标准、规范等</w:t>
      </w:r>
      <w:r w:rsidRPr="00170CEC">
        <w:rPr>
          <w:rFonts w:ascii="仿宋_GB2312" w:eastAsia="仿宋_GB2312" w:hint="eastAsia"/>
          <w:bCs/>
          <w:sz w:val="24"/>
        </w:rPr>
        <w:t>。</w:t>
      </w:r>
    </w:p>
    <w:p w:rsidR="006868E4" w:rsidRPr="00170CEC" w:rsidRDefault="000C0100">
      <w:pPr>
        <w:adjustRightInd w:val="0"/>
        <w:snapToGrid w:val="0"/>
        <w:spacing w:line="400" w:lineRule="exact"/>
        <w:ind w:left="482"/>
        <w:rPr>
          <w:rFonts w:ascii="仿宋_GB2312" w:eastAsia="仿宋_GB2312"/>
          <w:bCs/>
          <w:sz w:val="24"/>
        </w:rPr>
      </w:pPr>
      <w:r w:rsidRPr="00170CEC">
        <w:rPr>
          <w:rFonts w:ascii="仿宋_GB2312" w:eastAsia="仿宋_GB2312" w:hint="eastAsia"/>
          <w:bCs/>
          <w:sz w:val="24"/>
        </w:rPr>
        <w:t>1.1.3国内没有相应标准、规范时的约定：</w:t>
      </w:r>
      <w:r w:rsidRPr="00170CEC">
        <w:rPr>
          <w:rFonts w:ascii="仿宋_GB2312" w:eastAsia="仿宋_GB2312" w:hint="eastAsia"/>
          <w:bCs/>
          <w:sz w:val="24"/>
          <w:u w:val="single"/>
        </w:rPr>
        <w:t>按行业标准或施工企业标准</w:t>
      </w:r>
      <w:r w:rsidRPr="00170CEC">
        <w:rPr>
          <w:rFonts w:ascii="仿宋_GB2312" w:eastAsia="仿宋_GB2312" w:hint="eastAsia"/>
          <w:bCs/>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bCs/>
          <w:sz w:val="24"/>
        </w:rPr>
        <w:t>1.2.合同文件及优先顺序：</w:t>
      </w:r>
      <w:r w:rsidRPr="00170CEC">
        <w:rPr>
          <w:rFonts w:ascii="仿宋_GB2312" w:eastAsia="仿宋_GB2312" w:hint="eastAsia"/>
          <w:bCs/>
          <w:sz w:val="24"/>
          <w:u w:val="single"/>
        </w:rPr>
        <w:t>合同协议书；明确双方权利、义务的纪要、协议；中标通知书（如果有）；</w:t>
      </w:r>
      <w:r w:rsidRPr="00170CEC">
        <w:rPr>
          <w:rFonts w:ascii="仿宋_GB2312" w:eastAsia="仿宋_GB2312" w:hint="eastAsia"/>
          <w:sz w:val="24"/>
          <w:u w:val="single"/>
        </w:rPr>
        <w:t>投标函及其附录（如果有）；专用合同条款及其附件；补充协议（包括承诺书）；通用合同条款；</w:t>
      </w:r>
      <w:r w:rsidR="00F027F3" w:rsidRPr="00170CEC">
        <w:rPr>
          <w:rFonts w:ascii="仿宋_GB2312" w:eastAsia="仿宋_GB2312" w:hint="eastAsia"/>
          <w:sz w:val="24"/>
          <w:u w:val="single"/>
        </w:rPr>
        <w:t>投标文件</w:t>
      </w:r>
      <w:r w:rsidRPr="00170CEC">
        <w:rPr>
          <w:rFonts w:ascii="仿宋_GB2312" w:eastAsia="仿宋_GB2312" w:hint="eastAsia"/>
          <w:sz w:val="24"/>
          <w:u w:val="single"/>
        </w:rPr>
        <w:t>、</w:t>
      </w:r>
      <w:r w:rsidR="00F027F3" w:rsidRPr="00170CEC">
        <w:rPr>
          <w:rFonts w:ascii="仿宋_GB2312" w:eastAsia="仿宋_GB2312" w:hint="eastAsia"/>
          <w:sz w:val="24"/>
          <w:u w:val="single"/>
        </w:rPr>
        <w:t>招标文件</w:t>
      </w:r>
      <w:r w:rsidRPr="00170CEC">
        <w:rPr>
          <w:rFonts w:ascii="仿宋_GB2312" w:eastAsia="仿宋_GB2312" w:hint="eastAsia"/>
          <w:sz w:val="24"/>
          <w:u w:val="single"/>
        </w:rPr>
        <w:t>；图纸；已标价工程量清单或预算书；技术标准和要求；其他合同文件</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1.3.图纸和承包人文件</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1.3.1发包人向承包人提供图纸期限和数量：</w:t>
      </w:r>
      <w:r w:rsidRPr="00170CEC">
        <w:rPr>
          <w:rFonts w:ascii="仿宋_GB2312" w:eastAsia="仿宋_GB2312" w:hint="eastAsia"/>
          <w:sz w:val="24"/>
          <w:u w:val="single"/>
        </w:rPr>
        <w:t>开工前提供2套</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1.3.2发包人对图纸的保密要求：</w:t>
      </w:r>
      <w:r w:rsidRPr="00170CEC">
        <w:rPr>
          <w:rFonts w:ascii="仿宋_GB2312" w:eastAsia="仿宋_GB2312" w:hint="eastAsia"/>
          <w:sz w:val="24"/>
          <w:u w:val="single"/>
        </w:rPr>
        <w:t>除施工单位及审计单位外，不得向其它单位或个人泄露</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1.3.3需要由承包人提供的文件，包括：</w:t>
      </w:r>
      <w:r w:rsidRPr="00170CEC">
        <w:rPr>
          <w:rFonts w:ascii="仿宋_GB2312" w:eastAsia="仿宋_GB2312" w:hint="eastAsia"/>
          <w:sz w:val="24"/>
          <w:u w:val="single"/>
        </w:rPr>
        <w:t>施工总进度计划、月进度计划、周进度计划、甲供材采购计划及发包人要求提供的合理范围内的其他文件资料</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1.3.4承包人提供文件的期限为：</w:t>
      </w:r>
      <w:r w:rsidRPr="00170CEC">
        <w:rPr>
          <w:rFonts w:ascii="仿宋_GB2312" w:eastAsia="仿宋_GB2312" w:hint="eastAsia"/>
          <w:sz w:val="24"/>
          <w:u w:val="single"/>
        </w:rPr>
        <w:t>合同签订后7日内提供施工总进度计划；每月5日前提供上月已完工程量报表（含变更及签证预算）、每月25日前提供下月详细的施工进度计划等资料；甲供材采购计划应至少提前一个月提交至发包人（甲供材申报计划内容应详实、准确，包括材料名称、型号规格、技术参数、数量、拟进场时间等）。以上计划及报表必须经监理工程师签字认可再后报发包人。如承包人不能按照合同要求及时提供合同规定的各项计划、报表（业主代表书面认可的特殊情况下的延期除外）或虽按时提供但其内容、深度不符合合同要求，须及时整改至符合要求并通过审批，同时对申报每延误一天，须向发包人支付违约金1000元/天，发包人可从应向承包人支付任何金额中扣除此项违约金或以其它方式回收此款</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1.3.5承包人提供文件的形式和数量：</w:t>
      </w:r>
      <w:r w:rsidRPr="00170CEC">
        <w:rPr>
          <w:rFonts w:ascii="仿宋_GB2312" w:eastAsia="仿宋_GB2312" w:hint="eastAsia"/>
          <w:sz w:val="24"/>
          <w:u w:val="single"/>
        </w:rPr>
        <w:t>书面文件2套</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1.4工程量清单错误的修正</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1.4.1出现工程量清单错误时，是否调整合同价格：</w:t>
      </w:r>
      <w:r w:rsidRPr="00170CEC">
        <w:rPr>
          <w:rFonts w:ascii="仿宋_GB2312" w:eastAsia="仿宋_GB2312" w:hint="eastAsia"/>
          <w:sz w:val="24"/>
          <w:u w:val="single"/>
        </w:rPr>
        <w:t>工程量清单有缺项和漏项按</w:t>
      </w:r>
      <w:r w:rsidRPr="00170CEC">
        <w:rPr>
          <w:rFonts w:ascii="仿宋_GB2312" w:eastAsia="仿宋_GB2312"/>
          <w:sz w:val="24"/>
          <w:u w:val="single"/>
        </w:rPr>
        <w:t>7.1.3</w:t>
      </w:r>
      <w:r w:rsidRPr="00170CEC">
        <w:rPr>
          <w:rFonts w:ascii="仿宋_GB2312" w:eastAsia="仿宋_GB2312" w:hint="eastAsia"/>
          <w:sz w:val="24"/>
          <w:u w:val="single"/>
        </w:rPr>
        <w:t>调整</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1.4.2允许调整合同价格的工程量偏差范围：</w:t>
      </w:r>
      <w:r w:rsidRPr="00170CEC">
        <w:rPr>
          <w:rFonts w:ascii="仿宋_GB2312" w:eastAsia="仿宋_GB2312" w:hint="eastAsia"/>
          <w:sz w:val="24"/>
          <w:u w:val="single"/>
        </w:rPr>
        <w:t>工程量清单偏差调整按分部分项单项工程量变更超过15%，并且该项分部分项工程费超过总分部分项工程费的1%的</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2"/>
        <w:rPr>
          <w:rFonts w:ascii="仿宋_GB2312" w:eastAsia="仿宋_GB2312"/>
          <w:b/>
          <w:bCs/>
          <w:sz w:val="24"/>
        </w:rPr>
      </w:pPr>
      <w:r w:rsidRPr="00170CEC">
        <w:rPr>
          <w:rFonts w:ascii="仿宋_GB2312" w:eastAsia="仿宋_GB2312" w:hint="eastAsia"/>
          <w:b/>
          <w:bCs/>
          <w:sz w:val="24"/>
        </w:rPr>
        <w:lastRenderedPageBreak/>
        <w:t>二、合同当事人及其他相关方一般权利和义务</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2.1发包人</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2.1.1发包人代表</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（1）发包人代表姓名：</w:t>
      </w:r>
      <w:r w:rsidRPr="00170CEC">
        <w:rPr>
          <w:rFonts w:ascii="仿宋_GB2312" w:eastAsia="仿宋_GB2312" w:hint="eastAsia"/>
          <w:sz w:val="24"/>
          <w:u w:val="single"/>
        </w:rPr>
        <w:t xml:space="preserve">       </w:t>
      </w:r>
      <w:r w:rsidRPr="00170CEC">
        <w:rPr>
          <w:rFonts w:ascii="仿宋_GB2312" w:eastAsia="仿宋_GB2312" w:hint="eastAsia"/>
          <w:sz w:val="24"/>
        </w:rPr>
        <w:t>，联系电话：</w:t>
      </w:r>
      <w:r w:rsidRPr="00170CEC">
        <w:rPr>
          <w:rFonts w:ascii="仿宋_GB2312" w:eastAsia="仿宋_GB2312" w:hint="eastAsia"/>
          <w:sz w:val="24"/>
          <w:u w:val="single"/>
        </w:rPr>
        <w:t xml:space="preserve">            </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（2）发包人对发包人代表的授权如下：</w:t>
      </w:r>
      <w:r w:rsidRPr="00170CEC">
        <w:rPr>
          <w:rFonts w:ascii="仿宋_GB2312" w:eastAsia="仿宋_GB2312" w:hint="eastAsia"/>
          <w:sz w:val="24"/>
          <w:u w:val="single"/>
        </w:rPr>
        <w:t>工程量变更签证、工期顺延签证、向承包人支付的各种款项、分包单位的确认等发包人行使的权利和义务。本合同实施过程中，所有应由承包人负责又需发包人派驻代表/监理审批或确认的事项均不能免除或减轻承包人应负的合同责任</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u w:val="single"/>
        </w:rPr>
        <w:t>（3）除发包人代表外，发包人派驻工地的其他人员无权向承包人发出任何指令</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bCs/>
          <w:sz w:val="24"/>
        </w:rPr>
      </w:pPr>
      <w:r w:rsidRPr="00170CEC">
        <w:rPr>
          <w:rFonts w:ascii="仿宋_GB2312" w:eastAsia="仿宋_GB2312" w:hint="eastAsia"/>
          <w:sz w:val="24"/>
          <w:u w:val="single"/>
        </w:rPr>
        <w:t>（4）发包人代表的指令、通知由其本人签字后，以书面形式发出。确有必要时，发包人代表可以发出口头指令，并在72小时内给予书面确认，承包人对发包人代表的指令应予执行。发包人代表不能及时给予书面确认的，承包人应于发包人代表发出口头指令后7日内提出书面确认要求。发包人代表在承包人提出确认要求后48小时内不予答复的，视为口头指令已被确认</w:t>
      </w:r>
      <w:r w:rsidRPr="00170CEC">
        <w:rPr>
          <w:rFonts w:ascii="仿宋_GB2312" w:eastAsia="仿宋_GB2312" w:hint="eastAsia"/>
          <w:sz w:val="24"/>
        </w:rPr>
        <w:t>。</w:t>
      </w:r>
    </w:p>
    <w:p w:rsidR="006868E4" w:rsidRPr="00170CEC" w:rsidRDefault="000C0100">
      <w:pPr>
        <w:adjustRightInd w:val="0"/>
        <w:snapToGrid w:val="0"/>
        <w:spacing w:line="400" w:lineRule="exact"/>
        <w:ind w:left="482"/>
        <w:rPr>
          <w:rFonts w:ascii="仿宋_GB2312" w:eastAsia="仿宋_GB2312"/>
          <w:bCs/>
          <w:sz w:val="24"/>
        </w:rPr>
      </w:pPr>
      <w:r w:rsidRPr="00170CEC">
        <w:rPr>
          <w:rFonts w:ascii="仿宋_GB2312" w:eastAsia="仿宋_GB2312" w:hint="eastAsia"/>
          <w:bCs/>
          <w:sz w:val="24"/>
        </w:rPr>
        <w:t>2.1.2发包人的一般义务</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（1）发包人移交施工现场的期限要求：</w:t>
      </w:r>
      <w:r w:rsidRPr="00170CEC">
        <w:rPr>
          <w:rFonts w:ascii="仿宋_GB2312" w:eastAsia="仿宋_GB2312" w:hint="eastAsia"/>
          <w:sz w:val="24"/>
          <w:u w:val="single"/>
        </w:rPr>
        <w:t>发包人在开工前保证施工现场具备开工条件，若有不全事项，承包人自行完善，费用已包含在报价中</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（2）将施工所需的水、电线路接至施工场地的时间、地点和供应要求：</w:t>
      </w:r>
    </w:p>
    <w:p w:rsidR="006868E4" w:rsidRPr="00170CEC" w:rsidRDefault="000C0100">
      <w:pPr>
        <w:adjustRightInd w:val="0"/>
        <w:snapToGrid w:val="0"/>
        <w:spacing w:line="400" w:lineRule="exact"/>
        <w:ind w:firstLineChars="300" w:firstLine="720"/>
        <w:rPr>
          <w:rFonts w:ascii="仿宋_GB2312" w:eastAsia="仿宋_GB2312"/>
          <w:sz w:val="24"/>
          <w:u w:val="single"/>
        </w:rPr>
      </w:pPr>
      <w:r w:rsidRPr="00170CEC">
        <w:rPr>
          <w:rFonts w:ascii="仿宋_GB2312" w:eastAsia="仿宋_GB2312" w:hint="eastAsia"/>
          <w:sz w:val="24"/>
        </w:rPr>
        <w:t>①</w:t>
      </w:r>
      <w:r w:rsidRPr="00170CEC">
        <w:rPr>
          <w:rFonts w:ascii="仿宋_GB2312" w:eastAsia="仿宋_GB2312" w:hint="eastAsia"/>
          <w:sz w:val="24"/>
          <w:u w:val="single"/>
        </w:rPr>
        <w:t>开工前，发包人将水、电由接至施工现场并提供临时水、电接口；承包人在发包人指定位置安装水、电表，并接出符合安全要求的供电电缆、供水管线至施工区域。工程所需水、电全部费用均由承包人承担，配电箱、电表、水表由承包人自备</w:t>
      </w:r>
      <w:r w:rsidRPr="00170CEC">
        <w:rPr>
          <w:rFonts w:ascii="仿宋_GB2312" w:eastAsia="仿宋_GB2312" w:hint="eastAsia"/>
          <w:sz w:val="24"/>
        </w:rPr>
        <w:t>。</w:t>
      </w:r>
    </w:p>
    <w:p w:rsidR="006868E4" w:rsidRPr="00170CEC" w:rsidRDefault="000C0100">
      <w:pPr>
        <w:adjustRightInd w:val="0"/>
        <w:snapToGrid w:val="0"/>
        <w:spacing w:line="400" w:lineRule="exact"/>
        <w:ind w:firstLineChars="300" w:firstLine="720"/>
        <w:rPr>
          <w:rFonts w:ascii="仿宋_GB2312" w:eastAsia="仿宋_GB2312"/>
          <w:sz w:val="24"/>
          <w:u w:val="single"/>
        </w:rPr>
      </w:pPr>
      <w:r w:rsidRPr="00170CEC">
        <w:rPr>
          <w:rFonts w:ascii="仿宋_GB2312" w:eastAsia="仿宋_GB2312" w:hint="eastAsia"/>
          <w:sz w:val="24"/>
        </w:rPr>
        <w:t>②</w:t>
      </w:r>
      <w:r w:rsidRPr="00170CEC">
        <w:rPr>
          <w:rFonts w:ascii="仿宋_GB2312" w:eastAsia="仿宋_GB2312" w:hint="eastAsia"/>
          <w:sz w:val="24"/>
          <w:u w:val="single"/>
        </w:rPr>
        <w:t>承包人负责水电管理，确保现场接电、接水以及相关安全事宜</w:t>
      </w:r>
      <w:r w:rsidRPr="00170CEC">
        <w:rPr>
          <w:rFonts w:ascii="仿宋_GB2312" w:eastAsia="仿宋_GB2312" w:hint="eastAsia"/>
          <w:sz w:val="24"/>
        </w:rPr>
        <w:t>。</w:t>
      </w:r>
    </w:p>
    <w:p w:rsidR="006868E4" w:rsidRPr="00170CEC" w:rsidRDefault="000C0100">
      <w:pPr>
        <w:adjustRightInd w:val="0"/>
        <w:snapToGrid w:val="0"/>
        <w:spacing w:line="400" w:lineRule="exact"/>
        <w:ind w:firstLineChars="300" w:firstLine="720"/>
        <w:rPr>
          <w:rFonts w:ascii="仿宋_GB2312" w:eastAsia="仿宋_GB2312"/>
          <w:sz w:val="24"/>
          <w:u w:val="single"/>
        </w:rPr>
      </w:pPr>
      <w:r w:rsidRPr="00170CEC">
        <w:rPr>
          <w:rFonts w:ascii="仿宋_GB2312" w:eastAsia="仿宋_GB2312" w:hint="eastAsia"/>
          <w:sz w:val="24"/>
        </w:rPr>
        <w:t>③</w:t>
      </w:r>
      <w:r w:rsidRPr="00170CEC">
        <w:rPr>
          <w:rFonts w:ascii="仿宋_GB2312" w:eastAsia="仿宋_GB2312" w:hint="eastAsia"/>
          <w:sz w:val="24"/>
          <w:u w:val="single"/>
        </w:rPr>
        <w:t>水电费结算方式：承包人单独接水、电表的，按实际抄表总数计算水电费，工程竣工验收合格后一周内，由承包人到相关部门结清；施工现场不能单独接水、电表的，由审计部门审计时按照定额内水电费计算扣回</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（3）施工场地与公共道路通道开通时间和要求：</w:t>
      </w:r>
      <w:r w:rsidRPr="00170CEC">
        <w:rPr>
          <w:rFonts w:ascii="仿宋_GB2312" w:eastAsia="仿宋_GB2312" w:hint="eastAsia"/>
          <w:sz w:val="24"/>
          <w:u w:val="single"/>
        </w:rPr>
        <w:t>按现有道路使用</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（4）协调处理施工场地周围地下管线和邻近建筑物、构筑物（含文物保护建筑）、古树名木的保护工作：</w:t>
      </w:r>
      <w:r w:rsidRPr="00170CEC">
        <w:rPr>
          <w:rFonts w:ascii="仿宋_GB2312" w:eastAsia="仿宋_GB2312" w:hint="eastAsia"/>
          <w:sz w:val="24"/>
          <w:u w:val="single"/>
        </w:rPr>
        <w:t>发包人与相关部门协调处理，承包人积极配合</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2.2承包人</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2.2.1项目经理</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（1）项目经理姓名：</w:t>
      </w:r>
      <w:r w:rsidRPr="00170CEC">
        <w:rPr>
          <w:rFonts w:ascii="仿宋_GB2312" w:eastAsia="仿宋_GB2312" w:hint="eastAsia"/>
          <w:sz w:val="24"/>
          <w:u w:val="single"/>
        </w:rPr>
        <w:t xml:space="preserve">      </w:t>
      </w:r>
      <w:r w:rsidRPr="00170CEC">
        <w:rPr>
          <w:rFonts w:ascii="仿宋_GB2312" w:eastAsia="仿宋_GB2312" w:hint="eastAsia"/>
          <w:sz w:val="24"/>
        </w:rPr>
        <w:t>，联系电话：</w:t>
      </w:r>
      <w:r w:rsidRPr="00170CEC">
        <w:rPr>
          <w:rFonts w:ascii="仿宋_GB2312" w:eastAsia="仿宋_GB2312" w:hint="eastAsia"/>
          <w:sz w:val="24"/>
          <w:u w:val="single"/>
        </w:rPr>
        <w:t xml:space="preserve">         </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（2）承包人对项目经理的授权范围如下：</w:t>
      </w:r>
      <w:r w:rsidRPr="00170CEC">
        <w:rPr>
          <w:rFonts w:ascii="仿宋_GB2312" w:eastAsia="仿宋_GB2312" w:hint="eastAsia"/>
          <w:sz w:val="24"/>
          <w:u w:val="single"/>
        </w:rPr>
        <w:t>作为承包人在项目的授权代表，全面履行工程项目的承包管理职责，为工程参与各方做好协调和服务，在资金、质量、安全、环境保护、文明施工等合约目标范围向发包人直接负责</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lastRenderedPageBreak/>
        <w:t>（3）关于项目经理每月在施工现场的时间要求：</w:t>
      </w:r>
      <w:r w:rsidRPr="00170CEC">
        <w:rPr>
          <w:rFonts w:ascii="仿宋_GB2312" w:eastAsia="仿宋_GB2312" w:hint="eastAsia"/>
          <w:sz w:val="24"/>
          <w:u w:val="single"/>
        </w:rPr>
        <w:t>项目经理本人每天至少8小时，每周不少于5天在本工程现场工作，且必须参加工地例会，离开工地需经发包人及总监理工程师同意后方可离开</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（4）项目经理未经批准，擅自离开施工现场的违约责任：</w:t>
      </w:r>
      <w:r w:rsidRPr="00170CEC">
        <w:rPr>
          <w:rFonts w:ascii="仿宋_GB2312" w:eastAsia="仿宋_GB2312" w:hint="eastAsia"/>
          <w:sz w:val="24"/>
          <w:u w:val="single"/>
        </w:rPr>
        <w:t>项目经理（及项目部主要管理人员）若无正当理由且未经发包人及总监理工程师同意不在工地的，发包人有权按每天1000元/人向承包人处罚违约金；若承包人项目经理无故连续5天或三个月累计10天不在工地，且又无发包人可以接受的理由，则发包人有权解除与承包人的所有建设工程合同，并要求承包人赔偿一切损失。发包人可从应向承包人支付任何金额中扣除此项赔偿费或以其它方式回收此款，承包人不得提出异议（判定承包人项目主要管理人员不在现场的条件以建立日志为准）</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（5）</w:t>
      </w:r>
      <w:r w:rsidRPr="00170CEC">
        <w:rPr>
          <w:rFonts w:ascii="仿宋_GB2312" w:eastAsia="仿宋_GB2312" w:hint="eastAsia"/>
          <w:sz w:val="24"/>
          <w:u w:val="single"/>
        </w:rPr>
        <w:t>承包人若因工程质量、安全管理、进度管理、文明管理等原因而导致项目经理被责令更换的，由承包人按合同总价款的2%/人次向发包人支付违约金</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2.2.2承包人的一般义务</w:t>
      </w:r>
    </w:p>
    <w:p w:rsidR="006868E4" w:rsidRPr="00170CEC" w:rsidRDefault="000C0100">
      <w:pPr>
        <w:adjustRightInd w:val="0"/>
        <w:snapToGrid w:val="0"/>
        <w:spacing w:line="400" w:lineRule="exact"/>
        <w:ind w:firstLineChars="200" w:firstLine="480"/>
        <w:rPr>
          <w:rFonts w:ascii="仿宋_GB2312" w:eastAsia="仿宋_GB2312"/>
          <w:bCs/>
          <w:sz w:val="24"/>
        </w:rPr>
      </w:pPr>
      <w:r w:rsidRPr="00170CEC">
        <w:rPr>
          <w:rFonts w:ascii="仿宋_GB2312" w:eastAsia="仿宋_GB2312" w:hint="eastAsia"/>
          <w:bCs/>
          <w:sz w:val="24"/>
        </w:rPr>
        <w:t>（1）承担施工安全保卫工作及非夜间施工照明的责任和要求：</w:t>
      </w:r>
      <w:r w:rsidRPr="00170CEC">
        <w:rPr>
          <w:rFonts w:ascii="仿宋_GB2312" w:eastAsia="仿宋_GB2312" w:hint="eastAsia"/>
          <w:bCs/>
          <w:sz w:val="24"/>
          <w:u w:val="single"/>
        </w:rPr>
        <w:t>承包人应根据工程需要，在进场后或施工合同签署后15日内编写针对本工程的实施性施工组织设计，综合考虑本工程所涉及的一切安全因素编写出施工安全预案，包括但不限于脚手架搭设、临时用电、安全挡护、职工安全教育和管理、机电设备使用管理办法、突发情况应急方案、明确提出施工现场规范围挡、控制扬尘、治污减排、降低噪音措施等，报送监理工程师和发包人审批之后严格执行。进驻现场后，承包人应及时、严格地按安全规范和安监部门安全管理要求办理一切安全手续，承包人未按规定办理相关安全手续，应承担由此造成的一切安全后果。施工过程中承包人按照规定负责施工现场的安全保卫工作及施工照明，负责施工人员的治安教育、安全教育和安全管理工作。若由此发生事故及引发的法律责任，均由承包人负责</w:t>
      </w:r>
      <w:r w:rsidRPr="00170CEC">
        <w:rPr>
          <w:rFonts w:ascii="仿宋_GB2312" w:eastAsia="仿宋_GB2312" w:hint="eastAsia"/>
          <w:bCs/>
          <w:sz w:val="24"/>
        </w:rPr>
        <w:t>。</w:t>
      </w:r>
    </w:p>
    <w:p w:rsidR="006868E4" w:rsidRPr="00170CEC" w:rsidRDefault="000C0100">
      <w:pPr>
        <w:adjustRightInd w:val="0"/>
        <w:snapToGrid w:val="0"/>
        <w:spacing w:line="400" w:lineRule="exact"/>
        <w:ind w:firstLineChars="200" w:firstLine="480"/>
        <w:rPr>
          <w:rFonts w:ascii="仿宋_GB2312" w:eastAsia="仿宋_GB2312"/>
          <w:bCs/>
          <w:sz w:val="24"/>
        </w:rPr>
      </w:pPr>
      <w:r w:rsidRPr="00170CEC">
        <w:rPr>
          <w:rFonts w:ascii="仿宋_GB2312" w:eastAsia="仿宋_GB2312" w:hint="eastAsia"/>
          <w:bCs/>
          <w:sz w:val="24"/>
        </w:rPr>
        <w:t>（2）需承包人办理的有关施工场地交通、环卫和施工噪音管理等手续：</w:t>
      </w:r>
      <w:r w:rsidRPr="00170CEC">
        <w:rPr>
          <w:rFonts w:ascii="仿宋_GB2312" w:eastAsia="仿宋_GB2312" w:hint="eastAsia"/>
          <w:bCs/>
          <w:sz w:val="24"/>
          <w:u w:val="single"/>
        </w:rPr>
        <w:t>承包人必须遵守政府有关主管部门对施工场地交通、渣土弃置、施工噪音、污水排放以及环境保护和安全生产等管理规定，按规定办理有关手续、承担有关费用，该费用已包含在报价内，承包人不得以此为由拖延工期。所有的废水、污水排放由承包人统一规划并实施（进行沉淀处理），不得污染环境，由此引起的一切后果由承包人自行解决</w:t>
      </w:r>
      <w:r w:rsidRPr="00170CEC">
        <w:rPr>
          <w:rFonts w:ascii="仿宋_GB2312" w:eastAsia="仿宋_GB2312" w:hint="eastAsia"/>
          <w:bCs/>
          <w:sz w:val="24"/>
        </w:rPr>
        <w:t>。</w:t>
      </w:r>
    </w:p>
    <w:p w:rsidR="006868E4" w:rsidRPr="00170CEC" w:rsidRDefault="000C0100">
      <w:pPr>
        <w:adjustRightInd w:val="0"/>
        <w:snapToGrid w:val="0"/>
        <w:spacing w:line="400" w:lineRule="exact"/>
        <w:ind w:firstLineChars="200" w:firstLine="480"/>
        <w:rPr>
          <w:rFonts w:ascii="仿宋_GB2312" w:eastAsia="仿宋_GB2312"/>
          <w:bCs/>
          <w:sz w:val="24"/>
        </w:rPr>
      </w:pPr>
      <w:r w:rsidRPr="00170CEC">
        <w:rPr>
          <w:rFonts w:ascii="仿宋_GB2312" w:eastAsia="仿宋_GB2312" w:hint="eastAsia"/>
          <w:bCs/>
          <w:sz w:val="24"/>
        </w:rPr>
        <w:t>（3）施工场地周围地下管线和邻近建筑物、构筑物(含文物保护建筑)、古树名木的保护要求及费用承担：</w:t>
      </w:r>
      <w:r w:rsidRPr="00170CEC">
        <w:rPr>
          <w:rFonts w:ascii="仿宋_GB2312" w:eastAsia="仿宋_GB2312" w:hint="eastAsia"/>
          <w:bCs/>
          <w:sz w:val="24"/>
          <w:u w:val="single"/>
        </w:rPr>
        <w:t>承包人做好观测工作，如果有需要保护的，承包人应及时提出保护方案报发包人同意后实施，由此产生的相关费用作为措施费列入报价，结算时不作调整。因承包人的责任造成的财产和人身损失，费用由承包人承担。对需迁移的管线，承包人提出具体的迁移时间，发生的迁移费用由发包人承担</w:t>
      </w:r>
      <w:r w:rsidRPr="00170CEC">
        <w:rPr>
          <w:rFonts w:ascii="仿宋_GB2312" w:eastAsia="仿宋_GB2312" w:hint="eastAsia"/>
          <w:bCs/>
          <w:sz w:val="24"/>
        </w:rPr>
        <w:t>。</w:t>
      </w:r>
    </w:p>
    <w:p w:rsidR="006868E4" w:rsidRPr="00170CEC" w:rsidRDefault="000C0100">
      <w:pPr>
        <w:adjustRightInd w:val="0"/>
        <w:snapToGrid w:val="0"/>
        <w:spacing w:line="400" w:lineRule="exact"/>
        <w:ind w:firstLineChars="200" w:firstLine="480"/>
        <w:rPr>
          <w:rFonts w:ascii="仿宋_GB2312" w:eastAsia="仿宋_GB2312"/>
          <w:bCs/>
          <w:sz w:val="24"/>
        </w:rPr>
      </w:pPr>
      <w:r w:rsidRPr="00170CEC">
        <w:rPr>
          <w:rFonts w:ascii="仿宋_GB2312" w:eastAsia="仿宋_GB2312" w:hint="eastAsia"/>
          <w:bCs/>
          <w:sz w:val="24"/>
        </w:rPr>
        <w:lastRenderedPageBreak/>
        <w:t>（4）施工场地清洁卫生的要求：</w:t>
      </w:r>
      <w:r w:rsidRPr="00170CEC">
        <w:rPr>
          <w:rFonts w:ascii="仿宋_GB2312" w:eastAsia="仿宋_GB2312" w:hint="eastAsia"/>
          <w:bCs/>
          <w:sz w:val="24"/>
          <w:u w:val="single"/>
        </w:rPr>
        <w:t>负责与环保、城管、市容、交管、公安等政治部门的沟通、协调工作，并办理相关手续及承担相关费用。必须按发包人相关规定及有关要求的市文明现场等级进行现场文明施工管理</w:t>
      </w:r>
      <w:r w:rsidRPr="00170CEC">
        <w:rPr>
          <w:rFonts w:ascii="仿宋_GB2312" w:eastAsia="仿宋_GB2312" w:hint="eastAsia"/>
          <w:bCs/>
          <w:sz w:val="24"/>
        </w:rPr>
        <w:t>。</w:t>
      </w:r>
    </w:p>
    <w:p w:rsidR="006868E4" w:rsidRPr="00170CEC" w:rsidRDefault="000C0100">
      <w:pPr>
        <w:adjustRightInd w:val="0"/>
        <w:snapToGrid w:val="0"/>
        <w:spacing w:line="400" w:lineRule="exact"/>
        <w:ind w:firstLineChars="200" w:firstLine="480"/>
        <w:rPr>
          <w:rFonts w:ascii="仿宋_GB2312" w:eastAsia="仿宋_GB2312"/>
          <w:bCs/>
          <w:sz w:val="24"/>
        </w:rPr>
      </w:pPr>
      <w:r w:rsidRPr="00170CEC">
        <w:rPr>
          <w:rFonts w:ascii="仿宋_GB2312" w:eastAsia="仿宋_GB2312" w:hint="eastAsia"/>
          <w:bCs/>
          <w:sz w:val="24"/>
        </w:rPr>
        <w:t>（5）原有及已完工程成品保护的特殊要求及费用承担：</w:t>
      </w:r>
      <w:r w:rsidRPr="00170CEC">
        <w:rPr>
          <w:rFonts w:ascii="仿宋_GB2312" w:eastAsia="仿宋_GB2312" w:hint="eastAsia"/>
          <w:bCs/>
          <w:sz w:val="24"/>
          <w:u w:val="single"/>
        </w:rPr>
        <w:t>工程交付前非发包人原因造成原有及已完成的成品、半成品工程的损坏，承包人承担责任。承包人的现场施工人员未经发包人同意不得居住在施工实体内，一经发现必须立即搬出，并视情况向发包人支付1000元/天人的现场管理违约金</w:t>
      </w:r>
      <w:r w:rsidRPr="00170CEC">
        <w:rPr>
          <w:rFonts w:ascii="仿宋_GB2312" w:eastAsia="仿宋_GB2312" w:hint="eastAsia"/>
          <w:bCs/>
          <w:sz w:val="24"/>
        </w:rPr>
        <w:t>。</w:t>
      </w:r>
    </w:p>
    <w:p w:rsidR="006868E4" w:rsidRPr="00170CEC" w:rsidRDefault="000C0100">
      <w:pPr>
        <w:adjustRightInd w:val="0"/>
        <w:snapToGrid w:val="0"/>
        <w:spacing w:line="400" w:lineRule="exact"/>
        <w:ind w:firstLineChars="200" w:firstLine="480"/>
        <w:rPr>
          <w:rFonts w:ascii="仿宋_GB2312" w:eastAsia="仿宋_GB2312"/>
          <w:bCs/>
          <w:sz w:val="24"/>
          <w:u w:val="single"/>
        </w:rPr>
      </w:pPr>
      <w:r w:rsidRPr="00170CEC">
        <w:rPr>
          <w:rFonts w:ascii="仿宋_GB2312" w:eastAsia="仿宋_GB2312" w:hint="eastAsia"/>
          <w:bCs/>
          <w:sz w:val="24"/>
          <w:u w:val="single"/>
        </w:rPr>
        <w:t>（6）承包人负责协调并妥善处理好施工现场周边四邻关系，确保施工正常进行，并承担处理此类问题所发生的费用及责任。承包人在发包人的组织协调下负责公共部分的现场管理以及文明建设等工作。</w:t>
      </w:r>
    </w:p>
    <w:p w:rsidR="006868E4" w:rsidRPr="00170CEC" w:rsidRDefault="000C0100">
      <w:pPr>
        <w:adjustRightInd w:val="0"/>
        <w:snapToGrid w:val="0"/>
        <w:spacing w:line="400" w:lineRule="exact"/>
        <w:ind w:firstLineChars="200" w:firstLine="480"/>
        <w:rPr>
          <w:rFonts w:ascii="仿宋_GB2312" w:eastAsia="仿宋_GB2312"/>
          <w:sz w:val="24"/>
          <w:u w:val="single"/>
        </w:rPr>
      </w:pPr>
      <w:r w:rsidRPr="00170CEC">
        <w:rPr>
          <w:rFonts w:ascii="仿宋_GB2312" w:eastAsia="仿宋_GB2312" w:hint="eastAsia"/>
          <w:bCs/>
          <w:sz w:val="24"/>
          <w:u w:val="single"/>
        </w:rPr>
        <w:t>（7）承包人施工过程中应爱护场区及以外的道路、绿化及其他设施，并遵守发包人、发包人委托的物业管理公司以及监理工程师的现场管理的有关规章制度，否则，所造成的后果由承包人负责。</w:t>
      </w:r>
    </w:p>
    <w:p w:rsidR="006868E4" w:rsidRPr="00170CEC" w:rsidRDefault="000C0100">
      <w:pPr>
        <w:adjustRightInd w:val="0"/>
        <w:snapToGrid w:val="0"/>
        <w:spacing w:line="400" w:lineRule="exact"/>
        <w:ind w:firstLineChars="200" w:firstLine="480"/>
        <w:rPr>
          <w:rFonts w:ascii="仿宋_GB2312" w:eastAsia="仿宋_GB2312"/>
          <w:bCs/>
          <w:sz w:val="24"/>
          <w:u w:val="single"/>
        </w:rPr>
      </w:pPr>
      <w:r w:rsidRPr="00170CEC">
        <w:rPr>
          <w:rFonts w:ascii="仿宋_GB2312" w:eastAsia="仿宋_GB2312" w:hint="eastAsia"/>
          <w:bCs/>
          <w:sz w:val="24"/>
          <w:u w:val="single"/>
        </w:rPr>
        <w:t>（8）承包人应自觉遵守发包人门卫的出入制度，自觉地维护发包人作为教学区域的正常的教学环境和安全，接受学校相关职能部门的统一管理，若由此发生事故及引发的法律责任，均由承包人负责。承包人进出校园车辆应严格遵守南京大学保卫处的管理规定，停车费用按照《南京大学停车收费管理实施办法》（南字发[2018]4号）执行，费用由承包人承担。</w:t>
      </w:r>
    </w:p>
    <w:p w:rsidR="006868E4" w:rsidRPr="00170CEC" w:rsidRDefault="000C0100">
      <w:pPr>
        <w:adjustRightInd w:val="0"/>
        <w:snapToGrid w:val="0"/>
        <w:spacing w:line="400" w:lineRule="exact"/>
        <w:ind w:firstLineChars="200" w:firstLine="480"/>
        <w:rPr>
          <w:rFonts w:ascii="仿宋_GB2312" w:eastAsia="仿宋_GB2312"/>
          <w:bCs/>
          <w:sz w:val="24"/>
          <w:u w:val="single"/>
        </w:rPr>
      </w:pPr>
      <w:r w:rsidRPr="00170CEC">
        <w:rPr>
          <w:rFonts w:ascii="仿宋_GB2312" w:eastAsia="仿宋_GB2312" w:hint="eastAsia"/>
          <w:bCs/>
          <w:sz w:val="24"/>
          <w:u w:val="single"/>
        </w:rPr>
        <w:t>（9）承包人严格</w:t>
      </w:r>
      <w:r w:rsidRPr="00170CEC">
        <w:rPr>
          <w:rFonts w:ascii="仿宋_GB2312" w:eastAsia="仿宋_GB2312"/>
          <w:bCs/>
          <w:sz w:val="24"/>
          <w:u w:val="single"/>
        </w:rPr>
        <w:t>按照学校规定</w:t>
      </w:r>
      <w:r w:rsidRPr="00170CEC">
        <w:rPr>
          <w:rFonts w:ascii="仿宋_GB2312" w:eastAsia="仿宋_GB2312" w:hint="eastAsia"/>
          <w:bCs/>
          <w:sz w:val="24"/>
          <w:u w:val="single"/>
        </w:rPr>
        <w:t>施工</w:t>
      </w:r>
      <w:r w:rsidRPr="00170CEC">
        <w:rPr>
          <w:rFonts w:ascii="仿宋_GB2312" w:eastAsia="仿宋_GB2312"/>
          <w:bCs/>
          <w:sz w:val="24"/>
          <w:u w:val="single"/>
        </w:rPr>
        <w:t>时间</w:t>
      </w:r>
      <w:r w:rsidRPr="00170CEC">
        <w:rPr>
          <w:rFonts w:ascii="仿宋_GB2312" w:eastAsia="仿宋_GB2312" w:hint="eastAsia"/>
          <w:bCs/>
          <w:sz w:val="24"/>
          <w:u w:val="single"/>
        </w:rPr>
        <w:t>进行作业，</w:t>
      </w:r>
      <w:r w:rsidRPr="00170CEC">
        <w:rPr>
          <w:rFonts w:ascii="仿宋_GB2312" w:eastAsia="仿宋_GB2312"/>
          <w:bCs/>
          <w:sz w:val="24"/>
          <w:u w:val="single"/>
        </w:rPr>
        <w:t>并</w:t>
      </w:r>
      <w:r w:rsidRPr="00170CEC">
        <w:rPr>
          <w:rFonts w:ascii="仿宋_GB2312" w:eastAsia="仿宋_GB2312" w:hint="eastAsia"/>
          <w:bCs/>
          <w:sz w:val="24"/>
          <w:u w:val="single"/>
        </w:rPr>
        <w:t>在</w:t>
      </w:r>
      <w:r w:rsidRPr="00170CEC">
        <w:rPr>
          <w:rFonts w:ascii="仿宋_GB2312" w:eastAsia="仿宋_GB2312"/>
          <w:bCs/>
          <w:sz w:val="24"/>
          <w:u w:val="single"/>
        </w:rPr>
        <w:t>施工现场及时</w:t>
      </w:r>
      <w:r w:rsidRPr="00170CEC">
        <w:rPr>
          <w:rFonts w:ascii="仿宋_GB2312" w:eastAsia="仿宋_GB2312" w:hint="eastAsia"/>
          <w:bCs/>
          <w:sz w:val="24"/>
          <w:u w:val="single"/>
        </w:rPr>
        <w:t>公示告知。施工时间必须满足学校要求，不能影响学生正常的学习和休息。工作日周一至周五上午</w:t>
      </w:r>
      <w:r w:rsidRPr="00170CEC">
        <w:rPr>
          <w:rFonts w:ascii="仿宋_GB2312" w:eastAsia="仿宋_GB2312"/>
          <w:bCs/>
          <w:sz w:val="24"/>
          <w:u w:val="single"/>
        </w:rPr>
        <w:t>7:30至12:00、下午14:00至19:00，节假日、双休日上午8:30至12:00、下午2:00-19:00。如遇施工技术、运输管制等原因需要超出规定时间施工，必须提前24小时向基建处提出申请（节假日、双休日应于放假前一天中午12：00之前提出），获得批准后按要求做好备案、公告（小百合BBS公告及现场周边公告）工作后方可按经批准的时间段组织施工。若有违反上述规定行为被投诉（含电话投诉、网络投诉及其他途径投诉），经确认后每次予以扣减2000元工程款处罚。</w:t>
      </w:r>
    </w:p>
    <w:p w:rsidR="006868E4" w:rsidRPr="00170CEC" w:rsidRDefault="000C0100">
      <w:pPr>
        <w:adjustRightInd w:val="0"/>
        <w:snapToGrid w:val="0"/>
        <w:spacing w:line="400" w:lineRule="exact"/>
        <w:ind w:firstLineChars="200" w:firstLine="480"/>
        <w:rPr>
          <w:rFonts w:ascii="仿宋_GB2312" w:eastAsia="仿宋_GB2312"/>
          <w:bCs/>
          <w:sz w:val="24"/>
          <w:u w:val="single"/>
        </w:rPr>
      </w:pPr>
      <w:r w:rsidRPr="00170CEC">
        <w:rPr>
          <w:rFonts w:ascii="仿宋_GB2312" w:eastAsia="仿宋_GB2312" w:hint="eastAsia"/>
          <w:bCs/>
          <w:sz w:val="24"/>
          <w:u w:val="single"/>
        </w:rPr>
        <w:t>（</w:t>
      </w:r>
      <w:r w:rsidRPr="00170CEC">
        <w:rPr>
          <w:rFonts w:ascii="仿宋_GB2312" w:eastAsia="仿宋_GB2312"/>
          <w:bCs/>
          <w:sz w:val="24"/>
          <w:u w:val="single"/>
        </w:rPr>
        <w:t>10）承包人必须按照相关规定及基建处要求严格做好施工安全围挡、扬尘控制、建筑垃圾及余土外运（入袋后按指定地点统一堆放、当天垃圾当天清理）工作，若有相关行为被投诉（含电话投诉、网络投诉及其他途径投诉），经确认后每次予以扣减2000元工程款处罚。</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bCs/>
          <w:sz w:val="24"/>
        </w:rPr>
        <w:t>（11）根据国家标准和施工验收规范要求对材料、构配件和建筑物工程质量检测检验费由承包人承担，承包人在监理</w:t>
      </w:r>
      <w:r w:rsidRPr="00170CEC">
        <w:rPr>
          <w:rFonts w:ascii="仿宋_GB2312" w:eastAsia="仿宋_GB2312" w:hint="eastAsia"/>
          <w:sz w:val="24"/>
        </w:rPr>
        <w:t>工程师的监督下按规定进行建筑材料、构配件等式样的制作、封样、送检和其它为保证工程质量进行的材料检验试验工作。所有材料检测由承包人送交以下单位检测：</w:t>
      </w:r>
      <w:r w:rsidRPr="00170CEC">
        <w:rPr>
          <w:rFonts w:ascii="仿宋_GB2312" w:eastAsia="仿宋_GB2312" w:hint="eastAsia"/>
          <w:sz w:val="24"/>
          <w:u w:val="single"/>
        </w:rPr>
        <w:t>南京市建筑安装工程质量监督站检测中心或鼓楼区建筑安装工程质量检测中心</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lastRenderedPageBreak/>
        <w:t>（12）若因承包人不履行或未履行上述约定工作，产生工程质量问题、影响工程进度，造成有关部门找发包人处理，发包人有权责令承包人停工并且暂停支付工程款，直到问题解决，并可先行处理理赔，费用从承包人工程款中扣除。延误工期将不予顺延，发包人另行追究承包人的违约责任。</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2.2.3分包</w:t>
      </w:r>
    </w:p>
    <w:p w:rsidR="006868E4" w:rsidRPr="00170CEC" w:rsidRDefault="000C0100">
      <w:pPr>
        <w:numPr>
          <w:ilvl w:val="0"/>
          <w:numId w:val="1"/>
        </w:num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禁止分包的工程包括：</w:t>
      </w:r>
      <w:r w:rsidRPr="00170CEC">
        <w:rPr>
          <w:rFonts w:ascii="仿宋_GB2312" w:eastAsia="仿宋_GB2312" w:hint="eastAsia"/>
          <w:sz w:val="24"/>
          <w:u w:val="single"/>
        </w:rPr>
        <w:t>承包人不得将其承包的全部工程转包给第三人，或将其承包的全部工程肢解后以分包名义转包给第三人</w:t>
      </w:r>
      <w:r w:rsidRPr="00170CEC">
        <w:rPr>
          <w:rFonts w:ascii="仿宋_GB2312" w:eastAsia="仿宋_GB2312" w:hint="eastAsia"/>
          <w:sz w:val="24"/>
        </w:rPr>
        <w:t>。</w:t>
      </w:r>
    </w:p>
    <w:p w:rsidR="006868E4" w:rsidRPr="00170CEC" w:rsidRDefault="000C0100">
      <w:pPr>
        <w:numPr>
          <w:ilvl w:val="0"/>
          <w:numId w:val="1"/>
        </w:numPr>
        <w:adjustRightInd w:val="0"/>
        <w:snapToGrid w:val="0"/>
        <w:spacing w:line="400" w:lineRule="exact"/>
        <w:ind w:firstLineChars="200" w:firstLine="480"/>
        <w:rPr>
          <w:rFonts w:ascii="仿宋_GB2312" w:eastAsia="仿宋_GB2312"/>
          <w:sz w:val="24"/>
        </w:rPr>
      </w:pPr>
      <w:r w:rsidRPr="00170CEC">
        <w:rPr>
          <w:rFonts w:ascii="仿宋_GB2312" w:eastAsia="仿宋_GB2312"/>
          <w:sz w:val="24"/>
        </w:rPr>
        <w:t>允许分包的专业工程包括：</w:t>
      </w:r>
      <w:r w:rsidR="00616342" w:rsidRPr="00170CEC">
        <w:rPr>
          <w:rFonts w:ascii="仿宋_GB2312" w:eastAsia="仿宋_GB2312" w:hint="eastAsia"/>
          <w:sz w:val="24"/>
          <w:u w:val="single"/>
        </w:rPr>
        <w:t>无</w:t>
      </w:r>
      <w:r w:rsidRPr="00170CEC">
        <w:rPr>
          <w:rFonts w:ascii="仿宋_GB2312" w:eastAsia="仿宋_GB2312"/>
          <w:sz w:val="24"/>
        </w:rPr>
        <w:t>。</w:t>
      </w:r>
    </w:p>
    <w:p w:rsidR="006868E4" w:rsidRPr="00170CEC" w:rsidRDefault="000C0100">
      <w:pPr>
        <w:numPr>
          <w:ilvl w:val="0"/>
          <w:numId w:val="1"/>
        </w:numPr>
        <w:adjustRightInd w:val="0"/>
        <w:snapToGrid w:val="0"/>
        <w:spacing w:line="400" w:lineRule="exact"/>
        <w:ind w:firstLineChars="200" w:firstLine="480"/>
        <w:rPr>
          <w:rFonts w:ascii="仿宋_GB2312" w:eastAsia="仿宋_GB2312"/>
          <w:sz w:val="24"/>
        </w:rPr>
      </w:pPr>
      <w:r w:rsidRPr="00170CEC">
        <w:rPr>
          <w:rFonts w:ascii="仿宋_GB2312" w:eastAsia="仿宋_GB2312"/>
          <w:sz w:val="24"/>
        </w:rPr>
        <w:t>其他关于分包的约定：</w:t>
      </w:r>
      <w:r w:rsidRPr="00170CEC">
        <w:rPr>
          <w:rFonts w:ascii="仿宋_GB2312" w:eastAsia="仿宋_GB2312"/>
          <w:sz w:val="24"/>
          <w:u w:val="single"/>
        </w:rPr>
        <w:t>对确需分包的特殊工程须经发包人确认，发包人有权选择分包方式。如承包人需分包部分工程，提前不少于20天报请监理工程师和发包人书面认可，承包人负责分包项目的管理，承担工程进度、安全及质量责任。分包单位和总承包单位就所分包的项目对发包人承担连带责任</w:t>
      </w:r>
      <w:r w:rsidRPr="00170CEC">
        <w:rPr>
          <w:rFonts w:ascii="仿宋_GB2312" w:eastAsia="仿宋_GB2312"/>
          <w:sz w:val="24"/>
        </w:rPr>
        <w:t>。</w:t>
      </w:r>
    </w:p>
    <w:p w:rsidR="006868E4" w:rsidRPr="00170CEC" w:rsidRDefault="000C0100">
      <w:pPr>
        <w:numPr>
          <w:ilvl w:val="0"/>
          <w:numId w:val="1"/>
        </w:numPr>
        <w:adjustRightInd w:val="0"/>
        <w:snapToGrid w:val="0"/>
        <w:spacing w:line="400" w:lineRule="exact"/>
        <w:ind w:firstLineChars="200" w:firstLine="480"/>
        <w:rPr>
          <w:rFonts w:ascii="仿宋_GB2312" w:eastAsia="仿宋_GB2312"/>
          <w:sz w:val="24"/>
        </w:rPr>
      </w:pPr>
      <w:r w:rsidRPr="00170CEC">
        <w:rPr>
          <w:rFonts w:ascii="仿宋_GB2312" w:eastAsia="仿宋_GB2312"/>
          <w:sz w:val="24"/>
        </w:rPr>
        <w:t>关于分包合同价款支付的约定：</w:t>
      </w:r>
      <w:r w:rsidRPr="00170CEC">
        <w:rPr>
          <w:rFonts w:ascii="仿宋_GB2312" w:eastAsia="仿宋_GB2312"/>
          <w:sz w:val="24"/>
          <w:u w:val="single"/>
        </w:rPr>
        <w:t>工程付款时，所有分包单位申请工程款时均需由总包单位签字认可后发包人才能支付工程款</w:t>
      </w:r>
      <w:r w:rsidRPr="00170CEC">
        <w:rPr>
          <w:rFonts w:ascii="仿宋_GB2312" w:eastAsia="仿宋_GB2312"/>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2.3监理人</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本项目监理人名称</w:t>
      </w:r>
      <w:r w:rsidRPr="00170CEC">
        <w:rPr>
          <w:rFonts w:ascii="仿宋_GB2312" w:eastAsia="仿宋_GB2312"/>
          <w:sz w:val="24"/>
        </w:rPr>
        <w:t>：</w:t>
      </w:r>
      <w:r w:rsidRPr="00170CEC">
        <w:rPr>
          <w:rFonts w:ascii="仿宋_GB2312" w:eastAsia="仿宋_GB2312" w:hint="eastAsia"/>
          <w:sz w:val="24"/>
          <w:u w:val="single"/>
        </w:rPr>
        <w:t xml:space="preserve">                       </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2.3.1监理人的一般规定</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（1）关于监理人的监理内容：</w:t>
      </w:r>
      <w:r w:rsidRPr="00170CEC">
        <w:rPr>
          <w:rFonts w:ascii="仿宋_GB2312" w:eastAsia="仿宋_GB2312" w:hint="eastAsia"/>
          <w:sz w:val="24"/>
          <w:u w:val="single"/>
        </w:rPr>
        <w:t>施工和保修阶段的四控制（质量、进度、投资、安全）、两管理（合同、信息）、一协调（协调施工现场各方面关系）</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u w:val="single"/>
        </w:rPr>
      </w:pPr>
      <w:r w:rsidRPr="00170CEC">
        <w:rPr>
          <w:rFonts w:ascii="仿宋_GB2312" w:eastAsia="仿宋_GB2312" w:hint="eastAsia"/>
          <w:sz w:val="24"/>
        </w:rPr>
        <w:t>（2）关于监理人的监理权限：</w:t>
      </w:r>
      <w:r w:rsidRPr="00170CEC">
        <w:rPr>
          <w:rFonts w:ascii="仿宋_GB2312" w:eastAsia="仿宋_GB2312" w:hint="eastAsia"/>
          <w:sz w:val="24"/>
          <w:u w:val="single"/>
        </w:rPr>
        <w:t>需要取得发包人批准才能行使的职权：所有涉及工程造价的签证、设计变更、开工报告、停工令、复工令、工程分包、工程延期。</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2.3.2监理人员</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（1）总监理工程师姓名：</w:t>
      </w:r>
      <w:r w:rsidRPr="00170CEC">
        <w:rPr>
          <w:rFonts w:ascii="仿宋_GB2312" w:eastAsia="仿宋_GB2312" w:hint="eastAsia"/>
          <w:sz w:val="24"/>
          <w:u w:val="single"/>
        </w:rPr>
        <w:t xml:space="preserve">           </w:t>
      </w:r>
      <w:r w:rsidRPr="00170CEC">
        <w:rPr>
          <w:rFonts w:ascii="仿宋_GB2312" w:eastAsia="仿宋_GB2312" w:hint="eastAsia"/>
          <w:sz w:val="24"/>
        </w:rPr>
        <w:t>，联系电话：</w:t>
      </w:r>
      <w:r w:rsidRPr="00170CEC">
        <w:rPr>
          <w:rFonts w:ascii="仿宋_GB2312" w:eastAsia="仿宋_GB2312" w:hint="eastAsia"/>
          <w:sz w:val="24"/>
          <w:u w:val="single"/>
        </w:rPr>
        <w:t xml:space="preserve">              </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（2）关于监理人的其他约定：</w:t>
      </w:r>
      <w:r w:rsidRPr="00170CEC">
        <w:rPr>
          <w:rFonts w:ascii="仿宋_GB2312" w:eastAsia="仿宋_GB2312" w:hint="eastAsia"/>
          <w:sz w:val="24"/>
          <w:u w:val="single"/>
        </w:rPr>
        <w:t>监理工程师下达给承包人或其项目经理的任何涉及工程造价的指示，必须得到发包人的书面认可，该指示于发包人批准之日起有效</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2"/>
        <w:rPr>
          <w:rFonts w:ascii="仿宋_GB2312" w:eastAsia="仿宋_GB2312"/>
          <w:b/>
          <w:bCs/>
          <w:sz w:val="24"/>
        </w:rPr>
      </w:pPr>
      <w:r w:rsidRPr="00170CEC">
        <w:rPr>
          <w:rFonts w:ascii="仿宋_GB2312" w:eastAsia="仿宋_GB2312" w:hint="eastAsia"/>
          <w:b/>
          <w:bCs/>
          <w:sz w:val="24"/>
        </w:rPr>
        <w:t>三、工程质量</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3.1特殊质量标准和要求：</w:t>
      </w:r>
      <w:r w:rsidRPr="00170CEC">
        <w:rPr>
          <w:rFonts w:ascii="仿宋_GB2312" w:eastAsia="仿宋_GB2312" w:hint="eastAsia"/>
          <w:sz w:val="24"/>
          <w:u w:val="single"/>
        </w:rPr>
        <w:t>工程质量必须达到《建筑工程施工质量验收统一标准》GB50300-2013规定的合格标准。本工程不评优，但承包人承诺优质工程质量标准而没有达到的，结算时按分部分项工程费1%处罚，达到优质工程不奖励</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3.2承包人提前通知监理人隐蔽工程检查的期限约定：</w:t>
      </w:r>
      <w:r w:rsidRPr="00170CEC">
        <w:rPr>
          <w:rFonts w:ascii="仿宋_GB2312" w:eastAsia="仿宋_GB2312" w:hint="eastAsia"/>
          <w:sz w:val="24"/>
          <w:u w:val="single"/>
        </w:rPr>
        <w:t>共同检查前48小时</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2"/>
        <w:rPr>
          <w:rFonts w:ascii="仿宋_GB2312" w:eastAsia="仿宋_GB2312"/>
          <w:sz w:val="24"/>
        </w:rPr>
      </w:pPr>
      <w:r w:rsidRPr="00170CEC">
        <w:rPr>
          <w:rFonts w:ascii="仿宋_GB2312" w:eastAsia="仿宋_GB2312" w:hint="eastAsia"/>
          <w:b/>
          <w:bCs/>
          <w:sz w:val="24"/>
        </w:rPr>
        <w:t>四、工期和进度</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4.1进度计划</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4.1.1承包人提交施工组织设计(施工方案)和施工进度计划的期限：</w:t>
      </w:r>
      <w:r w:rsidRPr="00170CEC">
        <w:rPr>
          <w:rFonts w:ascii="仿宋_GB2312" w:eastAsia="仿宋_GB2312" w:hint="eastAsia"/>
          <w:sz w:val="24"/>
          <w:u w:val="single"/>
        </w:rPr>
        <w:t>开工前3天</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4.1.2发包人和监理人收到施工组织设计和施工进度计划后确认或提出修改意见的期限：</w:t>
      </w:r>
      <w:r w:rsidRPr="00170CEC">
        <w:rPr>
          <w:rFonts w:ascii="仿宋_GB2312" w:eastAsia="仿宋_GB2312" w:hint="eastAsia"/>
          <w:sz w:val="24"/>
          <w:u w:val="single"/>
        </w:rPr>
        <w:t>收到后5日内</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lastRenderedPageBreak/>
        <w:t>4.2工期延误</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4.2.1因不可抗力的原因导致工期延误：</w:t>
      </w:r>
      <w:r w:rsidRPr="00170CEC">
        <w:rPr>
          <w:rFonts w:ascii="仿宋_GB2312" w:eastAsia="仿宋_GB2312" w:hint="eastAsia"/>
          <w:sz w:val="24"/>
          <w:u w:val="single"/>
        </w:rPr>
        <w:t>经工程师确认，工期相应顺延</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4.2.2因发包人原因导致工期延误：</w:t>
      </w:r>
      <w:r w:rsidRPr="00170CEC">
        <w:rPr>
          <w:rFonts w:ascii="仿宋_GB2312" w:eastAsia="仿宋_GB2312" w:hint="eastAsia"/>
          <w:sz w:val="24"/>
          <w:u w:val="single"/>
        </w:rPr>
        <w:t>发包方在合同签订后达不到开工条件的，如果承包方工人已进场，因发包方原因不能开工或中途因发包方原因造成停工的，工期顺延</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4.2.3因工程量变化和设计变更导致工期延误：</w:t>
      </w:r>
      <w:r w:rsidRPr="00170CEC">
        <w:rPr>
          <w:rFonts w:ascii="仿宋_GB2312" w:eastAsia="仿宋_GB2312" w:hint="eastAsia"/>
          <w:sz w:val="24"/>
          <w:u w:val="single"/>
        </w:rPr>
        <w:t>经双方协商认可，工期可以顺延，质量要求不变</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4.2.4非上述原因，承包人不能按合同约定的时间竣工，承包人承担违约责任。应向发包人支付延期赔偿（每天赔偿金额为合同价款的</w:t>
      </w:r>
      <w:r w:rsidRPr="00170CEC">
        <w:rPr>
          <w:rFonts w:ascii="仿宋_GB2312" w:eastAsia="仿宋_GB2312" w:hint="eastAsia"/>
          <w:sz w:val="24"/>
          <w:u w:val="single"/>
        </w:rPr>
        <w:t>万分之五</w:t>
      </w:r>
      <w:r w:rsidRPr="00170CEC">
        <w:rPr>
          <w:rFonts w:ascii="仿宋_GB2312" w:eastAsia="仿宋_GB2312" w:hint="eastAsia"/>
          <w:sz w:val="24"/>
        </w:rPr>
        <w:t>），误期时间从规定竣工日期起直到全部工程或相应部分工程竣工验收各方签章日期之间的天数（扣除发包人批准的顺延工期），其极限为合同价的</w:t>
      </w:r>
      <w:r w:rsidRPr="00170CEC">
        <w:rPr>
          <w:rFonts w:ascii="仿宋_GB2312" w:eastAsia="仿宋_GB2312" w:hint="eastAsia"/>
          <w:sz w:val="24"/>
          <w:u w:val="single"/>
        </w:rPr>
        <w:t>5%</w:t>
      </w:r>
      <w:r w:rsidRPr="00170CEC">
        <w:rPr>
          <w:rFonts w:ascii="仿宋_GB2312" w:eastAsia="仿宋_GB2312" w:hint="eastAsia"/>
          <w:sz w:val="24"/>
        </w:rPr>
        <w:t>。因承包人延误工期期间的监理费用由承包人支付，标准为</w:t>
      </w:r>
      <w:r w:rsidRPr="00170CEC">
        <w:rPr>
          <w:rFonts w:ascii="仿宋_GB2312" w:eastAsia="仿宋_GB2312" w:hint="eastAsia"/>
          <w:sz w:val="24"/>
          <w:u w:val="single"/>
        </w:rPr>
        <w:t>500元/天</w:t>
      </w:r>
      <w:r w:rsidRPr="00170CEC">
        <w:rPr>
          <w:rFonts w:ascii="仿宋_GB2312" w:eastAsia="仿宋_GB2312" w:hint="eastAsia"/>
          <w:sz w:val="24"/>
        </w:rPr>
        <w:t>。发包人可从应向承包人支付任何金额中扣除此项赔偿费或以其它方式回收此款，此赔偿款的支付并不能解除承包人应完成工程的责任或合同规定的其他责任。</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4.2.5未经发包人代表与总监理工程师书面同意延迟开工，工期不予调整。</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4.2.6承包人必须按照合同工期或发包人同意顺延的工期竣工。</w:t>
      </w:r>
    </w:p>
    <w:p w:rsidR="006868E4" w:rsidRPr="00170CEC" w:rsidRDefault="000C0100">
      <w:pPr>
        <w:adjustRightInd w:val="0"/>
        <w:snapToGrid w:val="0"/>
        <w:spacing w:line="400" w:lineRule="exact"/>
        <w:ind w:firstLineChars="200" w:firstLine="482"/>
        <w:rPr>
          <w:rFonts w:ascii="仿宋_GB2312" w:eastAsia="仿宋_GB2312"/>
          <w:b/>
          <w:sz w:val="24"/>
        </w:rPr>
      </w:pPr>
      <w:r w:rsidRPr="00170CEC">
        <w:rPr>
          <w:rFonts w:ascii="仿宋_GB2312" w:eastAsia="仿宋_GB2312" w:hint="eastAsia"/>
          <w:b/>
          <w:sz w:val="24"/>
        </w:rPr>
        <w:t>五、材料与设备</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5.1发包人供应的材料设备</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5.1.1材料设备单价与一览表不符：</w:t>
      </w:r>
      <w:r w:rsidRPr="00170CEC">
        <w:rPr>
          <w:rFonts w:ascii="仿宋_GB2312" w:eastAsia="仿宋_GB2312" w:hint="eastAsia"/>
          <w:sz w:val="24"/>
          <w:u w:val="single"/>
        </w:rPr>
        <w:t>材料、设备单价以零计入报价，不调整</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5.1.2材料设备的品种、规格、型号、质量等级与一览表不符：</w:t>
      </w:r>
      <w:r w:rsidRPr="00170CEC">
        <w:rPr>
          <w:rFonts w:ascii="仿宋_GB2312" w:eastAsia="仿宋_GB2312" w:hint="eastAsia"/>
          <w:sz w:val="24"/>
          <w:u w:val="single"/>
        </w:rPr>
        <w:t>以发包人实际供应的材料设备的品种、规格、型号、质量为准</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5.1.3承包人可代为调剂串换的材料：</w:t>
      </w:r>
      <w:r w:rsidRPr="00170CEC">
        <w:rPr>
          <w:rFonts w:ascii="仿宋_GB2312" w:eastAsia="仿宋_GB2312" w:hint="eastAsia"/>
          <w:sz w:val="24"/>
          <w:u w:val="single"/>
        </w:rPr>
        <w:t>须经发包人确认后进行</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5.1.4供应数量与一览表不符：</w:t>
      </w:r>
      <w:r w:rsidRPr="00170CEC">
        <w:rPr>
          <w:rFonts w:ascii="仿宋_GB2312" w:eastAsia="仿宋_GB2312" w:hint="eastAsia"/>
          <w:sz w:val="24"/>
          <w:u w:val="single"/>
        </w:rPr>
        <w:t>甲供材数量应由承包人准确计算（包括定额损耗）呈报发包人，如数量计算不准确造成损失浪费，由承包人承担损失（损失浪费包括材料和人工两个方面）。如果发生超供，由发包人按采购价格和超供数量从承包人工程款中扣回超供材料款。如果发生欠供，且数量在定额合理损耗量之内，由发包人按采购价格支付给承包人。若发生欠供数量明显超出定额损耗量较大时，发包人有权对材料的实际用量和定额用量重新核定，并拒付欠供数量的材料款</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5.1.5列入发包人甲供或甲控的材料，承包人不得自行采购，须根据现场施工需要，提前一个星期报发包人审批，确定甲供材还是甲控材，甲控材为发包人核定品牌型号及价格的材料，如不按要求申报造成的损失由承包人承担，延误的工期不顺延。</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5.1.6发包人供应的材料设备的二次搬运费、保管费用由承包人承担。</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5.2承包人采购材料与工程设备</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5.2.1材料必须是优质产品，必须符合有关规范、设计图纸、采购文件规定的质量要求。</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lastRenderedPageBreak/>
        <w:t>5.2.2所有材料运输上下力费、保管费由承包人承担。</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5.2.3在采购文件中规定了品牌及型号的材料，由承包人自行报价及供货的，材料进场须报发包人和监理确认后方可使用。如发包人指定品牌的材料无法采购，承包人须将替换的材料品牌和价格报发包人确认后方可采购并使用，发包人核定材料品牌和价格的按甲控材考虑。</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5.2.4如发包方需要，可指定材料品牌并商定价格，由承包方负责采购。发包方保留部分材料可能会甲供的权利，承包方不得有异议。</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5.2.5设备及材料按标准、规范和设计文件要求的检验报告、质量合格证明书及使用、维修说明书等其他相关技术文件应要求供应商与货物同时交付，并作为交工文件的一部分妥善保存，以备竣工时移交发包方。</w:t>
      </w:r>
    </w:p>
    <w:p w:rsidR="006868E4" w:rsidRPr="00170CEC" w:rsidRDefault="000C0100">
      <w:pPr>
        <w:adjustRightInd w:val="0"/>
        <w:snapToGrid w:val="0"/>
        <w:spacing w:line="400" w:lineRule="exact"/>
        <w:ind w:firstLineChars="200" w:firstLine="482"/>
        <w:rPr>
          <w:rFonts w:ascii="仿宋_GB2312" w:eastAsia="仿宋_GB2312"/>
          <w:b/>
          <w:bCs/>
          <w:sz w:val="24"/>
        </w:rPr>
      </w:pPr>
      <w:r w:rsidRPr="00170CEC">
        <w:rPr>
          <w:rFonts w:ascii="仿宋_GB2312" w:eastAsia="仿宋_GB2312" w:hint="eastAsia"/>
          <w:b/>
          <w:bCs/>
          <w:sz w:val="24"/>
        </w:rPr>
        <w:t>六、工程变更</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6.1设计变更须有设计方的设计变更通知单，并经发包人认可；本工程所有结构变更均由设计单位出具书面的变更通知书，建筑和构造上的变更可由发包人发出书面通知，承包人不得以任何理由拒绝发包人和设计单位提出的书面变更。</w:t>
      </w:r>
    </w:p>
    <w:p w:rsidR="006868E4" w:rsidRPr="00170CEC" w:rsidRDefault="000C0100">
      <w:pPr>
        <w:adjustRightInd w:val="0"/>
        <w:snapToGrid w:val="0"/>
        <w:spacing w:line="400" w:lineRule="exact"/>
        <w:ind w:firstLineChars="200" w:firstLine="480"/>
        <w:rPr>
          <w:rFonts w:ascii="仿宋_GB2312" w:eastAsia="仿宋_GB2312"/>
          <w:sz w:val="24"/>
          <w:u w:val="single"/>
        </w:rPr>
      </w:pPr>
      <w:r w:rsidRPr="00170CEC">
        <w:rPr>
          <w:rFonts w:ascii="仿宋_GB2312" w:eastAsia="仿宋_GB2312" w:hint="eastAsia"/>
          <w:sz w:val="24"/>
        </w:rPr>
        <w:t>6.2现场签证须有监理工程师和发包人项目负责人签字，全过程造价控制人员签字。</w:t>
      </w:r>
    </w:p>
    <w:p w:rsidR="006868E4" w:rsidRPr="00170CEC" w:rsidRDefault="000C0100">
      <w:pPr>
        <w:adjustRightInd w:val="0"/>
        <w:snapToGrid w:val="0"/>
        <w:spacing w:line="400" w:lineRule="exact"/>
        <w:ind w:firstLineChars="200" w:firstLine="482"/>
        <w:rPr>
          <w:rFonts w:ascii="仿宋_GB2312" w:eastAsia="仿宋_GB2312"/>
          <w:b/>
          <w:sz w:val="24"/>
        </w:rPr>
      </w:pPr>
      <w:r w:rsidRPr="00170CEC">
        <w:rPr>
          <w:rFonts w:ascii="仿宋_GB2312" w:eastAsia="仿宋_GB2312" w:hint="eastAsia"/>
          <w:b/>
          <w:sz w:val="24"/>
        </w:rPr>
        <w:t>七、合同价格、计量与支付</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7.1合同价格形式</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7.1.1采用</w:t>
      </w:r>
      <w:r w:rsidRPr="00170CEC">
        <w:rPr>
          <w:rFonts w:ascii="仿宋_GB2312" w:eastAsia="仿宋_GB2312" w:hint="eastAsia"/>
          <w:sz w:val="24"/>
          <w:u w:val="single"/>
        </w:rPr>
        <w:t>固定单价</w:t>
      </w:r>
      <w:r w:rsidRPr="00170CEC">
        <w:rPr>
          <w:rFonts w:ascii="仿宋_GB2312" w:eastAsia="仿宋_GB2312" w:hint="eastAsia"/>
          <w:sz w:val="24"/>
        </w:rPr>
        <w:t>合同，合同价款中包括的风险范围：施工期间工程造价方面的政策性调整，以及各类建材的市场风险包括人工、机械单价、建材单价和优惠费率及采购文件约定的部分。</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7.1.2风险费用的计算方法：</w:t>
      </w:r>
      <w:r w:rsidRPr="00170CEC">
        <w:rPr>
          <w:rFonts w:ascii="仿宋_GB2312" w:eastAsia="仿宋_GB2312" w:hint="eastAsia"/>
          <w:sz w:val="24"/>
          <w:u w:val="single"/>
        </w:rPr>
        <w:t>承包人报价时充分考虑风险范围并计算风险费用，结算时不予调整</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7.1.3风险范围以外合同价款调整方法：</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由于设计变更、工程签证及采购工程量清单误差而导致的清单子目工程量增减，结算时按实际发生的工程量调整，增减部分工程量按采购文件约定采用的清单子目及本省计价表中相应的定额子目工程量计算规则进行计算调整；</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（2）若调整的工程量清单子目在</w:t>
      </w:r>
      <w:r w:rsidR="00F027F3" w:rsidRPr="00170CEC">
        <w:rPr>
          <w:rFonts w:ascii="仿宋_GB2312" w:eastAsia="仿宋_GB2312" w:hint="eastAsia"/>
          <w:sz w:val="24"/>
        </w:rPr>
        <w:t>投标文件中已有相同的子目，则按其投标</w:t>
      </w:r>
      <w:r w:rsidRPr="00170CEC">
        <w:rPr>
          <w:rFonts w:ascii="仿宋_GB2312" w:eastAsia="仿宋_GB2312" w:hint="eastAsia"/>
          <w:sz w:val="24"/>
        </w:rPr>
        <w:t>报价时的综合单价、费用种类、费率标准计价（若</w:t>
      </w:r>
      <w:r w:rsidR="00F027F3" w:rsidRPr="00170CEC">
        <w:rPr>
          <w:rFonts w:ascii="仿宋_GB2312" w:eastAsia="仿宋_GB2312" w:hint="eastAsia"/>
          <w:sz w:val="24"/>
        </w:rPr>
        <w:t>投标文件</w:t>
      </w:r>
      <w:r w:rsidRPr="00170CEC">
        <w:rPr>
          <w:rFonts w:ascii="仿宋_GB2312" w:eastAsia="仿宋_GB2312" w:hint="eastAsia"/>
          <w:sz w:val="24"/>
        </w:rPr>
        <w:t>中工程量×综合单价≠合价，</w:t>
      </w:r>
      <w:r w:rsidR="00F027F3" w:rsidRPr="00170CEC">
        <w:rPr>
          <w:rFonts w:ascii="仿宋_GB2312" w:eastAsia="仿宋_GB2312" w:hint="eastAsia"/>
          <w:sz w:val="24"/>
        </w:rPr>
        <w:t>合价低时则按合价除以工程量得出新的综合单价结算；合价高时则按投标</w:t>
      </w:r>
      <w:r w:rsidRPr="00170CEC">
        <w:rPr>
          <w:rFonts w:ascii="仿宋_GB2312" w:eastAsia="仿宋_GB2312" w:hint="eastAsia"/>
          <w:sz w:val="24"/>
        </w:rPr>
        <w:t>综合单价结算）；</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（3）若调整的工程量清单子目属于新增清单子目，但采购文件中有适用的类似的清单子目可参照时，则按</w:t>
      </w:r>
      <w:r w:rsidR="00F027F3" w:rsidRPr="00170CEC">
        <w:rPr>
          <w:rFonts w:ascii="仿宋_GB2312" w:eastAsia="仿宋_GB2312" w:hint="eastAsia"/>
          <w:sz w:val="24"/>
        </w:rPr>
        <w:t>投标文件</w:t>
      </w:r>
      <w:r w:rsidRPr="00170CEC">
        <w:rPr>
          <w:rFonts w:ascii="仿宋_GB2312" w:eastAsia="仿宋_GB2312" w:hint="eastAsia"/>
          <w:sz w:val="24"/>
        </w:rPr>
        <w:t>中的类似清单子目的人材机消耗量、单价、费用种类、费率标准计价；</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（4）若调整的工程量清单子目属于新增清单子目，且</w:t>
      </w:r>
      <w:r w:rsidR="00F027F3" w:rsidRPr="00170CEC">
        <w:rPr>
          <w:rFonts w:ascii="仿宋_GB2312" w:eastAsia="仿宋_GB2312" w:hint="eastAsia"/>
          <w:sz w:val="24"/>
        </w:rPr>
        <w:t>投标文件</w:t>
      </w:r>
      <w:r w:rsidRPr="00170CEC">
        <w:rPr>
          <w:rFonts w:ascii="仿宋_GB2312" w:eastAsia="仿宋_GB2312" w:hint="eastAsia"/>
          <w:sz w:val="24"/>
        </w:rPr>
        <w:t>中没有可适用的类似清单子目时，采用采购时所参照的定额或其他计价依据资料计算其人材机消耗量，</w:t>
      </w:r>
      <w:r w:rsidRPr="00170CEC">
        <w:rPr>
          <w:rFonts w:ascii="仿宋_GB2312" w:eastAsia="仿宋_GB2312" w:hint="eastAsia"/>
          <w:sz w:val="24"/>
        </w:rPr>
        <w:lastRenderedPageBreak/>
        <w:t>按</w:t>
      </w:r>
      <w:r w:rsidR="00F027F3" w:rsidRPr="00170CEC">
        <w:rPr>
          <w:rFonts w:ascii="仿宋_GB2312" w:eastAsia="仿宋_GB2312" w:hint="eastAsia"/>
          <w:sz w:val="24"/>
        </w:rPr>
        <w:t>投标文件</w:t>
      </w:r>
      <w:r w:rsidRPr="00170CEC">
        <w:rPr>
          <w:rFonts w:ascii="仿宋_GB2312" w:eastAsia="仿宋_GB2312" w:hint="eastAsia"/>
          <w:sz w:val="24"/>
        </w:rPr>
        <w:t>中该清单子目所属分部分项工程的单价、费用种类、加权平均费率标准计价；</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（5）对于</w:t>
      </w:r>
      <w:r w:rsidR="00F027F3" w:rsidRPr="00170CEC">
        <w:rPr>
          <w:rFonts w:ascii="仿宋_GB2312" w:eastAsia="仿宋_GB2312" w:hint="eastAsia"/>
          <w:sz w:val="24"/>
        </w:rPr>
        <w:t>投标文件</w:t>
      </w:r>
      <w:r w:rsidRPr="00170CEC">
        <w:rPr>
          <w:rFonts w:ascii="仿宋_GB2312" w:eastAsia="仿宋_GB2312" w:hint="eastAsia"/>
          <w:sz w:val="24"/>
        </w:rPr>
        <w:t>中没有的新增材料单价，其中次要（辅助）材料（含地材）可参照施工期间南京市造价管理部门发布的材料指导价格计算，主要材料或无指导价格的材料由发包人核价后方可采购（发包人保留选择甲供的权利）；</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6）施工过程中清单子目工程量发生变化时，措施费项目不增加、其费率不调整。如有新增项目由成交人施工，成交人不得以任何理由拒绝，合同总工期不得增加，并按本条款中“调整的工程量清单子目”计价方式计价；</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（7）如工程有总价优惠，则调整部分的工程造价也须参照该总价优惠比率进行优惠。</w:t>
      </w:r>
    </w:p>
    <w:p w:rsidR="006868E4" w:rsidRPr="00170CEC" w:rsidRDefault="000C0100">
      <w:pPr>
        <w:adjustRightInd w:val="0"/>
        <w:snapToGrid w:val="0"/>
        <w:spacing w:line="400" w:lineRule="exact"/>
        <w:ind w:firstLineChars="200" w:firstLine="482"/>
        <w:rPr>
          <w:rFonts w:ascii="仿宋_GB2312" w:eastAsia="仿宋_GB2312"/>
          <w:b/>
          <w:sz w:val="24"/>
        </w:rPr>
      </w:pPr>
      <w:r w:rsidRPr="00170CEC">
        <w:rPr>
          <w:rFonts w:ascii="仿宋_GB2312" w:eastAsia="仿宋_GB2312" w:hint="eastAsia"/>
          <w:b/>
          <w:sz w:val="24"/>
        </w:rPr>
        <w:t>7.2工程进度款支付</w:t>
      </w:r>
    </w:p>
    <w:p w:rsidR="006868E4" w:rsidRPr="00170CEC" w:rsidRDefault="000C0100">
      <w:pPr>
        <w:adjustRightInd w:val="0"/>
        <w:snapToGrid w:val="0"/>
        <w:spacing w:line="400" w:lineRule="exact"/>
        <w:ind w:firstLineChars="200" w:firstLine="482"/>
        <w:rPr>
          <w:rFonts w:ascii="仿宋_GB2312" w:eastAsia="仿宋_GB2312"/>
          <w:b/>
          <w:sz w:val="24"/>
        </w:rPr>
      </w:pPr>
      <w:r w:rsidRPr="00170CEC">
        <w:rPr>
          <w:rFonts w:ascii="仿宋_GB2312" w:eastAsia="仿宋_GB2312" w:hint="eastAsia"/>
          <w:b/>
          <w:sz w:val="24"/>
        </w:rPr>
        <w:t>7.2.1工程合同签订、承包人人员、机械进场后发包人支付预付款比例：</w:t>
      </w:r>
      <w:r w:rsidRPr="00170CEC">
        <w:rPr>
          <w:rFonts w:ascii="仿宋_GB2312" w:eastAsia="仿宋_GB2312" w:hint="eastAsia"/>
          <w:b/>
          <w:sz w:val="24"/>
          <w:u w:val="single"/>
        </w:rPr>
        <w:t xml:space="preserve"> 30% </w:t>
      </w:r>
      <w:r w:rsidRPr="00170CEC">
        <w:rPr>
          <w:rFonts w:ascii="仿宋_GB2312" w:eastAsia="仿宋_GB2312" w:hint="eastAsia"/>
          <w:b/>
          <w:sz w:val="24"/>
        </w:rPr>
        <w:t>（扣除招标清单中暂列金额、暂估价及甲供材价款），金额：</w:t>
      </w:r>
      <w:r w:rsidRPr="00170CEC">
        <w:rPr>
          <w:rFonts w:ascii="仿宋_GB2312" w:eastAsia="仿宋_GB2312" w:hint="eastAsia"/>
          <w:b/>
          <w:sz w:val="24"/>
          <w:u w:val="single"/>
        </w:rPr>
        <w:t xml:space="preserve">  </w:t>
      </w:r>
      <w:r w:rsidRPr="00170CEC">
        <w:rPr>
          <w:rFonts w:ascii="仿宋_GB2312" w:eastAsia="仿宋_GB2312"/>
          <w:b/>
          <w:sz w:val="24"/>
          <w:u w:val="single"/>
        </w:rPr>
        <w:t>/</w:t>
      </w:r>
      <w:r w:rsidRPr="00170CEC">
        <w:rPr>
          <w:rFonts w:ascii="仿宋_GB2312" w:eastAsia="仿宋_GB2312" w:hint="eastAsia"/>
          <w:b/>
          <w:sz w:val="24"/>
          <w:u w:val="single"/>
        </w:rPr>
        <w:t xml:space="preserve">  </w:t>
      </w:r>
      <w:r w:rsidRPr="00170CEC">
        <w:rPr>
          <w:rFonts w:ascii="仿宋_GB2312" w:eastAsia="仿宋_GB2312" w:hint="eastAsia"/>
          <w:b/>
          <w:sz w:val="24"/>
        </w:rPr>
        <w:t>元。</w:t>
      </w:r>
    </w:p>
    <w:p w:rsidR="006868E4" w:rsidRPr="00170CEC" w:rsidRDefault="000C0100">
      <w:pPr>
        <w:adjustRightInd w:val="0"/>
        <w:snapToGrid w:val="0"/>
        <w:spacing w:line="400" w:lineRule="exact"/>
        <w:ind w:firstLineChars="200" w:firstLine="482"/>
        <w:rPr>
          <w:rFonts w:ascii="仿宋_GB2312" w:eastAsia="仿宋_GB2312"/>
          <w:b/>
          <w:sz w:val="24"/>
        </w:rPr>
      </w:pPr>
      <w:r w:rsidRPr="00170CEC">
        <w:rPr>
          <w:rFonts w:ascii="仿宋_GB2312" w:eastAsia="仿宋_GB2312" w:hint="eastAsia"/>
          <w:b/>
          <w:sz w:val="24"/>
        </w:rPr>
        <w:t>7.2.2合同内工程量全部完成，并且达到竣工验收标准，工程竣工结算经审计，承包人将审定结算价款的</w:t>
      </w:r>
      <w:r w:rsidRPr="00170CEC">
        <w:rPr>
          <w:rFonts w:ascii="仿宋_GB2312" w:eastAsia="仿宋_GB2312"/>
          <w:b/>
          <w:sz w:val="24"/>
        </w:rPr>
        <w:t>3%打入南京大学账户作为质保金，发包人再支付至审定结算价款的100%，同时扣除全部工程预付款。质保金在保修期满后无质量问题并按合同约定做好相关质保服务时退还</w:t>
      </w:r>
      <w:r w:rsidRPr="00170CEC">
        <w:rPr>
          <w:rFonts w:ascii="仿宋_GB2312" w:eastAsia="仿宋_GB2312" w:hint="eastAsia"/>
          <w:b/>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7.2.3发包人代扣代交费用在进度款中扣除，发包人的付款中已含全额人工费，承包人必须按劳动和社会保障部、建设部联合下发《建设领域农民工工资支付管理办法》的规定发放工资，直接将工资发给农民工本人，否则，发包人将对承包人进行罚款或延迟支付工程款。</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7.2.4如该项目为跨年度工程或遇付款时间为学校财务</w:t>
      </w:r>
      <w:r w:rsidR="00AA2B65" w:rsidRPr="00170CEC">
        <w:rPr>
          <w:rFonts w:ascii="仿宋_GB2312" w:eastAsia="仿宋_GB2312" w:hint="eastAsia"/>
          <w:sz w:val="24"/>
        </w:rPr>
        <w:t>-</w:t>
      </w:r>
      <w:r w:rsidRPr="00170CEC">
        <w:rPr>
          <w:rFonts w:ascii="仿宋_GB2312" w:eastAsia="仿宋_GB2312" w:hint="eastAsia"/>
          <w:sz w:val="24"/>
        </w:rPr>
        <w:t>封帐期等特殊情况，无法支付工程款时，付款时间由发、承包双方另行商定，发包方对此不承担违约责任。</w:t>
      </w:r>
    </w:p>
    <w:p w:rsidR="006868E4" w:rsidRPr="00170CEC" w:rsidRDefault="000C0100">
      <w:pPr>
        <w:adjustRightInd w:val="0"/>
        <w:snapToGrid w:val="0"/>
        <w:spacing w:line="400" w:lineRule="exact"/>
        <w:ind w:firstLineChars="200" w:firstLine="482"/>
        <w:rPr>
          <w:rFonts w:ascii="仿宋_GB2312" w:eastAsia="仿宋_GB2312"/>
          <w:b/>
          <w:sz w:val="24"/>
        </w:rPr>
      </w:pPr>
      <w:r w:rsidRPr="00170CEC">
        <w:rPr>
          <w:rFonts w:ascii="仿宋_GB2312" w:eastAsia="仿宋_GB2312" w:hint="eastAsia"/>
          <w:b/>
          <w:sz w:val="24"/>
        </w:rPr>
        <w:t>八、竣工验收、结算</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8.1竣工验收程序的约定：</w:t>
      </w:r>
      <w:r w:rsidRPr="00170CEC">
        <w:rPr>
          <w:rFonts w:ascii="仿宋_GB2312" w:eastAsia="仿宋_GB2312" w:hint="eastAsia"/>
          <w:sz w:val="24"/>
          <w:u w:val="single"/>
        </w:rPr>
        <w:t>按通用条款有关规定执行</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8.2承包人完成竣工退场的期限及要求：</w:t>
      </w:r>
      <w:r w:rsidRPr="00170CEC">
        <w:rPr>
          <w:rFonts w:ascii="仿宋_GB2312" w:eastAsia="仿宋_GB2312" w:hint="eastAsia"/>
          <w:sz w:val="24"/>
          <w:u w:val="single"/>
        </w:rPr>
        <w:t>工程竣工验收后，施工人员、材料、设备必须在十五天内全部退出现场，并清除全部垃圾，其费用由承包人承担。现场的清理标准应征得发包人认可，否则如发生相关费用由发包人在工程竣工结算价款中扣除。逾期未退场的，发包人有权对承包人做出经济处罚</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8.3承包人提交竣工结算申请单的期限：</w:t>
      </w:r>
      <w:r w:rsidRPr="00170CEC">
        <w:rPr>
          <w:rFonts w:ascii="仿宋_GB2312" w:eastAsia="仿宋_GB2312" w:hint="eastAsia"/>
          <w:sz w:val="24"/>
          <w:u w:val="single"/>
        </w:rPr>
        <w:t>工程竣工验收合格后30日内，承包人必须提交本项目合同范围内工程量结算资料至发包方委托的审计单位（送审资料的完整性以送审资料清单的内容为准）。若发包人不能按期送审，每推迟一天扣除合同价的万分之一作为违约金</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lastRenderedPageBreak/>
        <w:t>8.4发包方委托的审计</w:t>
      </w:r>
      <w:r w:rsidRPr="00170CEC">
        <w:rPr>
          <w:rFonts w:ascii="仿宋_GB2312" w:eastAsia="仿宋_GB2312"/>
          <w:sz w:val="24"/>
        </w:rPr>
        <w:t>单位</w:t>
      </w:r>
      <w:r w:rsidRPr="00170CEC">
        <w:rPr>
          <w:rFonts w:ascii="仿宋_GB2312" w:eastAsia="仿宋_GB2312" w:hint="eastAsia"/>
          <w:sz w:val="24"/>
        </w:rPr>
        <w:t>在接到承包方提交的完整的结算资料后30日内完成审核工作、提出初审意见；承包方在接到通知后7个工作日内没有来核对，或核对工作超过15个工作日的，则不安排本年度的审计，延至下一年度重新安排审计工作。</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8.5工程派驻全过程造价控制项目组的，全过程造价控制项目组按照《南京大学建设工程管理审计实施办法》南字发[2017]74号文件的规定履行职责，承包人必须积极配合，服从发包人规定；工程签证按《南京大学建设工程管理审计实施办法》南字发[2017]74号文及《南京大学建设工程变更管理办法》南字发[2017]64号文办理，未经全过程造价控制人员审核的工程造价不得作为付款依据。</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8.6若工程竣工结算审减额超过送审额的5%（含5%），则全部审计费由承包人支付。工程竣工结算前，承包人需提交水电费结算证明及总包配合费结清证明后方可进行结算。付款时，承包人必须设立以法人单位为开户名称的帐户作为本项工程专用帐户，保证专款专用，否则发包人将不予付款。所有分包单位申请工程款时均需由总包单位签字认可后发包人才能支付工程款。</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8.7承包人不得拖欠乙供材料供应商及工程分包商费用，否则，发包人有权直接支付并在工程结算时扣除，同时追究承包人违约经济责任（5000元/次）及相关法律责任。</w:t>
      </w:r>
    </w:p>
    <w:p w:rsidR="006868E4" w:rsidRPr="00170CEC" w:rsidRDefault="000C0100">
      <w:pPr>
        <w:adjustRightInd w:val="0"/>
        <w:snapToGrid w:val="0"/>
        <w:spacing w:line="400" w:lineRule="exact"/>
        <w:ind w:firstLineChars="200" w:firstLine="482"/>
        <w:rPr>
          <w:rFonts w:ascii="仿宋_GB2312" w:eastAsia="仿宋_GB2312"/>
          <w:b/>
          <w:sz w:val="24"/>
        </w:rPr>
      </w:pPr>
      <w:r w:rsidRPr="00170CEC">
        <w:rPr>
          <w:rFonts w:ascii="仿宋_GB2312" w:eastAsia="仿宋_GB2312" w:hint="eastAsia"/>
          <w:b/>
          <w:sz w:val="24"/>
        </w:rPr>
        <w:t>九、保修</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9.1工程保修范围、期限及要求：</w:t>
      </w:r>
      <w:r w:rsidRPr="00170CEC">
        <w:rPr>
          <w:rFonts w:ascii="仿宋_GB2312" w:eastAsia="仿宋_GB2312" w:hint="eastAsia"/>
          <w:sz w:val="24"/>
          <w:u w:val="single"/>
        </w:rPr>
        <w:t>按《建设工程质量管理条例》（国务院令第279号）及《房屋建筑工程质量保修办法》（建设部令第80号）规定执行</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在正常使用条件下，房屋建筑工程的最低保修期限为：地基基础工程和主体结构工程，为设计文件规定的该工程的合理使用年限；屋面防水工程、有防水要求的卫生间、房间和外墙面的防渗漏，为5年；供热与供冷系统，为2个采暖期、供冷期；电气管线、给排水管道、设备安装为2年；装修工程为2年。其他项目的保修期限由建设单位和施工单位约定。”</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本工程保修期为：</w:t>
      </w:r>
      <w:r w:rsidRPr="00170CEC">
        <w:rPr>
          <w:rFonts w:ascii="仿宋_GB2312" w:eastAsia="仿宋_GB2312" w:hint="eastAsia"/>
          <w:sz w:val="24"/>
          <w:u w:val="single"/>
        </w:rPr>
        <w:t xml:space="preserve"> </w:t>
      </w:r>
      <w:r w:rsidRPr="00170CEC">
        <w:rPr>
          <w:rFonts w:ascii="仿宋_GB2312" w:eastAsia="仿宋_GB2312"/>
          <w:sz w:val="24"/>
          <w:u w:val="single"/>
        </w:rPr>
        <w:t>2</w:t>
      </w:r>
      <w:r w:rsidRPr="00170CEC">
        <w:rPr>
          <w:rFonts w:ascii="仿宋_GB2312" w:eastAsia="仿宋_GB2312" w:hint="eastAsia"/>
          <w:sz w:val="24"/>
          <w:u w:val="single"/>
        </w:rPr>
        <w:t xml:space="preserve"> </w:t>
      </w:r>
      <w:r w:rsidRPr="00170CEC">
        <w:rPr>
          <w:rFonts w:ascii="仿宋_GB2312" w:eastAsia="仿宋_GB2312" w:hint="eastAsia"/>
          <w:sz w:val="24"/>
        </w:rPr>
        <w:t>年（不低于以上规定的期限），从工程竣工验收合格之日起计算。</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9.2承包人收到保修通知并到达工程现场的合理时间：</w:t>
      </w:r>
      <w:r w:rsidRPr="00170CEC">
        <w:rPr>
          <w:rFonts w:ascii="仿宋_GB2312" w:eastAsia="仿宋_GB2312" w:hint="eastAsia"/>
          <w:sz w:val="24"/>
          <w:u w:val="single"/>
        </w:rPr>
        <w:t>24小时内</w:t>
      </w:r>
      <w:r w:rsidRPr="00170CEC">
        <w:rPr>
          <w:rFonts w:ascii="仿宋_GB2312" w:eastAsia="仿宋_GB2312" w:hint="eastAsia"/>
          <w:sz w:val="24"/>
        </w:rPr>
        <w:t>。</w:t>
      </w:r>
    </w:p>
    <w:p w:rsidR="006868E4" w:rsidRPr="00170CEC" w:rsidRDefault="000C0100">
      <w:pPr>
        <w:adjustRightInd w:val="0"/>
        <w:snapToGrid w:val="0"/>
        <w:spacing w:line="400" w:lineRule="exact"/>
        <w:ind w:firstLineChars="200" w:firstLine="482"/>
        <w:rPr>
          <w:rFonts w:ascii="仿宋_GB2312" w:eastAsia="仿宋_GB2312"/>
          <w:b/>
          <w:sz w:val="24"/>
        </w:rPr>
      </w:pPr>
      <w:r w:rsidRPr="00170CEC">
        <w:rPr>
          <w:rFonts w:ascii="仿宋_GB2312" w:eastAsia="仿宋_GB2312" w:hint="eastAsia"/>
          <w:b/>
          <w:sz w:val="24"/>
        </w:rPr>
        <w:t>十、违约责任</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10.1发包人违约的情形</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10.1.1由于发包人原因对承包人符合合同约定条件的请款未支付的，发包人应承担银行同期贷款利息。</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10.1.2承包人按（发包人违约的情形）约定暂停施工满28天后发包人仍不纠正其违约行为并致使合同目的不能实现的，承包人有权解除合同。</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10.2承包人违约的情形</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10.2.1接到监理工程师开工令后7日内，承包人无正当理由推迟开工的，需向发包人支付1000元/天的违约金。</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lastRenderedPageBreak/>
        <w:t>10.2.2承包人承包工程的质量必须符合国家质量验收标准及图纸要求，如不符合国家质量验收标准及图纸要求，所发生的一切返工费用以及由此给发包人造成的经济损失均由承包人承担，并需承担5000元/次的违约金，此项赔偿费用并不能解除承包人完成工程的责任以及合同规定的其他责任。如因施工质量导致安全事故，承包人承担事故处理的一切费用、工程的恢复费用及因此而造成后续工程延误费用。</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10.2.3承包人违反合同约定采购和使用不合格的材料和工程设备，承包人需承担5000元/次的违约金。</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10.2.4承包人必须采取合理有效的措施，严格控制质量通病的发生，交验前细致检查并返修，交验后仍发现质量通病的，除立即返修外，还应按以下标准向发包人支付赔偿费用：卫生间渗漏</w:t>
      </w:r>
      <w:r w:rsidRPr="00170CEC">
        <w:rPr>
          <w:rFonts w:ascii="仿宋_GB2312" w:eastAsia="仿宋_GB2312" w:hint="eastAsia"/>
          <w:sz w:val="24"/>
          <w:u w:val="single"/>
        </w:rPr>
        <w:t>2000</w:t>
      </w:r>
      <w:r w:rsidRPr="00170CEC">
        <w:rPr>
          <w:rFonts w:ascii="仿宋_GB2312" w:eastAsia="仿宋_GB2312" w:hint="eastAsia"/>
          <w:sz w:val="24"/>
        </w:rPr>
        <w:t>元/处，外墙渗水</w:t>
      </w:r>
      <w:r w:rsidRPr="00170CEC">
        <w:rPr>
          <w:rFonts w:ascii="仿宋_GB2312" w:eastAsia="仿宋_GB2312" w:hint="eastAsia"/>
          <w:sz w:val="24"/>
          <w:u w:val="single"/>
        </w:rPr>
        <w:t>2000</w:t>
      </w:r>
      <w:r w:rsidRPr="00170CEC">
        <w:rPr>
          <w:rFonts w:ascii="仿宋_GB2312" w:eastAsia="仿宋_GB2312" w:hint="eastAsia"/>
          <w:sz w:val="24"/>
        </w:rPr>
        <w:t>元/处、屋面渗漏</w:t>
      </w:r>
      <w:r w:rsidRPr="00170CEC">
        <w:rPr>
          <w:rFonts w:ascii="仿宋_GB2312" w:eastAsia="仿宋_GB2312" w:hint="eastAsia"/>
          <w:sz w:val="24"/>
          <w:u w:val="single"/>
        </w:rPr>
        <w:t>3000</w:t>
      </w:r>
      <w:r w:rsidRPr="00170CEC">
        <w:rPr>
          <w:rFonts w:ascii="仿宋_GB2312" w:eastAsia="仿宋_GB2312" w:hint="eastAsia"/>
          <w:sz w:val="24"/>
        </w:rPr>
        <w:t>元/处、给水管渗漏</w:t>
      </w:r>
      <w:r w:rsidRPr="00170CEC">
        <w:rPr>
          <w:rFonts w:ascii="仿宋_GB2312" w:eastAsia="仿宋_GB2312" w:hint="eastAsia"/>
          <w:sz w:val="24"/>
          <w:u w:val="single"/>
        </w:rPr>
        <w:t>3000</w:t>
      </w:r>
      <w:r w:rsidRPr="00170CEC">
        <w:rPr>
          <w:rFonts w:ascii="仿宋_GB2312" w:eastAsia="仿宋_GB2312" w:hint="eastAsia"/>
          <w:sz w:val="24"/>
        </w:rPr>
        <w:t>元/处。</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10.2.5承包人违反合同约定进行转包或违法分包</w:t>
      </w:r>
      <w:r w:rsidRPr="00170CEC">
        <w:rPr>
          <w:rFonts w:ascii="仿宋_GB2312" w:eastAsia="仿宋_GB2312"/>
          <w:sz w:val="24"/>
        </w:rPr>
        <w:t>以及未经</w:t>
      </w:r>
      <w:r w:rsidRPr="00170CEC">
        <w:rPr>
          <w:rFonts w:ascii="仿宋_GB2312" w:eastAsia="仿宋_GB2312" w:hint="eastAsia"/>
          <w:sz w:val="24"/>
        </w:rPr>
        <w:t>发包人</w:t>
      </w:r>
      <w:r w:rsidRPr="00170CEC">
        <w:rPr>
          <w:rFonts w:ascii="仿宋_GB2312" w:eastAsia="仿宋_GB2312"/>
          <w:sz w:val="24"/>
        </w:rPr>
        <w:t>同意的第三方进入现场施工，</w:t>
      </w:r>
      <w:r w:rsidRPr="00170CEC">
        <w:rPr>
          <w:rFonts w:ascii="仿宋_GB2312" w:eastAsia="仿宋_GB2312" w:hint="eastAsia"/>
          <w:sz w:val="24"/>
        </w:rPr>
        <w:t>发包方</w:t>
      </w:r>
      <w:r w:rsidRPr="00170CEC">
        <w:rPr>
          <w:rFonts w:ascii="仿宋_GB2312" w:eastAsia="仿宋_GB2312"/>
          <w:sz w:val="24"/>
        </w:rPr>
        <w:t>有权要求</w:t>
      </w:r>
      <w:r w:rsidRPr="00170CEC">
        <w:rPr>
          <w:rFonts w:ascii="仿宋_GB2312" w:eastAsia="仿宋_GB2312" w:hint="eastAsia"/>
          <w:sz w:val="24"/>
        </w:rPr>
        <w:t>承包方</w:t>
      </w:r>
      <w:r w:rsidRPr="00170CEC">
        <w:rPr>
          <w:rFonts w:ascii="仿宋_GB2312" w:eastAsia="仿宋_GB2312"/>
          <w:sz w:val="24"/>
        </w:rPr>
        <w:t>停工、</w:t>
      </w:r>
      <w:r w:rsidRPr="00170CEC">
        <w:rPr>
          <w:rFonts w:ascii="仿宋_GB2312" w:eastAsia="仿宋_GB2312" w:hint="eastAsia"/>
          <w:sz w:val="24"/>
        </w:rPr>
        <w:t>退出</w:t>
      </w:r>
      <w:r w:rsidRPr="00170CEC">
        <w:rPr>
          <w:rFonts w:ascii="仿宋_GB2312" w:eastAsia="仿宋_GB2312"/>
          <w:sz w:val="24"/>
        </w:rPr>
        <w:t>现场或</w:t>
      </w:r>
      <w:r w:rsidRPr="00170CEC">
        <w:rPr>
          <w:rFonts w:ascii="仿宋_GB2312" w:eastAsia="仿宋_GB2312" w:hint="eastAsia"/>
          <w:sz w:val="24"/>
        </w:rPr>
        <w:t>解除</w:t>
      </w:r>
      <w:r w:rsidRPr="00170CEC">
        <w:rPr>
          <w:rFonts w:ascii="仿宋_GB2312" w:eastAsia="仿宋_GB2312"/>
          <w:sz w:val="24"/>
        </w:rPr>
        <w:t>合同，由此造成的一切损失均由</w:t>
      </w:r>
      <w:r w:rsidRPr="00170CEC">
        <w:rPr>
          <w:rFonts w:ascii="仿宋_GB2312" w:eastAsia="仿宋_GB2312" w:hint="eastAsia"/>
          <w:sz w:val="24"/>
        </w:rPr>
        <w:t>承包方</w:t>
      </w:r>
      <w:r w:rsidRPr="00170CEC">
        <w:rPr>
          <w:rFonts w:ascii="仿宋_GB2312" w:eastAsia="仿宋_GB2312"/>
          <w:sz w:val="24"/>
        </w:rPr>
        <w:t>承担。</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10.2.6承包人在缺陷责任期及保修期内，未能在合理期限对工程缺陷进行修复，或拒绝按发包人要求进行修复的，发包人有权扣留质保金，作为承包人的违约金。因承包人拒绝按发包人要求修复或者未在合理期限对工程缺陷进行修复的，发包人聘请其他人修复的费用由承包人承担。</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10.2.7承包人明确表示或者以其行为表明不履行合同主要义务的，发包人有权解除合同。</w:t>
      </w:r>
    </w:p>
    <w:p w:rsidR="006868E4" w:rsidRPr="00170CEC" w:rsidRDefault="000C0100">
      <w:pPr>
        <w:adjustRightInd w:val="0"/>
        <w:snapToGrid w:val="0"/>
        <w:spacing w:line="400" w:lineRule="exact"/>
        <w:ind w:firstLineChars="200" w:firstLine="482"/>
        <w:rPr>
          <w:rFonts w:ascii="仿宋_GB2312" w:eastAsia="仿宋_GB2312"/>
          <w:b/>
          <w:sz w:val="24"/>
        </w:rPr>
      </w:pPr>
      <w:r w:rsidRPr="00170CEC">
        <w:rPr>
          <w:rFonts w:ascii="仿宋_GB2312" w:eastAsia="仿宋_GB2312" w:hint="eastAsia"/>
          <w:b/>
          <w:sz w:val="24"/>
        </w:rPr>
        <w:t>十一、争议解决</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因履行本合同引起的或与本合同有关的争议，发、承包双方应当通过友好协商解决，如果协商不能解决争议的，则采取以下第</w:t>
      </w:r>
      <w:r w:rsidRPr="00170CEC">
        <w:rPr>
          <w:rFonts w:ascii="仿宋_GB2312" w:eastAsia="仿宋_GB2312" w:hint="eastAsia"/>
          <w:sz w:val="24"/>
          <w:u w:val="single"/>
        </w:rPr>
        <w:t>（2）</w:t>
      </w:r>
      <w:r w:rsidRPr="00170CEC">
        <w:rPr>
          <w:rFonts w:ascii="仿宋_GB2312" w:eastAsia="仿宋_GB2312" w:hint="eastAsia"/>
          <w:sz w:val="24"/>
        </w:rPr>
        <w:t>种方式解决争议：</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（1）向南京市有管辖权的地方人民法院提起诉讼；</w:t>
      </w:r>
    </w:p>
    <w:p w:rsidR="006868E4" w:rsidRPr="00170CEC" w:rsidRDefault="000C0100">
      <w:pPr>
        <w:adjustRightInd w:val="0"/>
        <w:snapToGrid w:val="0"/>
        <w:spacing w:line="400" w:lineRule="exact"/>
        <w:ind w:firstLineChars="200" w:firstLine="480"/>
        <w:rPr>
          <w:rFonts w:ascii="仿宋_GB2312" w:eastAsia="仿宋_GB2312"/>
          <w:sz w:val="24"/>
        </w:rPr>
      </w:pPr>
      <w:r w:rsidRPr="00170CEC">
        <w:rPr>
          <w:rFonts w:ascii="仿宋_GB2312" w:eastAsia="仿宋_GB2312" w:hint="eastAsia"/>
          <w:sz w:val="24"/>
        </w:rPr>
        <w:t>（2）向南京仲裁委员会按其仲裁规则申请仲裁。</w:t>
      </w:r>
    </w:p>
    <w:p w:rsidR="006868E4" w:rsidRPr="00170CEC" w:rsidRDefault="006868E4">
      <w:pPr>
        <w:rPr>
          <w:rFonts w:ascii="宋体" w:eastAsia="宋体" w:hAnsi="宋体"/>
          <w:b/>
          <w:kern w:val="44"/>
          <w:sz w:val="44"/>
        </w:rPr>
      </w:pPr>
    </w:p>
    <w:p w:rsidR="006868E4" w:rsidRPr="00170CEC" w:rsidRDefault="000C0100">
      <w:pPr>
        <w:rPr>
          <w:rFonts w:ascii="宋体" w:eastAsia="宋体" w:hAnsi="宋体"/>
          <w:b/>
          <w:snapToGrid w:val="0"/>
          <w:sz w:val="32"/>
        </w:rPr>
      </w:pPr>
      <w:bookmarkStart w:id="58" w:name="_Toc111371835"/>
      <w:bookmarkStart w:id="59" w:name="_Toc329097752"/>
      <w:bookmarkEnd w:id="50"/>
      <w:r w:rsidRPr="00170CEC">
        <w:rPr>
          <w:rFonts w:ascii="宋体" w:eastAsia="宋体" w:hAnsi="宋体"/>
          <w:snapToGrid w:val="0"/>
        </w:rPr>
        <w:br w:type="page"/>
      </w:r>
    </w:p>
    <w:p w:rsidR="006868E4" w:rsidRPr="00170CEC" w:rsidRDefault="000C0100">
      <w:pPr>
        <w:pStyle w:val="af"/>
        <w:rPr>
          <w:rFonts w:ascii="宋体" w:eastAsia="宋体" w:hAnsi="宋体"/>
          <w:snapToGrid w:val="0"/>
        </w:rPr>
      </w:pPr>
      <w:bookmarkStart w:id="60" w:name="_Toc18594128"/>
      <w:r w:rsidRPr="00170CEC">
        <w:rPr>
          <w:rFonts w:ascii="宋体" w:eastAsia="宋体" w:hAnsi="宋体" w:hint="eastAsia"/>
          <w:snapToGrid w:val="0"/>
        </w:rPr>
        <w:lastRenderedPageBreak/>
        <w:t>第三章 技术规范</w:t>
      </w:r>
      <w:bookmarkEnd w:id="58"/>
      <w:bookmarkEnd w:id="60"/>
    </w:p>
    <w:p w:rsidR="006868E4" w:rsidRPr="00170CEC" w:rsidRDefault="006868E4"/>
    <w:p w:rsidR="006868E4" w:rsidRPr="00170CEC" w:rsidRDefault="000C0100">
      <w:pPr>
        <w:pStyle w:val="3"/>
        <w:spacing w:before="120" w:after="120" w:line="360" w:lineRule="auto"/>
        <w:rPr>
          <w:rFonts w:ascii="宋体" w:eastAsia="宋体" w:hAnsi="宋体"/>
          <w:snapToGrid w:val="0"/>
          <w:sz w:val="28"/>
          <w:szCs w:val="28"/>
        </w:rPr>
      </w:pPr>
      <w:bookmarkStart w:id="61" w:name="_Toc18594129"/>
      <w:r w:rsidRPr="00170CEC">
        <w:rPr>
          <w:rFonts w:ascii="宋体" w:eastAsia="宋体" w:hAnsi="宋体" w:hint="eastAsia"/>
          <w:snapToGrid w:val="0"/>
          <w:sz w:val="28"/>
          <w:szCs w:val="28"/>
        </w:rPr>
        <w:t>一、 本工程采用的计价规范</w:t>
      </w:r>
      <w:bookmarkEnd w:id="61"/>
    </w:p>
    <w:p w:rsidR="006868E4" w:rsidRPr="00170CEC" w:rsidRDefault="000C0100">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sidRPr="00170CEC">
        <w:rPr>
          <w:rFonts w:asciiTheme="minorEastAsia" w:eastAsiaTheme="minorEastAsia" w:hAnsiTheme="minorEastAsia" w:hint="eastAsia"/>
          <w:snapToGrid w:val="0"/>
          <w:sz w:val="24"/>
          <w:szCs w:val="24"/>
        </w:rPr>
        <w:t xml:space="preserve">《建设工程工程量清单计价规范》         </w:t>
      </w:r>
      <w:r w:rsidRPr="00170CEC">
        <w:rPr>
          <w:rFonts w:asciiTheme="minorEastAsia" w:eastAsiaTheme="minorEastAsia" w:hAnsiTheme="minorEastAsia"/>
          <w:snapToGrid w:val="0"/>
          <w:sz w:val="24"/>
          <w:szCs w:val="24"/>
        </w:rPr>
        <w:t>GB50500-20</w:t>
      </w:r>
      <w:r w:rsidRPr="00170CEC">
        <w:rPr>
          <w:rFonts w:asciiTheme="minorEastAsia" w:eastAsiaTheme="minorEastAsia" w:hAnsiTheme="minorEastAsia" w:hint="eastAsia"/>
          <w:snapToGrid w:val="0"/>
          <w:sz w:val="24"/>
          <w:szCs w:val="24"/>
        </w:rPr>
        <w:t>1</w:t>
      </w:r>
      <w:r w:rsidRPr="00170CEC">
        <w:rPr>
          <w:rFonts w:asciiTheme="minorEastAsia" w:eastAsiaTheme="minorEastAsia" w:hAnsiTheme="minorEastAsia"/>
          <w:snapToGrid w:val="0"/>
          <w:sz w:val="24"/>
          <w:szCs w:val="24"/>
        </w:rPr>
        <w:t>3</w:t>
      </w:r>
    </w:p>
    <w:p w:rsidR="006868E4" w:rsidRPr="00170CEC" w:rsidRDefault="000C0100">
      <w:pPr>
        <w:pStyle w:val="3"/>
        <w:spacing w:before="120" w:after="120" w:line="360" w:lineRule="auto"/>
        <w:rPr>
          <w:rFonts w:ascii="宋体" w:eastAsia="宋体" w:hAnsi="宋体"/>
          <w:snapToGrid w:val="0"/>
          <w:sz w:val="28"/>
          <w:szCs w:val="28"/>
        </w:rPr>
      </w:pPr>
      <w:bookmarkStart w:id="62" w:name="_Toc18594130"/>
      <w:r w:rsidRPr="00170CEC">
        <w:rPr>
          <w:rFonts w:ascii="宋体" w:eastAsia="宋体" w:hAnsi="宋体" w:hint="eastAsia"/>
          <w:snapToGrid w:val="0"/>
          <w:sz w:val="28"/>
          <w:szCs w:val="28"/>
        </w:rPr>
        <w:t>二、 本工程采用的技术规范</w:t>
      </w:r>
      <w:bookmarkEnd w:id="62"/>
    </w:p>
    <w:p w:rsidR="006868E4" w:rsidRPr="00170CEC" w:rsidRDefault="000C0100">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sidRPr="00170CEC">
        <w:rPr>
          <w:rFonts w:asciiTheme="minorEastAsia" w:eastAsiaTheme="minorEastAsia" w:hAnsiTheme="minorEastAsia" w:hint="eastAsia"/>
          <w:snapToGrid w:val="0"/>
          <w:sz w:val="24"/>
          <w:szCs w:val="24"/>
        </w:rPr>
        <w:t>现行国家及地方相关技术及验收规范。</w:t>
      </w:r>
    </w:p>
    <w:p w:rsidR="006868E4" w:rsidRPr="00170CEC" w:rsidRDefault="000C0100">
      <w:pPr>
        <w:pStyle w:val="3"/>
        <w:spacing w:before="120" w:after="120" w:line="360" w:lineRule="auto"/>
        <w:rPr>
          <w:rFonts w:ascii="宋体" w:eastAsia="宋体" w:hAnsi="宋体"/>
          <w:snapToGrid w:val="0"/>
          <w:sz w:val="28"/>
          <w:szCs w:val="28"/>
        </w:rPr>
      </w:pPr>
      <w:bookmarkStart w:id="63" w:name="_Toc18594131"/>
      <w:r w:rsidRPr="00170CEC">
        <w:rPr>
          <w:rFonts w:ascii="宋体" w:eastAsia="宋体" w:hAnsi="宋体" w:hint="eastAsia"/>
          <w:snapToGrid w:val="0"/>
          <w:sz w:val="28"/>
          <w:szCs w:val="28"/>
        </w:rPr>
        <w:t>三、 对施工工艺的特殊要求</w:t>
      </w:r>
      <w:bookmarkEnd w:id="63"/>
    </w:p>
    <w:p w:rsidR="006868E4" w:rsidRPr="00170CEC" w:rsidRDefault="00A34AC4">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bookmarkStart w:id="64" w:name="_Toc111371836"/>
      <w:r>
        <w:rPr>
          <w:rFonts w:asciiTheme="minorEastAsia" w:eastAsiaTheme="minorEastAsia" w:hAnsiTheme="minorEastAsia" w:hint="eastAsia"/>
          <w:snapToGrid w:val="0"/>
          <w:sz w:val="24"/>
          <w:szCs w:val="24"/>
        </w:rPr>
        <w:t>按图施工</w:t>
      </w:r>
    </w:p>
    <w:p w:rsidR="006868E4" w:rsidRPr="00170CEC" w:rsidRDefault="006868E4">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p>
    <w:p w:rsidR="006868E4" w:rsidRPr="00170CEC" w:rsidRDefault="006868E4">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p>
    <w:p w:rsidR="006868E4" w:rsidRPr="00170CEC" w:rsidRDefault="006868E4">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p>
    <w:p w:rsidR="006868E4" w:rsidRPr="00170CEC" w:rsidRDefault="006868E4">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p>
    <w:p w:rsidR="006868E4" w:rsidRPr="00170CEC" w:rsidRDefault="006868E4">
      <w:pPr>
        <w:tabs>
          <w:tab w:val="left" w:pos="0"/>
          <w:tab w:val="left" w:pos="567"/>
          <w:tab w:val="left" w:pos="993"/>
          <w:tab w:val="left" w:pos="1134"/>
        </w:tabs>
        <w:adjustRightInd w:val="0"/>
        <w:snapToGrid w:val="0"/>
        <w:spacing w:line="360" w:lineRule="auto"/>
        <w:ind w:firstLineChars="200" w:firstLine="643"/>
        <w:jc w:val="both"/>
        <w:rPr>
          <w:rFonts w:ascii="宋体" w:eastAsia="宋体" w:hAnsi="宋体"/>
          <w:b/>
          <w:snapToGrid w:val="0"/>
          <w:sz w:val="32"/>
        </w:rPr>
      </w:pPr>
    </w:p>
    <w:p w:rsidR="006868E4" w:rsidRPr="00170CEC" w:rsidRDefault="000C0100">
      <w:pPr>
        <w:pStyle w:val="af"/>
        <w:rPr>
          <w:rFonts w:ascii="宋体" w:eastAsia="宋体" w:hAnsi="宋体"/>
          <w:snapToGrid w:val="0"/>
        </w:rPr>
      </w:pPr>
      <w:bookmarkStart w:id="65" w:name="_Toc18594132"/>
      <w:r w:rsidRPr="00170CEC">
        <w:rPr>
          <w:rFonts w:ascii="宋体" w:eastAsia="宋体" w:hAnsi="宋体" w:hint="eastAsia"/>
          <w:snapToGrid w:val="0"/>
        </w:rPr>
        <w:t>第四章 工程量清单</w:t>
      </w:r>
      <w:bookmarkEnd w:id="64"/>
      <w:r w:rsidRPr="00170CEC">
        <w:rPr>
          <w:rFonts w:ascii="宋体" w:eastAsia="宋体" w:hAnsi="宋体" w:hint="eastAsia"/>
          <w:snapToGrid w:val="0"/>
        </w:rPr>
        <w:t>（另附）</w:t>
      </w:r>
      <w:bookmarkEnd w:id="65"/>
    </w:p>
    <w:p w:rsidR="006868E4" w:rsidRPr="00170CEC" w:rsidRDefault="006868E4">
      <w:bookmarkStart w:id="66" w:name="_Toc111371837"/>
    </w:p>
    <w:p w:rsidR="006868E4" w:rsidRPr="00170CEC" w:rsidRDefault="006868E4"/>
    <w:p w:rsidR="006868E4" w:rsidRPr="00170CEC" w:rsidRDefault="006868E4"/>
    <w:p w:rsidR="006868E4" w:rsidRPr="00170CEC" w:rsidRDefault="006868E4"/>
    <w:p w:rsidR="006868E4" w:rsidRPr="00170CEC" w:rsidRDefault="000C0100">
      <w:pPr>
        <w:pStyle w:val="af"/>
        <w:rPr>
          <w:rFonts w:ascii="宋体" w:eastAsia="宋体" w:hAnsi="宋体"/>
          <w:snapToGrid w:val="0"/>
        </w:rPr>
      </w:pPr>
      <w:bookmarkStart w:id="67" w:name="_Toc18594133"/>
      <w:r w:rsidRPr="00170CEC">
        <w:rPr>
          <w:rFonts w:ascii="宋体" w:eastAsia="宋体" w:hAnsi="宋体" w:hint="eastAsia"/>
          <w:snapToGrid w:val="0"/>
        </w:rPr>
        <w:t>第五章 图纸和技术资料</w:t>
      </w:r>
      <w:bookmarkEnd w:id="66"/>
      <w:r w:rsidRPr="00170CEC">
        <w:rPr>
          <w:rFonts w:ascii="宋体" w:eastAsia="宋体" w:hAnsi="宋体" w:hint="eastAsia"/>
          <w:snapToGrid w:val="0"/>
        </w:rPr>
        <w:t>（另附）</w:t>
      </w:r>
      <w:bookmarkEnd w:id="67"/>
    </w:p>
    <w:p w:rsidR="006868E4" w:rsidRPr="00170CEC" w:rsidRDefault="000C0100">
      <w:pPr>
        <w:rPr>
          <w:rFonts w:ascii="宋体" w:eastAsia="宋体" w:hAnsi="宋体"/>
          <w:b/>
          <w:snapToGrid w:val="0"/>
          <w:sz w:val="32"/>
        </w:rPr>
      </w:pPr>
      <w:bookmarkStart w:id="68" w:name="_Toc329097753"/>
      <w:bookmarkEnd w:id="59"/>
      <w:r w:rsidRPr="00170CEC">
        <w:rPr>
          <w:rFonts w:ascii="宋体" w:eastAsia="宋体" w:hAnsi="宋体"/>
          <w:snapToGrid w:val="0"/>
        </w:rPr>
        <w:br w:type="page"/>
      </w:r>
    </w:p>
    <w:p w:rsidR="006868E4" w:rsidRPr="00170CEC" w:rsidRDefault="000C0100">
      <w:pPr>
        <w:pStyle w:val="af"/>
        <w:rPr>
          <w:rFonts w:ascii="宋体" w:eastAsia="宋体" w:hAnsi="宋体"/>
          <w:snapToGrid w:val="0"/>
        </w:rPr>
      </w:pPr>
      <w:bookmarkStart w:id="69" w:name="_Toc18594134"/>
      <w:r w:rsidRPr="00170CEC">
        <w:rPr>
          <w:rFonts w:ascii="宋体" w:eastAsia="宋体" w:hAnsi="宋体" w:hint="eastAsia"/>
          <w:snapToGrid w:val="0"/>
        </w:rPr>
        <w:lastRenderedPageBreak/>
        <w:t>第六章 投标文件（格式）</w:t>
      </w:r>
      <w:bookmarkEnd w:id="68"/>
      <w:bookmarkEnd w:id="69"/>
    </w:p>
    <w:p w:rsidR="006868E4" w:rsidRPr="00170CEC" w:rsidRDefault="006868E4">
      <w:pPr>
        <w:tabs>
          <w:tab w:val="left" w:pos="1800"/>
        </w:tabs>
        <w:snapToGrid w:val="0"/>
        <w:spacing w:line="500" w:lineRule="atLeast"/>
        <w:ind w:leftChars="210" w:left="661" w:hangingChars="100" w:hanging="241"/>
        <w:jc w:val="center"/>
        <w:rPr>
          <w:rFonts w:ascii="宋体" w:eastAsia="宋体" w:hAnsi="宋体"/>
          <w:b/>
          <w:sz w:val="24"/>
        </w:rPr>
      </w:pPr>
    </w:p>
    <w:p w:rsidR="006868E4" w:rsidRPr="00170CEC" w:rsidRDefault="006520D9">
      <w:pPr>
        <w:adjustRightInd w:val="0"/>
        <w:snapToGrid w:val="0"/>
        <w:spacing w:beforeLines="50" w:before="120" w:line="300" w:lineRule="auto"/>
        <w:jc w:val="center"/>
        <w:rPr>
          <w:rFonts w:ascii="宋体" w:eastAsia="宋体" w:hAnsi="宋体"/>
          <w:sz w:val="52"/>
          <w:szCs w:val="52"/>
        </w:rPr>
      </w:pPr>
      <w:r w:rsidRPr="00170CEC">
        <w:rPr>
          <w:rFonts w:ascii="宋体" w:eastAsia="宋体" w:hAnsi="宋体" w:hint="eastAsia"/>
          <w:sz w:val="52"/>
          <w:szCs w:val="52"/>
          <w:u w:val="single"/>
        </w:rPr>
        <w:t>南京大学仙林校区环境学院楼中转水箱制作</w:t>
      </w:r>
      <w:r w:rsidRPr="00170CEC">
        <w:rPr>
          <w:rFonts w:ascii="宋体" w:eastAsia="宋体" w:hAnsi="宋体"/>
          <w:sz w:val="52"/>
          <w:szCs w:val="52"/>
          <w:u w:val="single"/>
        </w:rPr>
        <w:t>安装</w:t>
      </w:r>
      <w:r w:rsidRPr="00170CEC">
        <w:rPr>
          <w:rFonts w:ascii="宋体" w:eastAsia="宋体" w:hAnsi="宋体" w:hint="eastAsia"/>
          <w:sz w:val="52"/>
          <w:szCs w:val="52"/>
          <w:u w:val="single"/>
        </w:rPr>
        <w:t>工程</w:t>
      </w:r>
    </w:p>
    <w:p w:rsidR="006868E4" w:rsidRPr="00170CEC" w:rsidRDefault="006868E4">
      <w:pPr>
        <w:pStyle w:val="a8"/>
        <w:spacing w:line="264" w:lineRule="auto"/>
        <w:jc w:val="center"/>
        <w:rPr>
          <w:rFonts w:hAnsi="宋体"/>
          <w:sz w:val="36"/>
        </w:rPr>
      </w:pPr>
    </w:p>
    <w:p w:rsidR="006868E4" w:rsidRPr="00170CEC" w:rsidRDefault="000C0100">
      <w:pPr>
        <w:pStyle w:val="a8"/>
        <w:spacing w:line="264" w:lineRule="auto"/>
        <w:jc w:val="center"/>
        <w:rPr>
          <w:rFonts w:hAnsi="宋体"/>
          <w:b/>
          <w:sz w:val="84"/>
        </w:rPr>
      </w:pPr>
      <w:r w:rsidRPr="00170CEC">
        <w:rPr>
          <w:rFonts w:hAnsi="宋体" w:hint="eastAsia"/>
          <w:b/>
          <w:sz w:val="84"/>
        </w:rPr>
        <w:t>施工投标文件</w:t>
      </w:r>
    </w:p>
    <w:p w:rsidR="006868E4" w:rsidRPr="00170CEC" w:rsidRDefault="006868E4">
      <w:pPr>
        <w:pStyle w:val="a8"/>
        <w:spacing w:line="264" w:lineRule="auto"/>
        <w:jc w:val="center"/>
        <w:rPr>
          <w:rFonts w:hAnsi="宋体"/>
          <w:sz w:val="28"/>
          <w:szCs w:val="28"/>
        </w:rPr>
      </w:pPr>
    </w:p>
    <w:p w:rsidR="006868E4" w:rsidRPr="00170CEC" w:rsidRDefault="006868E4">
      <w:pPr>
        <w:adjustRightInd w:val="0"/>
        <w:snapToGrid w:val="0"/>
        <w:spacing w:line="300" w:lineRule="auto"/>
        <w:jc w:val="center"/>
        <w:rPr>
          <w:rFonts w:ascii="宋体" w:hAnsi="宋体"/>
          <w:snapToGrid w:val="0"/>
          <w:spacing w:val="-20"/>
          <w:sz w:val="32"/>
          <w:szCs w:val="32"/>
          <w:u w:val="single"/>
        </w:rPr>
      </w:pPr>
    </w:p>
    <w:p w:rsidR="006868E4" w:rsidRPr="00170CEC" w:rsidRDefault="006868E4">
      <w:pPr>
        <w:pStyle w:val="a8"/>
        <w:spacing w:line="264" w:lineRule="auto"/>
        <w:rPr>
          <w:rFonts w:hAnsi="宋体"/>
          <w:sz w:val="28"/>
          <w:szCs w:val="28"/>
        </w:rPr>
      </w:pPr>
    </w:p>
    <w:p w:rsidR="006868E4" w:rsidRPr="00170CEC" w:rsidRDefault="006868E4">
      <w:pPr>
        <w:pStyle w:val="a8"/>
        <w:spacing w:line="264" w:lineRule="auto"/>
        <w:jc w:val="center"/>
        <w:rPr>
          <w:rFonts w:hAnsi="宋体"/>
          <w:sz w:val="28"/>
          <w:szCs w:val="28"/>
        </w:rPr>
      </w:pPr>
    </w:p>
    <w:p w:rsidR="006868E4" w:rsidRPr="00170CEC" w:rsidRDefault="006868E4">
      <w:pPr>
        <w:pStyle w:val="a8"/>
        <w:spacing w:line="264" w:lineRule="auto"/>
        <w:jc w:val="center"/>
        <w:rPr>
          <w:rFonts w:hAnsi="宋体"/>
          <w:sz w:val="24"/>
          <w:szCs w:val="24"/>
        </w:rPr>
      </w:pPr>
    </w:p>
    <w:p w:rsidR="006868E4" w:rsidRPr="00170CEC" w:rsidRDefault="006868E4">
      <w:pPr>
        <w:pStyle w:val="a8"/>
        <w:spacing w:line="840" w:lineRule="auto"/>
        <w:ind w:leftChars="315" w:left="630" w:firstLineChars="250" w:firstLine="600"/>
        <w:rPr>
          <w:rFonts w:hAnsi="宋体"/>
          <w:sz w:val="24"/>
          <w:szCs w:val="24"/>
        </w:rPr>
      </w:pPr>
    </w:p>
    <w:p w:rsidR="006868E4" w:rsidRPr="00170CEC" w:rsidRDefault="006868E4">
      <w:pPr>
        <w:pStyle w:val="a8"/>
        <w:spacing w:line="840" w:lineRule="auto"/>
        <w:rPr>
          <w:rFonts w:hAnsi="宋体"/>
          <w:sz w:val="24"/>
          <w:szCs w:val="24"/>
        </w:rPr>
      </w:pPr>
    </w:p>
    <w:p w:rsidR="006868E4" w:rsidRPr="00170CEC" w:rsidRDefault="000C0100">
      <w:pPr>
        <w:pStyle w:val="a8"/>
        <w:spacing w:line="840" w:lineRule="auto"/>
        <w:ind w:leftChars="315" w:left="630" w:firstLineChars="250" w:firstLine="750"/>
        <w:rPr>
          <w:rFonts w:hAnsi="宋体"/>
          <w:b/>
          <w:sz w:val="30"/>
          <w:u w:val="single"/>
        </w:rPr>
      </w:pPr>
      <w:r w:rsidRPr="00170CEC">
        <w:rPr>
          <w:rFonts w:hAnsi="宋体" w:hint="eastAsia"/>
          <w:b/>
          <w:sz w:val="30"/>
        </w:rPr>
        <w:t>投</w:t>
      </w:r>
      <w:r w:rsidRPr="00170CEC">
        <w:rPr>
          <w:rFonts w:hAnsi="宋体"/>
          <w:b/>
          <w:sz w:val="30"/>
        </w:rPr>
        <w:t xml:space="preserve">   </w:t>
      </w:r>
      <w:r w:rsidRPr="00170CEC">
        <w:rPr>
          <w:rFonts w:hAnsi="宋体" w:hint="eastAsia"/>
          <w:b/>
          <w:sz w:val="30"/>
        </w:rPr>
        <w:t>标</w:t>
      </w:r>
      <w:r w:rsidRPr="00170CEC">
        <w:rPr>
          <w:rFonts w:hAnsi="宋体"/>
          <w:b/>
          <w:sz w:val="30"/>
        </w:rPr>
        <w:t xml:space="preserve">  </w:t>
      </w:r>
      <w:r w:rsidRPr="00170CEC">
        <w:rPr>
          <w:rFonts w:hAnsi="宋体" w:hint="eastAsia"/>
          <w:b/>
          <w:sz w:val="30"/>
        </w:rPr>
        <w:t>人（章）：</w:t>
      </w:r>
      <w:r w:rsidRPr="00170CEC">
        <w:rPr>
          <w:rFonts w:hAnsi="宋体"/>
          <w:b/>
          <w:sz w:val="30"/>
          <w:u w:val="single"/>
        </w:rPr>
        <w:t>_</w:t>
      </w:r>
      <w:r w:rsidRPr="00170CEC">
        <w:rPr>
          <w:rFonts w:hAnsi="宋体" w:hint="eastAsia"/>
          <w:b/>
          <w:sz w:val="30"/>
          <w:u w:val="single"/>
        </w:rPr>
        <w:t xml:space="preserve">                     </w:t>
      </w:r>
      <w:r w:rsidRPr="00170CEC">
        <w:rPr>
          <w:rFonts w:hAnsi="宋体"/>
          <w:b/>
          <w:sz w:val="30"/>
          <w:u w:val="single"/>
        </w:rPr>
        <w:t>_</w:t>
      </w:r>
      <w:r w:rsidRPr="00170CEC">
        <w:rPr>
          <w:rFonts w:hAnsi="宋体" w:hint="eastAsia"/>
          <w:b/>
          <w:sz w:val="30"/>
        </w:rPr>
        <w:t xml:space="preserve">   </w:t>
      </w:r>
    </w:p>
    <w:p w:rsidR="006868E4" w:rsidRPr="00170CEC" w:rsidRDefault="000C0100">
      <w:pPr>
        <w:pStyle w:val="a8"/>
        <w:spacing w:line="840" w:lineRule="auto"/>
        <w:ind w:leftChars="315" w:left="630" w:firstLineChars="250" w:firstLine="750"/>
        <w:rPr>
          <w:rFonts w:hAnsi="宋体"/>
          <w:b/>
          <w:sz w:val="30"/>
          <w:u w:val="single"/>
        </w:rPr>
      </w:pPr>
      <w:r w:rsidRPr="00170CEC">
        <w:rPr>
          <w:rFonts w:hAnsi="宋体" w:hint="eastAsia"/>
          <w:b/>
          <w:sz w:val="30"/>
        </w:rPr>
        <w:t>法定代表人或委托代理人（签字）：</w:t>
      </w:r>
      <w:r w:rsidRPr="00170CEC">
        <w:rPr>
          <w:rFonts w:hAnsi="宋体" w:hint="eastAsia"/>
          <w:b/>
          <w:sz w:val="30"/>
          <w:u w:val="single"/>
        </w:rPr>
        <w:t xml:space="preserve">         </w:t>
      </w:r>
      <w:r w:rsidRPr="00170CEC">
        <w:rPr>
          <w:rFonts w:hAnsi="宋体"/>
          <w:b/>
          <w:sz w:val="30"/>
          <w:u w:val="single"/>
        </w:rPr>
        <w:t>_</w:t>
      </w:r>
    </w:p>
    <w:p w:rsidR="006868E4" w:rsidRPr="00170CEC" w:rsidRDefault="000C0100">
      <w:pPr>
        <w:pStyle w:val="a8"/>
        <w:spacing w:line="840" w:lineRule="auto"/>
        <w:ind w:leftChars="315" w:left="630" w:firstLineChars="250" w:firstLine="750"/>
        <w:rPr>
          <w:rFonts w:hAnsi="宋体"/>
          <w:b/>
          <w:sz w:val="72"/>
        </w:rPr>
      </w:pPr>
      <w:r w:rsidRPr="00170CEC">
        <w:rPr>
          <w:rFonts w:hAnsi="宋体" w:hint="eastAsia"/>
          <w:b/>
          <w:sz w:val="30"/>
        </w:rPr>
        <w:t>日</w:t>
      </w:r>
      <w:r w:rsidRPr="00170CEC">
        <w:rPr>
          <w:rFonts w:hAnsi="宋体" w:hint="eastAsia"/>
          <w:b/>
          <w:sz w:val="30"/>
        </w:rPr>
        <w:t xml:space="preserve">     </w:t>
      </w:r>
      <w:r w:rsidRPr="00170CEC">
        <w:rPr>
          <w:rFonts w:hAnsi="宋体" w:hint="eastAsia"/>
          <w:b/>
          <w:sz w:val="30"/>
        </w:rPr>
        <w:t>期：</w:t>
      </w:r>
      <w:r w:rsidRPr="00170CEC">
        <w:rPr>
          <w:rFonts w:hAnsi="宋体" w:hint="eastAsia"/>
          <w:b/>
          <w:sz w:val="30"/>
          <w:u w:val="single"/>
        </w:rPr>
        <w:t xml:space="preserve">      </w:t>
      </w:r>
      <w:r w:rsidRPr="00170CEC">
        <w:rPr>
          <w:rFonts w:hAnsi="宋体" w:hint="eastAsia"/>
          <w:b/>
          <w:sz w:val="30"/>
        </w:rPr>
        <w:t>年</w:t>
      </w:r>
      <w:r w:rsidRPr="00170CEC">
        <w:rPr>
          <w:rFonts w:hAnsi="宋体" w:hint="eastAsia"/>
          <w:b/>
          <w:sz w:val="30"/>
        </w:rPr>
        <w:t xml:space="preserve"> </w:t>
      </w:r>
      <w:r w:rsidRPr="00170CEC">
        <w:rPr>
          <w:rFonts w:hAnsi="宋体" w:hint="eastAsia"/>
          <w:b/>
          <w:sz w:val="30"/>
          <w:u w:val="single"/>
        </w:rPr>
        <w:t xml:space="preserve">     </w:t>
      </w:r>
      <w:r w:rsidRPr="00170CEC">
        <w:rPr>
          <w:rFonts w:hAnsi="宋体" w:hint="eastAsia"/>
          <w:b/>
          <w:sz w:val="30"/>
        </w:rPr>
        <w:t>月</w:t>
      </w:r>
      <w:r w:rsidRPr="00170CEC">
        <w:rPr>
          <w:rFonts w:hAnsi="宋体" w:hint="eastAsia"/>
          <w:b/>
          <w:sz w:val="30"/>
        </w:rPr>
        <w:t xml:space="preserve"> </w:t>
      </w:r>
      <w:r w:rsidRPr="00170CEC">
        <w:rPr>
          <w:rFonts w:hAnsi="宋体"/>
          <w:b/>
          <w:sz w:val="30"/>
          <w:u w:val="single"/>
        </w:rPr>
        <w:t>_</w:t>
      </w:r>
      <w:r w:rsidRPr="00170CEC">
        <w:rPr>
          <w:rFonts w:hAnsi="宋体" w:hint="eastAsia"/>
          <w:b/>
          <w:sz w:val="30"/>
          <w:u w:val="single"/>
        </w:rPr>
        <w:t xml:space="preserve">    </w:t>
      </w:r>
      <w:r w:rsidRPr="00170CEC">
        <w:rPr>
          <w:rFonts w:hAnsi="宋体" w:hint="eastAsia"/>
          <w:b/>
          <w:sz w:val="30"/>
        </w:rPr>
        <w:t>日</w:t>
      </w:r>
    </w:p>
    <w:p w:rsidR="006868E4" w:rsidRPr="00170CEC" w:rsidRDefault="000C0100">
      <w:pPr>
        <w:pStyle w:val="3"/>
        <w:rPr>
          <w:rFonts w:ascii="宋体" w:eastAsia="宋体" w:hAnsi="宋体"/>
          <w:snapToGrid w:val="0"/>
        </w:rPr>
      </w:pPr>
      <w:bookmarkStart w:id="70" w:name="_Toc111371839"/>
      <w:bookmarkStart w:id="71" w:name="_Toc18594135"/>
      <w:r w:rsidRPr="00170CEC">
        <w:rPr>
          <w:rFonts w:ascii="宋体" w:eastAsia="宋体" w:hAnsi="宋体" w:hint="eastAsia"/>
          <w:snapToGrid w:val="0"/>
        </w:rPr>
        <w:lastRenderedPageBreak/>
        <w:t>一、投标函</w:t>
      </w:r>
      <w:bookmarkStart w:id="72" w:name="_Toc111371840"/>
      <w:bookmarkEnd w:id="70"/>
      <w:bookmarkEnd w:id="71"/>
    </w:p>
    <w:bookmarkEnd w:id="72"/>
    <w:p w:rsidR="006868E4" w:rsidRPr="00170CEC" w:rsidRDefault="000C0100">
      <w:pPr>
        <w:pStyle w:val="a8"/>
        <w:adjustRightInd w:val="0"/>
        <w:snapToGrid w:val="0"/>
        <w:spacing w:line="360" w:lineRule="auto"/>
        <w:rPr>
          <w:rFonts w:hAnsi="宋体"/>
          <w:u w:val="single"/>
        </w:rPr>
      </w:pPr>
      <w:r w:rsidRPr="00170CEC">
        <w:rPr>
          <w:rFonts w:hAnsi="宋体" w:hint="eastAsia"/>
        </w:rPr>
        <w:t>招标人：</w:t>
      </w:r>
      <w:r w:rsidRPr="00170CEC">
        <w:rPr>
          <w:rFonts w:hAnsi="宋体" w:hint="eastAsia"/>
          <w:u w:val="single"/>
        </w:rPr>
        <w:t xml:space="preserve">                </w:t>
      </w:r>
    </w:p>
    <w:p w:rsidR="006868E4" w:rsidRPr="00170CEC" w:rsidRDefault="000C0100">
      <w:pPr>
        <w:pStyle w:val="a8"/>
        <w:adjustRightInd w:val="0"/>
        <w:snapToGrid w:val="0"/>
        <w:spacing w:line="360" w:lineRule="auto"/>
        <w:ind w:leftChars="179" w:left="673" w:hangingChars="150" w:hanging="315"/>
        <w:rPr>
          <w:rFonts w:hAnsi="宋体"/>
        </w:rPr>
      </w:pPr>
      <w:r w:rsidRPr="00170CEC">
        <w:rPr>
          <w:rFonts w:hAnsi="宋体" w:hint="eastAsia"/>
        </w:rPr>
        <w:t>1</w:t>
      </w:r>
      <w:r w:rsidRPr="00170CEC">
        <w:rPr>
          <w:rFonts w:hAnsi="宋体" w:hint="eastAsia"/>
        </w:rPr>
        <w:t>、根据已收到的</w:t>
      </w:r>
      <w:r w:rsidRPr="00170CEC">
        <w:rPr>
          <w:rFonts w:hAnsi="宋体" w:hint="eastAsia"/>
          <w:u w:val="single"/>
        </w:rPr>
        <w:t xml:space="preserve">                </w:t>
      </w:r>
      <w:r w:rsidRPr="00170CEC">
        <w:rPr>
          <w:rFonts w:hAnsi="宋体" w:hint="eastAsia"/>
        </w:rPr>
        <w:t>工程的招标文件，我单位经考察现场和研究上述工程招标文件的投标须知、合同条件、技术规范、图纸、工程量清单和其他有关文件后，我方愿以人民币</w:t>
      </w:r>
      <w:r w:rsidRPr="00170CEC">
        <w:rPr>
          <w:rFonts w:hAnsi="宋体" w:hint="eastAsia"/>
          <w:u w:val="single"/>
        </w:rPr>
        <w:t xml:space="preserve">      </w:t>
      </w:r>
      <w:r w:rsidRPr="00170CEC">
        <w:rPr>
          <w:rFonts w:hAnsi="宋体" w:hint="eastAsia"/>
        </w:rPr>
        <w:t>元（￥：</w:t>
      </w:r>
      <w:r w:rsidRPr="00170CEC">
        <w:rPr>
          <w:rFonts w:hAnsi="宋体" w:hint="eastAsia"/>
          <w:u w:val="single"/>
        </w:rPr>
        <w:t xml:space="preserve">      </w:t>
      </w:r>
      <w:r w:rsidRPr="00170CEC">
        <w:rPr>
          <w:rFonts w:hAnsi="宋体" w:hint="eastAsia"/>
        </w:rPr>
        <w:t>元）的总价，按上述合同条件、技术规范、图纸、工程量清单的条件承包上述工程的施工、竣工和保修。</w:t>
      </w:r>
    </w:p>
    <w:p w:rsidR="006868E4" w:rsidRPr="00170CEC" w:rsidRDefault="000C0100">
      <w:pPr>
        <w:pStyle w:val="a8"/>
        <w:adjustRightInd w:val="0"/>
        <w:snapToGrid w:val="0"/>
        <w:spacing w:line="360" w:lineRule="auto"/>
        <w:ind w:leftChars="179" w:left="673" w:hangingChars="150" w:hanging="315"/>
        <w:rPr>
          <w:rFonts w:hAnsi="宋体"/>
        </w:rPr>
      </w:pPr>
      <w:r w:rsidRPr="00170CEC">
        <w:rPr>
          <w:rFonts w:hAnsi="宋体" w:hint="eastAsia"/>
        </w:rPr>
        <w:t>2</w:t>
      </w:r>
      <w:r w:rsidRPr="00170CEC">
        <w:rPr>
          <w:rFonts w:hAnsi="宋体" w:hint="eastAsia"/>
        </w:rPr>
        <w:t>、一旦我方中标，我方保证在</w:t>
      </w:r>
      <w:r w:rsidRPr="00170CEC">
        <w:rPr>
          <w:rFonts w:hAnsi="宋体" w:hint="eastAsia"/>
          <w:u w:val="single"/>
        </w:rPr>
        <w:t xml:space="preserve">       </w:t>
      </w:r>
      <w:r w:rsidRPr="00170CEC">
        <w:rPr>
          <w:rFonts w:hAnsi="宋体" w:hint="eastAsia"/>
        </w:rPr>
        <w:t>天</w:t>
      </w:r>
      <w:r w:rsidRPr="00170CEC">
        <w:rPr>
          <w:rFonts w:hAnsi="宋体" w:hint="eastAsia"/>
        </w:rPr>
        <w:t>(</w:t>
      </w:r>
      <w:r w:rsidRPr="00170CEC">
        <w:rPr>
          <w:rFonts w:hAnsi="宋体" w:hint="eastAsia"/>
        </w:rPr>
        <w:t>日历日</w:t>
      </w:r>
      <w:r w:rsidRPr="00170CEC">
        <w:rPr>
          <w:rFonts w:hAnsi="宋体" w:hint="eastAsia"/>
        </w:rPr>
        <w:t>)</w:t>
      </w:r>
      <w:r w:rsidRPr="00170CEC">
        <w:rPr>
          <w:rFonts w:hAnsi="宋体" w:hint="eastAsia"/>
        </w:rPr>
        <w:t>内竣工并移交整个工程且质量标准为</w:t>
      </w:r>
      <w:r w:rsidRPr="00170CEC">
        <w:rPr>
          <w:rFonts w:hAnsi="宋体" w:hint="eastAsia"/>
          <w:u w:val="single"/>
        </w:rPr>
        <w:t>国家质量验收合格标准</w:t>
      </w:r>
      <w:r w:rsidRPr="00170CEC">
        <w:rPr>
          <w:rFonts w:hAnsi="宋体" w:hint="eastAsia"/>
        </w:rPr>
        <w:t>。</w:t>
      </w:r>
    </w:p>
    <w:p w:rsidR="006868E4" w:rsidRPr="00170CEC" w:rsidRDefault="000C0100">
      <w:pPr>
        <w:pStyle w:val="a8"/>
        <w:adjustRightInd w:val="0"/>
        <w:snapToGrid w:val="0"/>
        <w:spacing w:line="360" w:lineRule="auto"/>
        <w:ind w:firstLine="359"/>
        <w:rPr>
          <w:rFonts w:hAnsi="宋体"/>
        </w:rPr>
      </w:pPr>
      <w:r w:rsidRPr="00170CEC">
        <w:rPr>
          <w:rFonts w:hAnsi="宋体" w:hint="eastAsia"/>
        </w:rPr>
        <w:t>3</w:t>
      </w:r>
      <w:r w:rsidRPr="00170CEC">
        <w:rPr>
          <w:rFonts w:hAnsi="宋体" w:hint="eastAsia"/>
        </w:rPr>
        <w:t>、如果我方中标，将派出</w:t>
      </w:r>
      <w:r w:rsidRPr="00170CEC">
        <w:rPr>
          <w:rFonts w:hAnsi="宋体" w:hint="eastAsia"/>
        </w:rPr>
        <w:t xml:space="preserve"> </w:t>
      </w:r>
      <w:r w:rsidRPr="00170CEC">
        <w:rPr>
          <w:rFonts w:hAnsi="宋体" w:hint="eastAsia"/>
          <w:u w:val="single"/>
        </w:rPr>
        <w:t xml:space="preserve">          </w:t>
      </w:r>
      <w:r w:rsidRPr="00170CEC">
        <w:rPr>
          <w:rFonts w:hAnsi="宋体" w:hint="eastAsia"/>
        </w:rPr>
        <w:t>（项目经理姓名）作为本工程的项目经理。</w:t>
      </w:r>
    </w:p>
    <w:p w:rsidR="006868E4" w:rsidRPr="00170CEC" w:rsidRDefault="000C0100">
      <w:pPr>
        <w:pStyle w:val="a8"/>
        <w:adjustRightInd w:val="0"/>
        <w:snapToGrid w:val="0"/>
        <w:spacing w:line="360" w:lineRule="auto"/>
        <w:ind w:firstLine="359"/>
        <w:rPr>
          <w:rFonts w:hAnsi="宋体"/>
        </w:rPr>
      </w:pPr>
      <w:r w:rsidRPr="00170CEC">
        <w:rPr>
          <w:rFonts w:hAnsi="宋体" w:hint="eastAsia"/>
        </w:rPr>
        <w:t>4</w:t>
      </w:r>
      <w:r w:rsidRPr="00170CEC">
        <w:rPr>
          <w:rFonts w:hAnsi="宋体" w:hint="eastAsia"/>
        </w:rPr>
        <w:t>、我方接受招标文件中的工程款预付及支付条件。</w:t>
      </w:r>
    </w:p>
    <w:p w:rsidR="006868E4" w:rsidRPr="00170CEC" w:rsidRDefault="000C0100">
      <w:pPr>
        <w:pStyle w:val="a8"/>
        <w:adjustRightInd w:val="0"/>
        <w:snapToGrid w:val="0"/>
        <w:spacing w:line="360" w:lineRule="auto"/>
        <w:ind w:leftChars="179" w:left="673" w:hangingChars="150" w:hanging="315"/>
        <w:rPr>
          <w:rFonts w:hAnsi="宋体"/>
        </w:rPr>
      </w:pPr>
      <w:r w:rsidRPr="00170CEC">
        <w:rPr>
          <w:rFonts w:hAnsi="宋体" w:hint="eastAsia"/>
        </w:rPr>
        <w:t>5</w:t>
      </w:r>
      <w:r w:rsidRPr="00170CEC">
        <w:rPr>
          <w:rFonts w:hAnsi="宋体" w:hint="eastAsia"/>
        </w:rPr>
        <w:t>、我方同意所递交的投标文件在“投标须知”前附表规定的投标有效期内有效，在此期间内我方的投标有可能中标，我方将受此约束。</w:t>
      </w:r>
    </w:p>
    <w:p w:rsidR="006868E4" w:rsidRPr="00170CEC" w:rsidRDefault="000C0100">
      <w:pPr>
        <w:pStyle w:val="a8"/>
        <w:adjustRightInd w:val="0"/>
        <w:snapToGrid w:val="0"/>
        <w:spacing w:line="360" w:lineRule="auto"/>
        <w:ind w:leftChars="179" w:left="673" w:hangingChars="150" w:hanging="315"/>
        <w:rPr>
          <w:rFonts w:hAnsi="宋体"/>
        </w:rPr>
      </w:pPr>
      <w:r w:rsidRPr="00170CEC">
        <w:rPr>
          <w:rFonts w:hAnsi="宋体" w:hint="eastAsia"/>
        </w:rPr>
        <w:t>6</w:t>
      </w:r>
      <w:r w:rsidRPr="00170CEC">
        <w:rPr>
          <w:rFonts w:hAnsi="宋体" w:hint="eastAsia"/>
        </w:rPr>
        <w:t>、除非另外达成协议并生效，你方的中标通知书和本投标文件将构成约束我们双方的合同。</w:t>
      </w:r>
    </w:p>
    <w:p w:rsidR="006868E4" w:rsidRPr="00170CEC" w:rsidRDefault="006868E4">
      <w:pPr>
        <w:pStyle w:val="a8"/>
        <w:adjustRightInd w:val="0"/>
        <w:snapToGrid w:val="0"/>
        <w:spacing w:line="300" w:lineRule="auto"/>
        <w:rPr>
          <w:rFonts w:hAnsi="宋体"/>
        </w:rPr>
      </w:pPr>
    </w:p>
    <w:p w:rsidR="006868E4" w:rsidRPr="00170CEC" w:rsidRDefault="000C0100">
      <w:pPr>
        <w:pStyle w:val="a8"/>
        <w:adjustRightInd w:val="0"/>
        <w:snapToGrid w:val="0"/>
        <w:spacing w:line="360" w:lineRule="auto"/>
        <w:ind w:firstLine="359"/>
        <w:rPr>
          <w:rFonts w:hAnsi="宋体"/>
        </w:rPr>
      </w:pPr>
      <w:r w:rsidRPr="00170CEC">
        <w:rPr>
          <w:rFonts w:hAnsi="宋体" w:hint="eastAsia"/>
        </w:rPr>
        <w:t>投标人：</w:t>
      </w:r>
      <w:r w:rsidRPr="00170CEC">
        <w:rPr>
          <w:rFonts w:hAnsi="宋体" w:hint="eastAsia"/>
        </w:rPr>
        <w:t>(</w:t>
      </w:r>
      <w:r w:rsidRPr="00170CEC">
        <w:rPr>
          <w:rFonts w:hAnsi="宋体" w:hint="eastAsia"/>
        </w:rPr>
        <w:t>盖章</w:t>
      </w:r>
      <w:r w:rsidRPr="00170CEC">
        <w:rPr>
          <w:rFonts w:hAnsi="宋体" w:hint="eastAsia"/>
        </w:rPr>
        <w:t>)</w:t>
      </w:r>
    </w:p>
    <w:p w:rsidR="006868E4" w:rsidRPr="00170CEC" w:rsidRDefault="000C0100">
      <w:pPr>
        <w:pStyle w:val="a8"/>
        <w:adjustRightInd w:val="0"/>
        <w:snapToGrid w:val="0"/>
        <w:spacing w:line="360" w:lineRule="auto"/>
        <w:ind w:firstLine="359"/>
        <w:rPr>
          <w:rFonts w:hAnsi="宋体"/>
        </w:rPr>
      </w:pPr>
      <w:r w:rsidRPr="00170CEC">
        <w:rPr>
          <w:rFonts w:hAnsi="宋体" w:hint="eastAsia"/>
        </w:rPr>
        <w:t>单位地址：</w:t>
      </w:r>
    </w:p>
    <w:p w:rsidR="006868E4" w:rsidRPr="00170CEC" w:rsidRDefault="000C0100">
      <w:pPr>
        <w:pStyle w:val="a8"/>
        <w:adjustRightInd w:val="0"/>
        <w:snapToGrid w:val="0"/>
        <w:spacing w:line="360" w:lineRule="auto"/>
        <w:ind w:firstLine="359"/>
        <w:rPr>
          <w:rFonts w:hAnsi="宋体"/>
        </w:rPr>
      </w:pPr>
      <w:r w:rsidRPr="00170CEC">
        <w:rPr>
          <w:rFonts w:hAnsi="宋体" w:hint="eastAsia"/>
        </w:rPr>
        <w:t>法定代表人或委托代理人：</w:t>
      </w:r>
      <w:r w:rsidRPr="00170CEC">
        <w:rPr>
          <w:rFonts w:hAnsi="宋体" w:hint="eastAsia"/>
        </w:rPr>
        <w:t>(</w:t>
      </w:r>
      <w:r w:rsidRPr="00170CEC">
        <w:rPr>
          <w:rFonts w:hAnsi="宋体" w:hint="eastAsia"/>
        </w:rPr>
        <w:t>签字或盖章</w:t>
      </w:r>
      <w:r w:rsidRPr="00170CEC">
        <w:rPr>
          <w:rFonts w:hAnsi="宋体" w:hint="eastAsia"/>
        </w:rPr>
        <w:t>)</w:t>
      </w:r>
    </w:p>
    <w:p w:rsidR="006868E4" w:rsidRPr="00170CEC" w:rsidRDefault="000C0100">
      <w:pPr>
        <w:pStyle w:val="a8"/>
        <w:adjustRightInd w:val="0"/>
        <w:snapToGrid w:val="0"/>
        <w:spacing w:line="360" w:lineRule="auto"/>
        <w:ind w:firstLine="359"/>
        <w:rPr>
          <w:rFonts w:hAnsi="宋体"/>
        </w:rPr>
      </w:pPr>
      <w:r w:rsidRPr="00170CEC">
        <w:rPr>
          <w:rFonts w:hAnsi="宋体" w:hint="eastAsia"/>
        </w:rPr>
        <w:t>邮政编码：</w:t>
      </w:r>
    </w:p>
    <w:p w:rsidR="006868E4" w:rsidRPr="00170CEC" w:rsidRDefault="000C0100">
      <w:pPr>
        <w:pStyle w:val="a8"/>
        <w:adjustRightInd w:val="0"/>
        <w:snapToGrid w:val="0"/>
        <w:spacing w:line="360" w:lineRule="auto"/>
        <w:ind w:firstLine="359"/>
        <w:rPr>
          <w:rFonts w:hAnsi="宋体"/>
        </w:rPr>
      </w:pPr>
      <w:r w:rsidRPr="00170CEC">
        <w:rPr>
          <w:rFonts w:hAnsi="宋体" w:hint="eastAsia"/>
        </w:rPr>
        <w:t>电话：</w:t>
      </w:r>
    </w:p>
    <w:p w:rsidR="006868E4" w:rsidRPr="00170CEC" w:rsidRDefault="000C0100">
      <w:pPr>
        <w:pStyle w:val="a8"/>
        <w:adjustRightInd w:val="0"/>
        <w:snapToGrid w:val="0"/>
        <w:spacing w:line="360" w:lineRule="auto"/>
        <w:ind w:firstLine="359"/>
        <w:rPr>
          <w:rFonts w:hAnsi="宋体"/>
        </w:rPr>
      </w:pPr>
      <w:r w:rsidRPr="00170CEC">
        <w:rPr>
          <w:rFonts w:hAnsi="宋体" w:hint="eastAsia"/>
        </w:rPr>
        <w:t>传真：</w:t>
      </w:r>
    </w:p>
    <w:p w:rsidR="006868E4" w:rsidRPr="00170CEC" w:rsidRDefault="000C0100">
      <w:pPr>
        <w:pStyle w:val="a8"/>
        <w:adjustRightInd w:val="0"/>
        <w:snapToGrid w:val="0"/>
        <w:spacing w:line="360" w:lineRule="auto"/>
        <w:ind w:firstLine="359"/>
        <w:rPr>
          <w:rFonts w:hAnsi="宋体"/>
        </w:rPr>
      </w:pPr>
      <w:r w:rsidRPr="00170CEC">
        <w:rPr>
          <w:rFonts w:hAnsi="宋体" w:hint="eastAsia"/>
        </w:rPr>
        <w:t>开户银行名称：</w:t>
      </w:r>
    </w:p>
    <w:p w:rsidR="006868E4" w:rsidRPr="00170CEC" w:rsidRDefault="000C0100">
      <w:pPr>
        <w:pStyle w:val="a8"/>
        <w:adjustRightInd w:val="0"/>
        <w:snapToGrid w:val="0"/>
        <w:spacing w:line="360" w:lineRule="auto"/>
        <w:ind w:firstLine="359"/>
        <w:rPr>
          <w:rFonts w:hAnsi="宋体"/>
        </w:rPr>
      </w:pPr>
      <w:r w:rsidRPr="00170CEC">
        <w:rPr>
          <w:rFonts w:hAnsi="宋体" w:hint="eastAsia"/>
        </w:rPr>
        <w:t>银行帐号：</w:t>
      </w:r>
    </w:p>
    <w:p w:rsidR="006868E4" w:rsidRPr="00170CEC" w:rsidRDefault="000C0100">
      <w:pPr>
        <w:pStyle w:val="a8"/>
        <w:adjustRightInd w:val="0"/>
        <w:snapToGrid w:val="0"/>
        <w:spacing w:line="360" w:lineRule="auto"/>
        <w:ind w:firstLine="359"/>
        <w:rPr>
          <w:rFonts w:hAnsi="宋体"/>
        </w:rPr>
      </w:pPr>
      <w:r w:rsidRPr="00170CEC">
        <w:rPr>
          <w:rFonts w:hAnsi="宋体" w:hint="eastAsia"/>
        </w:rPr>
        <w:t>开户行地址：</w:t>
      </w:r>
    </w:p>
    <w:p w:rsidR="006868E4" w:rsidRPr="00170CEC" w:rsidRDefault="000C0100">
      <w:pPr>
        <w:pStyle w:val="a8"/>
        <w:adjustRightInd w:val="0"/>
        <w:snapToGrid w:val="0"/>
        <w:spacing w:line="360" w:lineRule="auto"/>
        <w:ind w:firstLine="359"/>
        <w:rPr>
          <w:rFonts w:hAnsi="宋体"/>
        </w:rPr>
      </w:pPr>
      <w:r w:rsidRPr="00170CEC">
        <w:rPr>
          <w:rFonts w:hAnsi="宋体" w:hint="eastAsia"/>
        </w:rPr>
        <w:t>电话：</w:t>
      </w:r>
    </w:p>
    <w:p w:rsidR="006868E4" w:rsidRPr="00170CEC" w:rsidRDefault="006868E4">
      <w:pPr>
        <w:pStyle w:val="a8"/>
        <w:adjustRightInd w:val="0"/>
        <w:snapToGrid w:val="0"/>
        <w:spacing w:line="360" w:lineRule="auto"/>
        <w:ind w:firstLineChars="200" w:firstLine="420"/>
        <w:rPr>
          <w:rFonts w:hAnsi="宋体"/>
        </w:rPr>
      </w:pPr>
    </w:p>
    <w:p w:rsidR="00962503" w:rsidRPr="00170CEC" w:rsidRDefault="000C0100" w:rsidP="001E4817">
      <w:pPr>
        <w:pStyle w:val="a8"/>
        <w:adjustRightInd w:val="0"/>
        <w:snapToGrid w:val="0"/>
        <w:spacing w:line="360" w:lineRule="auto"/>
        <w:ind w:firstLineChars="2600" w:firstLine="5460"/>
        <w:rPr>
          <w:rFonts w:eastAsia="宋体" w:hAnsi="宋体"/>
          <w:b/>
          <w:snapToGrid w:val="0"/>
          <w:sz w:val="32"/>
        </w:rPr>
      </w:pPr>
      <w:r w:rsidRPr="00170CEC">
        <w:rPr>
          <w:rFonts w:hAnsi="宋体" w:hint="eastAsia"/>
        </w:rPr>
        <w:t>日期：</w:t>
      </w:r>
      <w:r w:rsidRPr="00170CEC">
        <w:rPr>
          <w:rFonts w:hAnsi="宋体" w:hint="eastAsia"/>
          <w:u w:val="single"/>
        </w:rPr>
        <w:t xml:space="preserve">     </w:t>
      </w:r>
      <w:r w:rsidRPr="00170CEC">
        <w:rPr>
          <w:rFonts w:hAnsi="宋体" w:hint="eastAsia"/>
        </w:rPr>
        <w:t xml:space="preserve"> </w:t>
      </w:r>
      <w:r w:rsidRPr="00170CEC">
        <w:rPr>
          <w:rFonts w:hAnsi="宋体" w:hint="eastAsia"/>
        </w:rPr>
        <w:t>年</w:t>
      </w:r>
      <w:r w:rsidRPr="00170CEC">
        <w:rPr>
          <w:rFonts w:hAnsi="宋体" w:hint="eastAsia"/>
          <w:u w:val="single"/>
        </w:rPr>
        <w:t xml:space="preserve">     </w:t>
      </w:r>
      <w:r w:rsidRPr="00170CEC">
        <w:rPr>
          <w:rFonts w:hAnsi="宋体" w:hint="eastAsia"/>
        </w:rPr>
        <w:t xml:space="preserve"> </w:t>
      </w:r>
      <w:r w:rsidRPr="00170CEC">
        <w:rPr>
          <w:rFonts w:hAnsi="宋体" w:hint="eastAsia"/>
        </w:rPr>
        <w:t>月</w:t>
      </w:r>
      <w:r w:rsidRPr="00170CEC">
        <w:rPr>
          <w:rFonts w:hAnsi="宋体" w:hint="eastAsia"/>
          <w:u w:val="single"/>
        </w:rPr>
        <w:t xml:space="preserve">     </w:t>
      </w:r>
      <w:r w:rsidRPr="00170CEC">
        <w:rPr>
          <w:rFonts w:hAnsi="宋体" w:hint="eastAsia"/>
        </w:rPr>
        <w:t xml:space="preserve"> </w:t>
      </w:r>
      <w:r w:rsidRPr="00170CEC">
        <w:rPr>
          <w:rFonts w:hAnsi="宋体" w:hint="eastAsia"/>
        </w:rPr>
        <w:t>日</w:t>
      </w:r>
      <w:bookmarkStart w:id="73" w:name="_Toc111371841"/>
      <w:r w:rsidR="00962503" w:rsidRPr="00170CEC">
        <w:rPr>
          <w:rFonts w:eastAsia="宋体" w:hAnsi="宋体"/>
          <w:snapToGrid w:val="0"/>
        </w:rPr>
        <w:br w:type="page"/>
      </w:r>
    </w:p>
    <w:p w:rsidR="006868E4" w:rsidRPr="00170CEC" w:rsidRDefault="000C0100">
      <w:pPr>
        <w:pStyle w:val="3"/>
        <w:rPr>
          <w:rFonts w:hAnsi="宋体"/>
        </w:rPr>
      </w:pPr>
      <w:bookmarkStart w:id="74" w:name="_Toc18594136"/>
      <w:r w:rsidRPr="00170CEC">
        <w:rPr>
          <w:rFonts w:ascii="宋体" w:eastAsia="宋体" w:hAnsi="宋体" w:hint="eastAsia"/>
          <w:snapToGrid w:val="0"/>
        </w:rPr>
        <w:lastRenderedPageBreak/>
        <w:t>二、法定代表人资格证明书</w:t>
      </w:r>
      <w:bookmarkEnd w:id="73"/>
      <w:bookmarkEnd w:id="74"/>
    </w:p>
    <w:p w:rsidR="006868E4" w:rsidRPr="00170CEC" w:rsidRDefault="000C0100">
      <w:pPr>
        <w:pStyle w:val="a8"/>
        <w:adjustRightInd w:val="0"/>
        <w:snapToGrid w:val="0"/>
        <w:spacing w:line="360" w:lineRule="auto"/>
        <w:ind w:firstLine="420"/>
        <w:rPr>
          <w:rFonts w:hAnsi="宋体"/>
        </w:rPr>
      </w:pPr>
      <w:r w:rsidRPr="00170CEC">
        <w:rPr>
          <w:rFonts w:hAnsi="宋体" w:hint="eastAsia"/>
        </w:rPr>
        <w:t>单位名称：</w:t>
      </w:r>
    </w:p>
    <w:p w:rsidR="006868E4" w:rsidRPr="00170CEC" w:rsidRDefault="000C0100">
      <w:pPr>
        <w:pStyle w:val="a8"/>
        <w:adjustRightInd w:val="0"/>
        <w:snapToGrid w:val="0"/>
        <w:spacing w:line="360" w:lineRule="auto"/>
        <w:ind w:firstLine="420"/>
        <w:rPr>
          <w:rFonts w:hAnsi="宋体"/>
        </w:rPr>
      </w:pPr>
      <w:r w:rsidRPr="00170CEC">
        <w:rPr>
          <w:rFonts w:hAnsi="宋体" w:hint="eastAsia"/>
        </w:rPr>
        <w:t>地址：</w:t>
      </w:r>
    </w:p>
    <w:p w:rsidR="006868E4" w:rsidRPr="00170CEC" w:rsidRDefault="000C0100">
      <w:pPr>
        <w:pStyle w:val="a8"/>
        <w:adjustRightInd w:val="0"/>
        <w:snapToGrid w:val="0"/>
        <w:spacing w:line="360" w:lineRule="auto"/>
        <w:ind w:firstLine="420"/>
        <w:rPr>
          <w:rFonts w:hAnsi="宋体"/>
        </w:rPr>
      </w:pPr>
      <w:r w:rsidRPr="00170CEC">
        <w:rPr>
          <w:rFonts w:hAnsi="宋体" w:hint="eastAsia"/>
        </w:rPr>
        <w:t>姓名：</w:t>
      </w:r>
      <w:r w:rsidRPr="00170CEC">
        <w:rPr>
          <w:rFonts w:hAnsi="宋体" w:hint="eastAsia"/>
        </w:rPr>
        <w:t xml:space="preserve">             </w:t>
      </w:r>
      <w:r w:rsidRPr="00170CEC">
        <w:rPr>
          <w:rFonts w:hAnsi="宋体" w:hint="eastAsia"/>
        </w:rPr>
        <w:t>性别：</w:t>
      </w:r>
      <w:r w:rsidRPr="00170CEC">
        <w:rPr>
          <w:rFonts w:hAnsi="宋体" w:hint="eastAsia"/>
        </w:rPr>
        <w:t xml:space="preserve">          </w:t>
      </w:r>
      <w:r w:rsidRPr="00170CEC">
        <w:rPr>
          <w:rFonts w:hAnsi="宋体" w:hint="eastAsia"/>
        </w:rPr>
        <w:t>年龄：</w:t>
      </w:r>
      <w:r w:rsidRPr="00170CEC">
        <w:rPr>
          <w:rFonts w:hAnsi="宋体" w:hint="eastAsia"/>
        </w:rPr>
        <w:t xml:space="preserve">          </w:t>
      </w:r>
      <w:r w:rsidRPr="00170CEC">
        <w:rPr>
          <w:rFonts w:hAnsi="宋体" w:hint="eastAsia"/>
        </w:rPr>
        <w:t>职务：</w:t>
      </w:r>
    </w:p>
    <w:p w:rsidR="006868E4" w:rsidRPr="00170CEC" w:rsidRDefault="000C0100">
      <w:pPr>
        <w:pStyle w:val="a8"/>
        <w:adjustRightInd w:val="0"/>
        <w:snapToGrid w:val="0"/>
        <w:spacing w:line="360" w:lineRule="auto"/>
        <w:ind w:leftChars="158" w:left="316" w:firstLineChars="300" w:firstLine="630"/>
        <w:rPr>
          <w:rFonts w:hAnsi="宋体"/>
        </w:rPr>
      </w:pPr>
      <w:r w:rsidRPr="00170CEC">
        <w:rPr>
          <w:rFonts w:hAnsi="宋体" w:hint="eastAsia"/>
        </w:rPr>
        <w:t>系</w:t>
      </w:r>
      <w:r w:rsidRPr="00170CEC">
        <w:rPr>
          <w:rFonts w:hAnsi="宋体" w:hint="eastAsia"/>
          <w:u w:val="single"/>
        </w:rPr>
        <w:t xml:space="preserve">                         </w:t>
      </w:r>
      <w:r w:rsidRPr="00170CEC">
        <w:rPr>
          <w:rFonts w:hAnsi="宋体" w:hint="eastAsia"/>
        </w:rPr>
        <w:t xml:space="preserve"> </w:t>
      </w:r>
      <w:r w:rsidRPr="00170CEC">
        <w:rPr>
          <w:rFonts w:hAnsi="宋体" w:hint="eastAsia"/>
        </w:rPr>
        <w:t>的法定代表人。为施工、竣工和保修</w:t>
      </w:r>
      <w:r w:rsidRPr="00170CEC">
        <w:rPr>
          <w:rFonts w:hAnsi="宋体" w:hint="eastAsia"/>
          <w:u w:val="single"/>
        </w:rPr>
        <w:t xml:space="preserve">        </w:t>
      </w:r>
      <w:r w:rsidRPr="00170CEC">
        <w:rPr>
          <w:rFonts w:hAnsi="宋体" w:hint="eastAsia"/>
        </w:rPr>
        <w:t>的工程，签署上述工程的投标文件、进行合同谈判、签署合同和处理与之有关的一切事务。</w:t>
      </w:r>
    </w:p>
    <w:p w:rsidR="006868E4" w:rsidRPr="00170CEC" w:rsidRDefault="000C0100">
      <w:pPr>
        <w:pStyle w:val="a8"/>
        <w:adjustRightInd w:val="0"/>
        <w:snapToGrid w:val="0"/>
        <w:spacing w:line="360" w:lineRule="auto"/>
        <w:ind w:firstLine="420"/>
        <w:rPr>
          <w:rFonts w:hAnsi="宋体"/>
        </w:rPr>
      </w:pPr>
      <w:r w:rsidRPr="00170CEC">
        <w:rPr>
          <w:rFonts w:hAnsi="宋体" w:hint="eastAsia"/>
        </w:rPr>
        <w:t>特此证明。</w:t>
      </w:r>
    </w:p>
    <w:p w:rsidR="006868E4" w:rsidRPr="00170CEC" w:rsidRDefault="000C0100">
      <w:pPr>
        <w:pStyle w:val="a8"/>
        <w:adjustRightInd w:val="0"/>
        <w:snapToGrid w:val="0"/>
        <w:spacing w:line="300" w:lineRule="auto"/>
        <w:ind w:leftChars="1500" w:left="3000"/>
        <w:jc w:val="center"/>
        <w:rPr>
          <w:rFonts w:hAnsi="宋体"/>
        </w:rPr>
      </w:pPr>
      <w:r w:rsidRPr="00170CEC">
        <w:rPr>
          <w:rFonts w:hAnsi="宋体" w:hint="eastAsia"/>
        </w:rPr>
        <w:t xml:space="preserve">       </w:t>
      </w:r>
      <w:r w:rsidRPr="00170CEC">
        <w:rPr>
          <w:rFonts w:hAnsi="宋体" w:hint="eastAsia"/>
        </w:rPr>
        <w:t>投标人：</w:t>
      </w:r>
      <w:r w:rsidRPr="00170CEC">
        <w:rPr>
          <w:rFonts w:hAnsi="宋体" w:hint="eastAsia"/>
        </w:rPr>
        <w:t>(</w:t>
      </w:r>
      <w:r w:rsidRPr="00170CEC">
        <w:rPr>
          <w:rFonts w:hAnsi="宋体" w:hint="eastAsia"/>
        </w:rPr>
        <w:t>盖章</w:t>
      </w:r>
      <w:r w:rsidRPr="00170CEC">
        <w:rPr>
          <w:rFonts w:hAnsi="宋体" w:hint="eastAsia"/>
        </w:rPr>
        <w:t>)</w:t>
      </w:r>
    </w:p>
    <w:p w:rsidR="006868E4" w:rsidRPr="00170CEC" w:rsidRDefault="006868E4">
      <w:pPr>
        <w:pStyle w:val="a8"/>
        <w:adjustRightInd w:val="0"/>
        <w:snapToGrid w:val="0"/>
        <w:spacing w:line="300" w:lineRule="auto"/>
        <w:ind w:leftChars="1500" w:left="3000"/>
        <w:rPr>
          <w:rFonts w:hAnsi="宋体"/>
        </w:rPr>
      </w:pPr>
    </w:p>
    <w:p w:rsidR="006868E4" w:rsidRPr="00170CEC" w:rsidRDefault="000C0100">
      <w:pPr>
        <w:pStyle w:val="a8"/>
        <w:adjustRightInd w:val="0"/>
        <w:snapToGrid w:val="0"/>
        <w:spacing w:line="300" w:lineRule="auto"/>
        <w:ind w:leftChars="1500" w:left="3000"/>
        <w:jc w:val="center"/>
        <w:rPr>
          <w:rFonts w:hAnsi="宋体"/>
        </w:rPr>
      </w:pPr>
      <w:r w:rsidRPr="00170CEC">
        <w:rPr>
          <w:rFonts w:hAnsi="宋体" w:hint="eastAsia"/>
        </w:rPr>
        <w:t xml:space="preserve">                        </w:t>
      </w:r>
      <w:r w:rsidRPr="00170CEC">
        <w:rPr>
          <w:rFonts w:hAnsi="宋体" w:hint="eastAsia"/>
        </w:rPr>
        <w:t>日期：</w:t>
      </w:r>
      <w:r w:rsidRPr="00170CEC">
        <w:rPr>
          <w:rFonts w:hAnsi="宋体" w:hint="eastAsia"/>
          <w:u w:val="single"/>
        </w:rPr>
        <w:t xml:space="preserve">       </w:t>
      </w:r>
      <w:r w:rsidRPr="00170CEC">
        <w:rPr>
          <w:rFonts w:hAnsi="宋体" w:hint="eastAsia"/>
        </w:rPr>
        <w:t>年</w:t>
      </w:r>
      <w:r w:rsidRPr="00170CEC">
        <w:rPr>
          <w:rFonts w:hAnsi="宋体" w:hint="eastAsia"/>
        </w:rPr>
        <w:t xml:space="preserve"> </w:t>
      </w:r>
      <w:r w:rsidRPr="00170CEC">
        <w:rPr>
          <w:rFonts w:hAnsi="宋体" w:hint="eastAsia"/>
          <w:u w:val="single"/>
        </w:rPr>
        <w:t xml:space="preserve">     </w:t>
      </w:r>
      <w:r w:rsidRPr="00170CEC">
        <w:rPr>
          <w:rFonts w:hAnsi="宋体" w:hint="eastAsia"/>
        </w:rPr>
        <w:t>月</w:t>
      </w:r>
      <w:r w:rsidRPr="00170CEC">
        <w:rPr>
          <w:rFonts w:hAnsi="宋体" w:hint="eastAsia"/>
          <w:u w:val="single"/>
        </w:rPr>
        <w:t xml:space="preserve">    </w:t>
      </w:r>
      <w:r w:rsidRPr="00170CEC">
        <w:rPr>
          <w:rFonts w:hAnsi="宋体" w:hint="eastAsia"/>
        </w:rPr>
        <w:t xml:space="preserve">  </w:t>
      </w:r>
      <w:r w:rsidRPr="00170CEC">
        <w:rPr>
          <w:rFonts w:hAnsi="宋体" w:hint="eastAsia"/>
        </w:rPr>
        <w:t>日</w:t>
      </w:r>
    </w:p>
    <w:p w:rsidR="006868E4" w:rsidRPr="00170CEC" w:rsidRDefault="000C0100">
      <w:pPr>
        <w:pStyle w:val="a8"/>
        <w:adjustRightInd w:val="0"/>
        <w:snapToGrid w:val="0"/>
        <w:spacing w:line="360" w:lineRule="auto"/>
        <w:ind w:leftChars="105" w:left="315" w:hangingChars="50" w:hanging="105"/>
        <w:rPr>
          <w:rFonts w:hAnsi="宋体"/>
        </w:rPr>
      </w:pPr>
      <w:r w:rsidRPr="00170CEC">
        <w:rPr>
          <w:rFonts w:hAnsi="宋体" w:hint="eastAsia"/>
        </w:rPr>
        <w:t>（注：法定代表人资格证明书亦可用工商局发的法定代表人证的复印件加盖法人单位公章或营业执照复印件加盖法人单位公章证明）</w:t>
      </w:r>
    </w:p>
    <w:p w:rsidR="006868E4" w:rsidRPr="00170CEC" w:rsidRDefault="006868E4">
      <w:pPr>
        <w:pStyle w:val="a8"/>
        <w:adjustRightInd w:val="0"/>
        <w:snapToGrid w:val="0"/>
        <w:spacing w:line="300" w:lineRule="auto"/>
        <w:rPr>
          <w:rFonts w:hAnsi="宋体"/>
          <w:sz w:val="24"/>
          <w:szCs w:val="24"/>
        </w:rPr>
      </w:pPr>
    </w:p>
    <w:p w:rsidR="006868E4" w:rsidRPr="00170CEC" w:rsidRDefault="000C0100">
      <w:pPr>
        <w:pStyle w:val="3"/>
        <w:rPr>
          <w:rFonts w:hAnsi="宋体"/>
          <w:sz w:val="24"/>
          <w:szCs w:val="24"/>
        </w:rPr>
      </w:pPr>
      <w:bookmarkStart w:id="75" w:name="_Toc111371842"/>
      <w:bookmarkStart w:id="76" w:name="_Toc18594137"/>
      <w:r w:rsidRPr="00170CEC">
        <w:rPr>
          <w:rFonts w:ascii="宋体" w:eastAsia="宋体" w:hAnsi="宋体" w:hint="eastAsia"/>
          <w:snapToGrid w:val="0"/>
        </w:rPr>
        <w:t>三、授权委托书</w:t>
      </w:r>
      <w:bookmarkEnd w:id="75"/>
      <w:bookmarkEnd w:id="76"/>
    </w:p>
    <w:p w:rsidR="006868E4" w:rsidRPr="00170CEC" w:rsidRDefault="000C0100">
      <w:pPr>
        <w:pStyle w:val="a8"/>
        <w:adjustRightInd w:val="0"/>
        <w:snapToGrid w:val="0"/>
        <w:spacing w:line="360" w:lineRule="auto"/>
        <w:ind w:firstLineChars="300" w:firstLine="630"/>
        <w:rPr>
          <w:rFonts w:hAnsi="宋体"/>
        </w:rPr>
      </w:pPr>
      <w:r w:rsidRPr="00170CEC">
        <w:rPr>
          <w:rFonts w:hAnsi="宋体" w:hint="eastAsia"/>
        </w:rPr>
        <w:t>本授权委托书声明：我</w:t>
      </w:r>
      <w:r w:rsidRPr="00170CEC">
        <w:rPr>
          <w:rFonts w:hAnsi="宋体" w:hint="eastAsia"/>
          <w:u w:val="single"/>
        </w:rPr>
        <w:t xml:space="preserve">        </w:t>
      </w:r>
      <w:r w:rsidRPr="00170CEC">
        <w:rPr>
          <w:rFonts w:hAnsi="宋体" w:hint="eastAsia"/>
        </w:rPr>
        <w:t xml:space="preserve"> (</w:t>
      </w:r>
      <w:r w:rsidRPr="00170CEC">
        <w:rPr>
          <w:rFonts w:hAnsi="宋体" w:hint="eastAsia"/>
        </w:rPr>
        <w:t>姓名</w:t>
      </w:r>
      <w:r w:rsidRPr="00170CEC">
        <w:rPr>
          <w:rFonts w:hAnsi="宋体" w:hint="eastAsia"/>
        </w:rPr>
        <w:t>)</w:t>
      </w:r>
      <w:r w:rsidRPr="00170CEC">
        <w:rPr>
          <w:rFonts w:hAnsi="宋体" w:hint="eastAsia"/>
        </w:rPr>
        <w:t>系</w:t>
      </w:r>
      <w:r w:rsidRPr="00170CEC">
        <w:rPr>
          <w:rFonts w:hAnsi="宋体" w:hint="eastAsia"/>
          <w:u w:val="single"/>
        </w:rPr>
        <w:t xml:space="preserve">    </w:t>
      </w:r>
      <w:r w:rsidRPr="00170CEC">
        <w:rPr>
          <w:rFonts w:hAnsi="宋体"/>
          <w:u w:val="single"/>
        </w:rPr>
        <w:t xml:space="preserve">  </w:t>
      </w:r>
      <w:r w:rsidRPr="00170CEC">
        <w:rPr>
          <w:rFonts w:hAnsi="宋体" w:hint="eastAsia"/>
          <w:u w:val="single"/>
        </w:rPr>
        <w:t xml:space="preserve">      </w:t>
      </w:r>
      <w:r w:rsidRPr="00170CEC">
        <w:rPr>
          <w:rFonts w:hAnsi="宋体" w:hint="eastAsia"/>
        </w:rPr>
        <w:t>(</w:t>
      </w:r>
      <w:r w:rsidRPr="00170CEC">
        <w:rPr>
          <w:rFonts w:hAnsi="宋体" w:hint="eastAsia"/>
        </w:rPr>
        <w:t>投标人名称</w:t>
      </w:r>
      <w:r w:rsidRPr="00170CEC">
        <w:rPr>
          <w:rFonts w:hAnsi="宋体" w:hint="eastAsia"/>
        </w:rPr>
        <w:t>)</w:t>
      </w:r>
      <w:r w:rsidRPr="00170CEC">
        <w:rPr>
          <w:rFonts w:hAnsi="宋体" w:hint="eastAsia"/>
        </w:rPr>
        <w:t>的法定代表人，现授权委托</w:t>
      </w:r>
      <w:r w:rsidRPr="00170CEC">
        <w:rPr>
          <w:rFonts w:hAnsi="宋体" w:hint="eastAsia"/>
        </w:rPr>
        <w:t xml:space="preserve"> </w:t>
      </w:r>
      <w:r w:rsidRPr="00170CEC">
        <w:rPr>
          <w:rFonts w:hAnsi="宋体" w:hint="eastAsia"/>
          <w:u w:val="single"/>
        </w:rPr>
        <w:t xml:space="preserve">           </w:t>
      </w:r>
      <w:r w:rsidRPr="00170CEC">
        <w:rPr>
          <w:rFonts w:hAnsi="宋体" w:hint="eastAsia"/>
        </w:rPr>
        <w:t>（单位名称）的</w:t>
      </w:r>
      <w:r w:rsidRPr="00170CEC">
        <w:rPr>
          <w:rFonts w:hAnsi="宋体" w:hint="eastAsia"/>
          <w:u w:val="single"/>
        </w:rPr>
        <w:t xml:space="preserve">        </w:t>
      </w:r>
      <w:r w:rsidRPr="00170CEC">
        <w:rPr>
          <w:rFonts w:hAnsi="宋体" w:hint="eastAsia"/>
        </w:rPr>
        <w:t>(</w:t>
      </w:r>
      <w:r w:rsidRPr="00170CEC">
        <w:rPr>
          <w:rFonts w:hAnsi="宋体" w:hint="eastAsia"/>
        </w:rPr>
        <w:t>姓名</w:t>
      </w:r>
      <w:r w:rsidRPr="00170CEC">
        <w:rPr>
          <w:rFonts w:hAnsi="宋体" w:hint="eastAsia"/>
        </w:rPr>
        <w:t>)</w:t>
      </w:r>
      <w:r w:rsidRPr="00170CEC">
        <w:rPr>
          <w:rFonts w:hAnsi="宋体" w:hint="eastAsia"/>
        </w:rPr>
        <w:t>为我公司代理人，以本公司的名义参加</w:t>
      </w:r>
      <w:r w:rsidRPr="00170CEC">
        <w:rPr>
          <w:rFonts w:hAnsi="宋体" w:hint="eastAsia"/>
          <w:u w:val="single"/>
        </w:rPr>
        <w:t xml:space="preserve">       </w:t>
      </w:r>
      <w:r w:rsidRPr="00170CEC">
        <w:rPr>
          <w:rFonts w:hAnsi="宋体" w:hint="eastAsia"/>
        </w:rPr>
        <w:t>(</w:t>
      </w:r>
      <w:r w:rsidRPr="00170CEC">
        <w:rPr>
          <w:rFonts w:hAnsi="宋体" w:hint="eastAsia"/>
        </w:rPr>
        <w:t>招标人</w:t>
      </w:r>
      <w:r w:rsidRPr="00170CEC">
        <w:rPr>
          <w:rFonts w:hAnsi="宋体" w:hint="eastAsia"/>
        </w:rPr>
        <w:t>)</w:t>
      </w:r>
      <w:r w:rsidRPr="00170CEC">
        <w:rPr>
          <w:rFonts w:hAnsi="宋体" w:hint="eastAsia"/>
        </w:rPr>
        <w:t>的</w:t>
      </w:r>
      <w:r w:rsidRPr="00170CEC">
        <w:rPr>
          <w:rFonts w:hAnsi="宋体" w:hint="eastAsia"/>
          <w:u w:val="single"/>
        </w:rPr>
        <w:t xml:space="preserve">               </w:t>
      </w:r>
      <w:r w:rsidRPr="00170CEC">
        <w:rPr>
          <w:rFonts w:hAnsi="宋体" w:hint="eastAsia"/>
        </w:rPr>
        <w:t>工程的投标活动。代理人在开标、评标、合同谈判过程中所签署的一切文件和处理与之有关的一切事务，我均予以承认。</w:t>
      </w:r>
    </w:p>
    <w:p w:rsidR="006868E4" w:rsidRPr="00170CEC" w:rsidRDefault="006868E4">
      <w:pPr>
        <w:pStyle w:val="a8"/>
        <w:adjustRightInd w:val="0"/>
        <w:snapToGrid w:val="0"/>
        <w:spacing w:line="360" w:lineRule="auto"/>
        <w:rPr>
          <w:rFonts w:hAnsi="宋体"/>
        </w:rPr>
      </w:pPr>
    </w:p>
    <w:p w:rsidR="006868E4" w:rsidRPr="00170CEC" w:rsidRDefault="000C0100">
      <w:pPr>
        <w:pStyle w:val="a8"/>
        <w:adjustRightInd w:val="0"/>
        <w:snapToGrid w:val="0"/>
        <w:spacing w:line="360" w:lineRule="auto"/>
        <w:ind w:leftChars="210" w:left="420"/>
        <w:rPr>
          <w:rFonts w:hAnsi="宋体"/>
        </w:rPr>
      </w:pPr>
      <w:r w:rsidRPr="00170CEC">
        <w:rPr>
          <w:rFonts w:hAnsi="宋体" w:hint="eastAsia"/>
        </w:rPr>
        <w:t>代理人无转委权。特此委托。</w:t>
      </w:r>
      <w:r w:rsidRPr="00170CEC">
        <w:rPr>
          <w:rFonts w:hAnsi="宋体" w:hint="eastAsia"/>
        </w:rPr>
        <w:cr/>
      </w:r>
      <w:r w:rsidRPr="00170CEC">
        <w:rPr>
          <w:rFonts w:hAnsi="宋体" w:hint="eastAsia"/>
        </w:rPr>
        <w:t>代理人：</w:t>
      </w:r>
      <w:r w:rsidRPr="00170CEC">
        <w:rPr>
          <w:rFonts w:hAnsi="宋体" w:hint="eastAsia"/>
        </w:rPr>
        <w:t xml:space="preserve">          </w:t>
      </w:r>
      <w:r w:rsidRPr="00170CEC">
        <w:rPr>
          <w:rFonts w:hAnsi="宋体" w:hint="eastAsia"/>
        </w:rPr>
        <w:t>性</w:t>
      </w:r>
      <w:r w:rsidRPr="00170CEC">
        <w:rPr>
          <w:rFonts w:hAnsi="宋体" w:hint="eastAsia"/>
        </w:rPr>
        <w:t xml:space="preserve"> </w:t>
      </w:r>
      <w:r w:rsidRPr="00170CEC">
        <w:rPr>
          <w:rFonts w:hAnsi="宋体" w:hint="eastAsia"/>
        </w:rPr>
        <w:t>别：</w:t>
      </w:r>
      <w:r w:rsidRPr="00170CEC">
        <w:rPr>
          <w:rFonts w:hAnsi="宋体" w:hint="eastAsia"/>
        </w:rPr>
        <w:t xml:space="preserve">                 </w:t>
      </w:r>
      <w:r w:rsidRPr="00170CEC">
        <w:rPr>
          <w:rFonts w:hAnsi="宋体" w:hint="eastAsia"/>
        </w:rPr>
        <w:t>年</w:t>
      </w:r>
      <w:r w:rsidRPr="00170CEC">
        <w:rPr>
          <w:rFonts w:hAnsi="宋体" w:hint="eastAsia"/>
        </w:rPr>
        <w:t xml:space="preserve"> </w:t>
      </w:r>
      <w:r w:rsidRPr="00170CEC">
        <w:rPr>
          <w:rFonts w:hAnsi="宋体" w:hint="eastAsia"/>
        </w:rPr>
        <w:t>龄：</w:t>
      </w:r>
    </w:p>
    <w:p w:rsidR="006868E4" w:rsidRPr="00170CEC" w:rsidRDefault="000C0100">
      <w:pPr>
        <w:pStyle w:val="a8"/>
        <w:adjustRightInd w:val="0"/>
        <w:snapToGrid w:val="0"/>
        <w:spacing w:line="360" w:lineRule="auto"/>
        <w:ind w:firstLine="420"/>
        <w:rPr>
          <w:rFonts w:hAnsi="宋体"/>
        </w:rPr>
      </w:pPr>
      <w:r w:rsidRPr="00170CEC">
        <w:rPr>
          <w:rFonts w:hAnsi="宋体" w:hint="eastAsia"/>
        </w:rPr>
        <w:t>单</w:t>
      </w:r>
      <w:r w:rsidRPr="00170CEC">
        <w:rPr>
          <w:rFonts w:hAnsi="宋体" w:hint="eastAsia"/>
        </w:rPr>
        <w:t xml:space="preserve">  </w:t>
      </w:r>
      <w:r w:rsidRPr="00170CEC">
        <w:rPr>
          <w:rFonts w:hAnsi="宋体" w:hint="eastAsia"/>
        </w:rPr>
        <w:t>位：</w:t>
      </w:r>
      <w:r w:rsidRPr="00170CEC">
        <w:rPr>
          <w:rFonts w:hAnsi="宋体" w:hint="eastAsia"/>
        </w:rPr>
        <w:t xml:space="preserve">          </w:t>
      </w:r>
      <w:r w:rsidRPr="00170CEC">
        <w:rPr>
          <w:rFonts w:hAnsi="宋体" w:hint="eastAsia"/>
        </w:rPr>
        <w:t>部</w:t>
      </w:r>
      <w:r w:rsidRPr="00170CEC">
        <w:rPr>
          <w:rFonts w:hAnsi="宋体" w:hint="eastAsia"/>
        </w:rPr>
        <w:t xml:space="preserve"> </w:t>
      </w:r>
      <w:r w:rsidRPr="00170CEC">
        <w:rPr>
          <w:rFonts w:hAnsi="宋体" w:hint="eastAsia"/>
        </w:rPr>
        <w:t>门：</w:t>
      </w:r>
      <w:r w:rsidRPr="00170CEC">
        <w:rPr>
          <w:rFonts w:hAnsi="宋体" w:hint="eastAsia"/>
        </w:rPr>
        <w:t xml:space="preserve">                 </w:t>
      </w:r>
      <w:r w:rsidRPr="00170CEC">
        <w:rPr>
          <w:rFonts w:hAnsi="宋体" w:hint="eastAsia"/>
        </w:rPr>
        <w:t>职</w:t>
      </w:r>
      <w:r w:rsidRPr="00170CEC">
        <w:rPr>
          <w:rFonts w:hAnsi="宋体" w:hint="eastAsia"/>
        </w:rPr>
        <w:t xml:space="preserve"> </w:t>
      </w:r>
      <w:r w:rsidRPr="00170CEC">
        <w:rPr>
          <w:rFonts w:hAnsi="宋体" w:hint="eastAsia"/>
        </w:rPr>
        <w:t>务：</w:t>
      </w:r>
    </w:p>
    <w:p w:rsidR="006868E4" w:rsidRPr="00170CEC" w:rsidRDefault="000C0100">
      <w:pPr>
        <w:pStyle w:val="a8"/>
        <w:adjustRightInd w:val="0"/>
        <w:snapToGrid w:val="0"/>
        <w:spacing w:line="360" w:lineRule="auto"/>
        <w:ind w:firstLine="420"/>
        <w:rPr>
          <w:rFonts w:hAnsi="宋体"/>
        </w:rPr>
      </w:pPr>
      <w:r w:rsidRPr="00170CEC">
        <w:rPr>
          <w:rFonts w:hAnsi="宋体" w:hint="eastAsia"/>
        </w:rPr>
        <w:t>投标人：</w:t>
      </w:r>
      <w:r w:rsidRPr="00170CEC">
        <w:rPr>
          <w:rFonts w:hAnsi="宋体" w:hint="eastAsia"/>
        </w:rPr>
        <w:t>(</w:t>
      </w:r>
      <w:r w:rsidRPr="00170CEC">
        <w:rPr>
          <w:rFonts w:hAnsi="宋体" w:hint="eastAsia"/>
        </w:rPr>
        <w:t>盖章</w:t>
      </w:r>
      <w:r w:rsidRPr="00170CEC">
        <w:rPr>
          <w:rFonts w:hAnsi="宋体" w:hint="eastAsia"/>
        </w:rPr>
        <w:t>)</w:t>
      </w:r>
    </w:p>
    <w:p w:rsidR="006868E4" w:rsidRPr="00170CEC" w:rsidRDefault="000C0100">
      <w:pPr>
        <w:pStyle w:val="a8"/>
        <w:adjustRightInd w:val="0"/>
        <w:snapToGrid w:val="0"/>
        <w:spacing w:line="360" w:lineRule="auto"/>
        <w:ind w:firstLine="420"/>
        <w:rPr>
          <w:rFonts w:hAnsi="宋体"/>
        </w:rPr>
      </w:pPr>
      <w:r w:rsidRPr="00170CEC">
        <w:rPr>
          <w:rFonts w:hAnsi="宋体" w:hint="eastAsia"/>
        </w:rPr>
        <w:t>法定代表人：</w:t>
      </w:r>
      <w:r w:rsidRPr="00170CEC">
        <w:rPr>
          <w:rFonts w:hAnsi="宋体" w:hint="eastAsia"/>
        </w:rPr>
        <w:t>(</w:t>
      </w:r>
      <w:r w:rsidRPr="00170CEC">
        <w:rPr>
          <w:rFonts w:hAnsi="宋体" w:hint="eastAsia"/>
        </w:rPr>
        <w:t>签字或盖章</w:t>
      </w:r>
      <w:r w:rsidRPr="00170CEC">
        <w:rPr>
          <w:rFonts w:hAnsi="宋体" w:hint="eastAsia"/>
        </w:rPr>
        <w:t>)</w:t>
      </w:r>
    </w:p>
    <w:p w:rsidR="006868E4" w:rsidRPr="00170CEC" w:rsidRDefault="000C0100">
      <w:pPr>
        <w:pStyle w:val="a8"/>
        <w:adjustRightInd w:val="0"/>
        <w:snapToGrid w:val="0"/>
        <w:spacing w:line="300" w:lineRule="auto"/>
        <w:jc w:val="right"/>
        <w:rPr>
          <w:rFonts w:hAnsi="宋体"/>
        </w:rPr>
      </w:pPr>
      <w:r w:rsidRPr="00170CEC">
        <w:rPr>
          <w:rFonts w:hAnsi="宋体" w:hint="eastAsia"/>
        </w:rPr>
        <w:t>日期：</w:t>
      </w:r>
      <w:r w:rsidRPr="00170CEC">
        <w:rPr>
          <w:rFonts w:hAnsi="宋体" w:hint="eastAsia"/>
        </w:rPr>
        <w:t xml:space="preserve">     </w:t>
      </w:r>
      <w:r w:rsidRPr="00170CEC">
        <w:rPr>
          <w:rFonts w:hAnsi="宋体" w:hint="eastAsia"/>
        </w:rPr>
        <w:t>年</w:t>
      </w:r>
      <w:r w:rsidRPr="00170CEC">
        <w:rPr>
          <w:rFonts w:hAnsi="宋体" w:hint="eastAsia"/>
        </w:rPr>
        <w:t xml:space="preserve">     </w:t>
      </w:r>
      <w:r w:rsidRPr="00170CEC">
        <w:rPr>
          <w:rFonts w:hAnsi="宋体" w:hint="eastAsia"/>
        </w:rPr>
        <w:t>月</w:t>
      </w:r>
      <w:r w:rsidRPr="00170CEC">
        <w:rPr>
          <w:rFonts w:hAnsi="宋体" w:hint="eastAsia"/>
        </w:rPr>
        <w:t xml:space="preserve">    </w:t>
      </w:r>
      <w:r w:rsidRPr="00170CEC">
        <w:rPr>
          <w:rFonts w:hAnsi="宋体" w:hint="eastAsia"/>
        </w:rPr>
        <w:t>日</w:t>
      </w:r>
    </w:p>
    <w:p w:rsidR="006868E4" w:rsidRPr="00170CEC" w:rsidRDefault="000C0100">
      <w:pPr>
        <w:pStyle w:val="3"/>
        <w:rPr>
          <w:rFonts w:ascii="宋体" w:eastAsia="宋体" w:hAnsi="宋体"/>
          <w:snapToGrid w:val="0"/>
        </w:rPr>
      </w:pPr>
      <w:bookmarkStart w:id="77" w:name="_Toc18594138"/>
      <w:r w:rsidRPr="00170CEC">
        <w:rPr>
          <w:rFonts w:ascii="宋体" w:eastAsia="宋体" w:hAnsi="宋体" w:hint="eastAsia"/>
          <w:snapToGrid w:val="0"/>
        </w:rPr>
        <w:t>四、投标报价</w:t>
      </w:r>
      <w:bookmarkEnd w:id="77"/>
    </w:p>
    <w:p w:rsidR="006868E4" w:rsidRPr="00170CEC" w:rsidRDefault="000C0100">
      <w:pPr>
        <w:pStyle w:val="a8"/>
        <w:spacing w:line="360" w:lineRule="auto"/>
        <w:jc w:val="left"/>
        <w:rPr>
          <w:rFonts w:ascii="Times New Roman" w:hAnsi="Times New Roman"/>
          <w:sz w:val="24"/>
        </w:rPr>
      </w:pPr>
      <w:bookmarkStart w:id="78" w:name="_Toc111371844"/>
      <w:r w:rsidRPr="00170CEC">
        <w:rPr>
          <w:rFonts w:ascii="Times New Roman" w:hAnsi="Times New Roman" w:hint="eastAsia"/>
          <w:sz w:val="24"/>
        </w:rPr>
        <w:t>按</w:t>
      </w:r>
      <w:r w:rsidRPr="00170CEC">
        <w:rPr>
          <w:rFonts w:ascii="Times New Roman" w:hAnsi="Times New Roman" w:hint="eastAsia"/>
          <w:sz w:val="24"/>
        </w:rPr>
        <w:t>2013</w:t>
      </w:r>
      <w:r w:rsidRPr="00170CEC">
        <w:rPr>
          <w:rFonts w:ascii="Times New Roman" w:hAnsi="Times New Roman" w:hint="eastAsia"/>
          <w:sz w:val="24"/>
        </w:rPr>
        <w:t>计价规范及江苏省相关规定要求提供</w:t>
      </w:r>
    </w:p>
    <w:p w:rsidR="006868E4" w:rsidRPr="00170CEC" w:rsidRDefault="006868E4">
      <w:pPr>
        <w:rPr>
          <w:rFonts w:ascii="宋体" w:eastAsia="宋体" w:hAnsi="宋体"/>
          <w:b/>
          <w:snapToGrid w:val="0"/>
          <w:kern w:val="2"/>
          <w:sz w:val="32"/>
        </w:rPr>
      </w:pPr>
    </w:p>
    <w:p w:rsidR="006868E4" w:rsidRPr="00170CEC" w:rsidRDefault="000C0100">
      <w:pPr>
        <w:pStyle w:val="3"/>
        <w:rPr>
          <w:rFonts w:ascii="宋体" w:eastAsia="宋体" w:hAnsi="宋体"/>
          <w:snapToGrid w:val="0"/>
        </w:rPr>
      </w:pPr>
      <w:bookmarkStart w:id="79" w:name="_Toc18594139"/>
      <w:r w:rsidRPr="00170CEC">
        <w:rPr>
          <w:rFonts w:ascii="宋体" w:eastAsia="宋体" w:hAnsi="宋体" w:hint="eastAsia"/>
          <w:snapToGrid w:val="0"/>
        </w:rPr>
        <w:lastRenderedPageBreak/>
        <w:t>五、辅助资料表</w:t>
      </w:r>
      <w:bookmarkEnd w:id="78"/>
      <w:bookmarkEnd w:id="79"/>
    </w:p>
    <w:p w:rsidR="006868E4" w:rsidRPr="00170CEC" w:rsidRDefault="000C0100">
      <w:pPr>
        <w:jc w:val="center"/>
        <w:rPr>
          <w:sz w:val="32"/>
          <w:szCs w:val="32"/>
        </w:rPr>
      </w:pPr>
      <w:r w:rsidRPr="00170CEC">
        <w:rPr>
          <w:rFonts w:hint="eastAsia"/>
          <w:sz w:val="32"/>
          <w:szCs w:val="32"/>
        </w:rPr>
        <w:t>表5.1   承包人自行采购主要材料清单</w:t>
      </w:r>
    </w:p>
    <w:p w:rsidR="006868E4" w:rsidRPr="00170CEC" w:rsidRDefault="006868E4">
      <w:pPr>
        <w:rPr>
          <w:rFonts w:ascii="宋体" w:hAnsi="宋体"/>
          <w:sz w:val="24"/>
          <w:szCs w:val="24"/>
        </w:rPr>
      </w:pPr>
    </w:p>
    <w:tbl>
      <w:tblPr>
        <w:tblW w:w="99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1417"/>
        <w:gridCol w:w="1134"/>
        <w:gridCol w:w="1701"/>
        <w:gridCol w:w="1134"/>
        <w:gridCol w:w="1276"/>
        <w:gridCol w:w="851"/>
        <w:gridCol w:w="1336"/>
      </w:tblGrid>
      <w:tr w:rsidR="006868E4" w:rsidRPr="00170CEC">
        <w:trPr>
          <w:cantSplit/>
        </w:trPr>
        <w:tc>
          <w:tcPr>
            <w:tcW w:w="1051" w:type="dxa"/>
            <w:vAlign w:val="center"/>
          </w:tcPr>
          <w:p w:rsidR="006868E4" w:rsidRPr="00170CEC" w:rsidRDefault="000C0100">
            <w:pPr>
              <w:widowControl w:val="0"/>
              <w:adjustRightInd w:val="0"/>
              <w:snapToGrid w:val="0"/>
              <w:spacing w:line="300" w:lineRule="auto"/>
              <w:jc w:val="center"/>
              <w:rPr>
                <w:rFonts w:ascii="宋体" w:hAnsi="宋体"/>
                <w:kern w:val="2"/>
                <w:sz w:val="21"/>
              </w:rPr>
            </w:pPr>
            <w:r w:rsidRPr="00170CEC">
              <w:rPr>
                <w:rFonts w:ascii="宋体" w:hAnsi="宋体" w:hint="eastAsia"/>
                <w:kern w:val="2"/>
                <w:sz w:val="21"/>
              </w:rPr>
              <w:t>序号</w:t>
            </w:r>
          </w:p>
        </w:tc>
        <w:tc>
          <w:tcPr>
            <w:tcW w:w="1417" w:type="dxa"/>
            <w:vAlign w:val="center"/>
          </w:tcPr>
          <w:p w:rsidR="006868E4" w:rsidRPr="00170CEC" w:rsidRDefault="000C0100">
            <w:pPr>
              <w:widowControl w:val="0"/>
              <w:adjustRightInd w:val="0"/>
              <w:snapToGrid w:val="0"/>
              <w:spacing w:line="300" w:lineRule="auto"/>
              <w:jc w:val="center"/>
              <w:rPr>
                <w:rFonts w:ascii="宋体" w:hAnsi="宋体"/>
                <w:kern w:val="2"/>
                <w:sz w:val="21"/>
              </w:rPr>
            </w:pPr>
            <w:r w:rsidRPr="00170CEC">
              <w:rPr>
                <w:rFonts w:ascii="宋体" w:hAnsi="宋体" w:hint="eastAsia"/>
                <w:kern w:val="2"/>
                <w:sz w:val="21"/>
              </w:rPr>
              <w:t>材料名称</w:t>
            </w:r>
          </w:p>
        </w:tc>
        <w:tc>
          <w:tcPr>
            <w:tcW w:w="1134" w:type="dxa"/>
            <w:vAlign w:val="center"/>
          </w:tcPr>
          <w:p w:rsidR="006868E4" w:rsidRPr="00170CEC" w:rsidRDefault="000C0100">
            <w:pPr>
              <w:widowControl w:val="0"/>
              <w:adjustRightInd w:val="0"/>
              <w:snapToGrid w:val="0"/>
              <w:spacing w:line="300" w:lineRule="auto"/>
              <w:jc w:val="center"/>
              <w:rPr>
                <w:rFonts w:ascii="宋体" w:hAnsi="宋体"/>
                <w:kern w:val="2"/>
                <w:sz w:val="21"/>
              </w:rPr>
            </w:pPr>
            <w:r w:rsidRPr="00170CEC">
              <w:rPr>
                <w:rFonts w:ascii="宋体" w:hAnsi="宋体" w:hint="eastAsia"/>
                <w:kern w:val="2"/>
                <w:sz w:val="21"/>
              </w:rPr>
              <w:t>规格</w:t>
            </w:r>
          </w:p>
        </w:tc>
        <w:tc>
          <w:tcPr>
            <w:tcW w:w="1701" w:type="dxa"/>
            <w:vAlign w:val="center"/>
          </w:tcPr>
          <w:p w:rsidR="006868E4" w:rsidRPr="00170CEC" w:rsidRDefault="000C0100">
            <w:pPr>
              <w:widowControl w:val="0"/>
              <w:adjustRightInd w:val="0"/>
              <w:snapToGrid w:val="0"/>
              <w:spacing w:line="300" w:lineRule="auto"/>
              <w:jc w:val="center"/>
              <w:rPr>
                <w:rFonts w:ascii="宋体" w:hAnsi="宋体"/>
                <w:kern w:val="2"/>
                <w:sz w:val="21"/>
              </w:rPr>
            </w:pPr>
            <w:r w:rsidRPr="00170CEC">
              <w:rPr>
                <w:rFonts w:ascii="宋体" w:hAnsi="宋体" w:hint="eastAsia"/>
                <w:kern w:val="2"/>
                <w:sz w:val="21"/>
              </w:rPr>
              <w:t>品牌</w:t>
            </w:r>
          </w:p>
        </w:tc>
        <w:tc>
          <w:tcPr>
            <w:tcW w:w="1134" w:type="dxa"/>
            <w:vAlign w:val="center"/>
          </w:tcPr>
          <w:p w:rsidR="006868E4" w:rsidRPr="00170CEC" w:rsidRDefault="000C0100">
            <w:pPr>
              <w:widowControl w:val="0"/>
              <w:adjustRightInd w:val="0"/>
              <w:snapToGrid w:val="0"/>
              <w:spacing w:line="300" w:lineRule="auto"/>
              <w:jc w:val="center"/>
              <w:rPr>
                <w:rFonts w:ascii="宋体" w:hAnsi="宋体"/>
                <w:kern w:val="2"/>
                <w:sz w:val="21"/>
              </w:rPr>
            </w:pPr>
            <w:r w:rsidRPr="00170CEC">
              <w:rPr>
                <w:rFonts w:ascii="宋体" w:hAnsi="宋体" w:hint="eastAsia"/>
                <w:kern w:val="2"/>
                <w:sz w:val="21"/>
              </w:rPr>
              <w:t>单位</w:t>
            </w:r>
          </w:p>
        </w:tc>
        <w:tc>
          <w:tcPr>
            <w:tcW w:w="1276" w:type="dxa"/>
            <w:vAlign w:val="center"/>
          </w:tcPr>
          <w:p w:rsidR="006868E4" w:rsidRPr="00170CEC" w:rsidRDefault="000C0100">
            <w:pPr>
              <w:widowControl w:val="0"/>
              <w:adjustRightInd w:val="0"/>
              <w:snapToGrid w:val="0"/>
              <w:spacing w:line="300" w:lineRule="auto"/>
              <w:jc w:val="center"/>
              <w:rPr>
                <w:rFonts w:ascii="宋体" w:hAnsi="宋体"/>
                <w:kern w:val="2"/>
                <w:sz w:val="21"/>
              </w:rPr>
            </w:pPr>
            <w:r w:rsidRPr="00170CEC">
              <w:rPr>
                <w:rFonts w:ascii="宋体" w:hAnsi="宋体" w:hint="eastAsia"/>
                <w:kern w:val="2"/>
                <w:sz w:val="21"/>
              </w:rPr>
              <w:t>数量</w:t>
            </w:r>
          </w:p>
        </w:tc>
        <w:tc>
          <w:tcPr>
            <w:tcW w:w="851" w:type="dxa"/>
            <w:vAlign w:val="center"/>
          </w:tcPr>
          <w:p w:rsidR="006868E4" w:rsidRPr="00170CEC" w:rsidRDefault="000C0100">
            <w:pPr>
              <w:widowControl w:val="0"/>
              <w:adjustRightInd w:val="0"/>
              <w:snapToGrid w:val="0"/>
              <w:spacing w:line="300" w:lineRule="auto"/>
              <w:jc w:val="center"/>
              <w:rPr>
                <w:rFonts w:ascii="宋体" w:hAnsi="宋体"/>
                <w:kern w:val="2"/>
                <w:sz w:val="21"/>
              </w:rPr>
            </w:pPr>
            <w:r w:rsidRPr="00170CEC">
              <w:rPr>
                <w:rFonts w:ascii="宋体" w:hAnsi="宋体" w:hint="eastAsia"/>
                <w:kern w:val="2"/>
                <w:sz w:val="21"/>
              </w:rPr>
              <w:t>单价</w:t>
            </w:r>
          </w:p>
        </w:tc>
        <w:tc>
          <w:tcPr>
            <w:tcW w:w="1336" w:type="dxa"/>
            <w:vAlign w:val="center"/>
          </w:tcPr>
          <w:p w:rsidR="006868E4" w:rsidRPr="00170CEC" w:rsidRDefault="000C0100">
            <w:pPr>
              <w:widowControl w:val="0"/>
              <w:adjustRightInd w:val="0"/>
              <w:snapToGrid w:val="0"/>
              <w:spacing w:line="300" w:lineRule="auto"/>
              <w:jc w:val="center"/>
              <w:rPr>
                <w:rFonts w:ascii="宋体" w:hAnsi="宋体"/>
                <w:kern w:val="2"/>
                <w:sz w:val="21"/>
              </w:rPr>
            </w:pPr>
            <w:r w:rsidRPr="00170CEC">
              <w:rPr>
                <w:rFonts w:ascii="宋体" w:hAnsi="宋体" w:hint="eastAsia"/>
                <w:kern w:val="2"/>
                <w:sz w:val="21"/>
              </w:rPr>
              <w:t>质量等级</w:t>
            </w:r>
          </w:p>
        </w:tc>
      </w:tr>
      <w:tr w:rsidR="006868E4" w:rsidRPr="00170CEC">
        <w:trPr>
          <w:cantSplit/>
        </w:trPr>
        <w:tc>
          <w:tcPr>
            <w:tcW w:w="105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417"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134"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70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134"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276"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85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336"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r>
      <w:tr w:rsidR="006868E4" w:rsidRPr="00170CEC">
        <w:trPr>
          <w:cantSplit/>
        </w:trPr>
        <w:tc>
          <w:tcPr>
            <w:tcW w:w="105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417"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134"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70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134"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276"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85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336"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r>
      <w:tr w:rsidR="006868E4" w:rsidRPr="00170CEC">
        <w:trPr>
          <w:cantSplit/>
        </w:trPr>
        <w:tc>
          <w:tcPr>
            <w:tcW w:w="105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417"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134"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70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134"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276"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85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336"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r>
      <w:tr w:rsidR="006868E4" w:rsidRPr="00170CEC">
        <w:trPr>
          <w:cantSplit/>
        </w:trPr>
        <w:tc>
          <w:tcPr>
            <w:tcW w:w="105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417"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134"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70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134"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276"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85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336"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r>
      <w:tr w:rsidR="006868E4" w:rsidRPr="00170CEC">
        <w:trPr>
          <w:cantSplit/>
        </w:trPr>
        <w:tc>
          <w:tcPr>
            <w:tcW w:w="105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417"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134"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70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134"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276"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85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336"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r>
      <w:tr w:rsidR="006868E4" w:rsidRPr="00170CEC">
        <w:trPr>
          <w:cantSplit/>
        </w:trPr>
        <w:tc>
          <w:tcPr>
            <w:tcW w:w="105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417"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134"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70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134"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276"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85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336"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r>
      <w:tr w:rsidR="006868E4" w:rsidRPr="00170CEC">
        <w:trPr>
          <w:cantSplit/>
        </w:trPr>
        <w:tc>
          <w:tcPr>
            <w:tcW w:w="105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417"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134"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70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134"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276"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85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336"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r>
      <w:tr w:rsidR="006868E4" w:rsidRPr="00170CEC">
        <w:trPr>
          <w:cantSplit/>
        </w:trPr>
        <w:tc>
          <w:tcPr>
            <w:tcW w:w="105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417"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134"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70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134"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276"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85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336"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r>
    </w:tbl>
    <w:p w:rsidR="006868E4" w:rsidRPr="00170CEC" w:rsidRDefault="000C0100">
      <w:pPr>
        <w:rPr>
          <w:rFonts w:ascii="宋体" w:hAnsi="宋体"/>
          <w:sz w:val="24"/>
          <w:szCs w:val="24"/>
        </w:rPr>
      </w:pPr>
      <w:r w:rsidRPr="00170CEC">
        <w:rPr>
          <w:rFonts w:ascii="Times New Roman" w:eastAsia="黑体" w:hAnsi="Times New Roman" w:hint="eastAsia"/>
          <w:sz w:val="24"/>
          <w:szCs w:val="24"/>
        </w:rPr>
        <w:t>注：未按要求填写可视为废标</w:t>
      </w:r>
    </w:p>
    <w:p w:rsidR="006868E4" w:rsidRPr="00170CEC" w:rsidRDefault="006868E4">
      <w:pPr>
        <w:jc w:val="center"/>
        <w:rPr>
          <w:sz w:val="32"/>
          <w:szCs w:val="32"/>
        </w:rPr>
      </w:pPr>
    </w:p>
    <w:p w:rsidR="006868E4" w:rsidRPr="00170CEC" w:rsidRDefault="006868E4">
      <w:pPr>
        <w:jc w:val="center"/>
        <w:rPr>
          <w:sz w:val="32"/>
          <w:szCs w:val="32"/>
        </w:rPr>
      </w:pPr>
    </w:p>
    <w:p w:rsidR="006868E4" w:rsidRPr="00170CEC" w:rsidRDefault="000C0100">
      <w:pPr>
        <w:jc w:val="center"/>
        <w:rPr>
          <w:sz w:val="32"/>
          <w:szCs w:val="32"/>
        </w:rPr>
      </w:pPr>
      <w:r w:rsidRPr="00170CEC">
        <w:rPr>
          <w:rFonts w:hint="eastAsia"/>
          <w:sz w:val="32"/>
          <w:szCs w:val="32"/>
        </w:rPr>
        <w:t>表5.2   项目负责人简历及企业业绩表</w:t>
      </w:r>
    </w:p>
    <w:p w:rsidR="006868E4" w:rsidRPr="00170CEC" w:rsidRDefault="006868E4">
      <w:pPr>
        <w:rPr>
          <w:rFonts w:ascii="宋体" w:hAnsi="宋体"/>
          <w:sz w:val="24"/>
          <w:szCs w:val="24"/>
        </w:rPr>
      </w:pPr>
    </w:p>
    <w:tbl>
      <w:tblPr>
        <w:tblW w:w="99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635"/>
        <w:gridCol w:w="381"/>
        <w:gridCol w:w="562"/>
        <w:gridCol w:w="572"/>
        <w:gridCol w:w="649"/>
        <w:gridCol w:w="258"/>
        <w:gridCol w:w="794"/>
        <w:gridCol w:w="529"/>
        <w:gridCol w:w="605"/>
        <w:gridCol w:w="437"/>
        <w:gridCol w:w="589"/>
        <w:gridCol w:w="250"/>
        <w:gridCol w:w="851"/>
        <w:gridCol w:w="1336"/>
      </w:tblGrid>
      <w:tr w:rsidR="006868E4" w:rsidRPr="00170CEC">
        <w:tc>
          <w:tcPr>
            <w:tcW w:w="1452" w:type="dxa"/>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姓名</w:t>
            </w:r>
          </w:p>
        </w:tc>
        <w:tc>
          <w:tcPr>
            <w:tcW w:w="1578" w:type="dxa"/>
            <w:gridSpan w:val="3"/>
            <w:vAlign w:val="center"/>
          </w:tcPr>
          <w:p w:rsidR="006868E4" w:rsidRPr="00170CEC" w:rsidRDefault="006868E4">
            <w:pPr>
              <w:pStyle w:val="a8"/>
              <w:adjustRightInd w:val="0"/>
              <w:snapToGrid w:val="0"/>
              <w:spacing w:line="300" w:lineRule="auto"/>
              <w:jc w:val="center"/>
              <w:rPr>
                <w:rFonts w:hAnsi="宋体"/>
              </w:rPr>
            </w:pPr>
          </w:p>
        </w:tc>
        <w:tc>
          <w:tcPr>
            <w:tcW w:w="1479" w:type="dxa"/>
            <w:gridSpan w:val="3"/>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性别</w:t>
            </w:r>
          </w:p>
        </w:tc>
        <w:tc>
          <w:tcPr>
            <w:tcW w:w="1323" w:type="dxa"/>
            <w:gridSpan w:val="2"/>
            <w:vAlign w:val="center"/>
          </w:tcPr>
          <w:p w:rsidR="006868E4" w:rsidRPr="00170CEC" w:rsidRDefault="006868E4">
            <w:pPr>
              <w:pStyle w:val="a8"/>
              <w:adjustRightInd w:val="0"/>
              <w:snapToGrid w:val="0"/>
              <w:spacing w:line="300" w:lineRule="auto"/>
              <w:jc w:val="center"/>
              <w:rPr>
                <w:rFonts w:hAnsi="宋体"/>
              </w:rPr>
            </w:pPr>
          </w:p>
        </w:tc>
        <w:tc>
          <w:tcPr>
            <w:tcW w:w="1631" w:type="dxa"/>
            <w:gridSpan w:val="3"/>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年龄</w:t>
            </w:r>
          </w:p>
        </w:tc>
        <w:tc>
          <w:tcPr>
            <w:tcW w:w="2437" w:type="dxa"/>
            <w:gridSpan w:val="3"/>
            <w:vAlign w:val="center"/>
          </w:tcPr>
          <w:p w:rsidR="006868E4" w:rsidRPr="00170CEC" w:rsidRDefault="006868E4">
            <w:pPr>
              <w:pStyle w:val="a8"/>
              <w:adjustRightInd w:val="0"/>
              <w:snapToGrid w:val="0"/>
              <w:spacing w:line="300" w:lineRule="auto"/>
              <w:jc w:val="center"/>
              <w:rPr>
                <w:rFonts w:hAnsi="宋体"/>
              </w:rPr>
            </w:pPr>
          </w:p>
        </w:tc>
      </w:tr>
      <w:tr w:rsidR="006868E4" w:rsidRPr="00170CEC">
        <w:tc>
          <w:tcPr>
            <w:tcW w:w="1452" w:type="dxa"/>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职务</w:t>
            </w:r>
          </w:p>
        </w:tc>
        <w:tc>
          <w:tcPr>
            <w:tcW w:w="1578" w:type="dxa"/>
            <w:gridSpan w:val="3"/>
            <w:vAlign w:val="center"/>
          </w:tcPr>
          <w:p w:rsidR="006868E4" w:rsidRPr="00170CEC" w:rsidRDefault="006868E4">
            <w:pPr>
              <w:pStyle w:val="a8"/>
              <w:adjustRightInd w:val="0"/>
              <w:snapToGrid w:val="0"/>
              <w:spacing w:line="300" w:lineRule="auto"/>
              <w:jc w:val="center"/>
              <w:rPr>
                <w:rFonts w:hAnsi="宋体"/>
              </w:rPr>
            </w:pPr>
          </w:p>
        </w:tc>
        <w:tc>
          <w:tcPr>
            <w:tcW w:w="1479" w:type="dxa"/>
            <w:gridSpan w:val="3"/>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职称</w:t>
            </w:r>
          </w:p>
        </w:tc>
        <w:tc>
          <w:tcPr>
            <w:tcW w:w="1323" w:type="dxa"/>
            <w:gridSpan w:val="2"/>
            <w:vAlign w:val="center"/>
          </w:tcPr>
          <w:p w:rsidR="006868E4" w:rsidRPr="00170CEC" w:rsidRDefault="006868E4">
            <w:pPr>
              <w:pStyle w:val="a8"/>
              <w:adjustRightInd w:val="0"/>
              <w:snapToGrid w:val="0"/>
              <w:spacing w:line="300" w:lineRule="auto"/>
              <w:jc w:val="center"/>
              <w:rPr>
                <w:rFonts w:hAnsi="宋体"/>
              </w:rPr>
            </w:pPr>
          </w:p>
        </w:tc>
        <w:tc>
          <w:tcPr>
            <w:tcW w:w="1631" w:type="dxa"/>
            <w:gridSpan w:val="3"/>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学历</w:t>
            </w:r>
          </w:p>
        </w:tc>
        <w:tc>
          <w:tcPr>
            <w:tcW w:w="2437" w:type="dxa"/>
            <w:gridSpan w:val="3"/>
            <w:vAlign w:val="center"/>
          </w:tcPr>
          <w:p w:rsidR="006868E4" w:rsidRPr="00170CEC" w:rsidRDefault="006868E4">
            <w:pPr>
              <w:pStyle w:val="a8"/>
              <w:adjustRightInd w:val="0"/>
              <w:snapToGrid w:val="0"/>
              <w:spacing w:line="300" w:lineRule="auto"/>
              <w:jc w:val="center"/>
              <w:rPr>
                <w:rFonts w:hAnsi="宋体"/>
              </w:rPr>
            </w:pPr>
          </w:p>
        </w:tc>
      </w:tr>
      <w:tr w:rsidR="006868E4" w:rsidRPr="00170CEC">
        <w:trPr>
          <w:cantSplit/>
        </w:trPr>
        <w:tc>
          <w:tcPr>
            <w:tcW w:w="2087" w:type="dxa"/>
            <w:gridSpan w:val="2"/>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参加工作时间</w:t>
            </w:r>
          </w:p>
        </w:tc>
        <w:tc>
          <w:tcPr>
            <w:tcW w:w="2164" w:type="dxa"/>
            <w:gridSpan w:val="4"/>
            <w:vAlign w:val="center"/>
          </w:tcPr>
          <w:p w:rsidR="006868E4" w:rsidRPr="00170CEC" w:rsidRDefault="006868E4">
            <w:pPr>
              <w:pStyle w:val="a8"/>
              <w:adjustRightInd w:val="0"/>
              <w:snapToGrid w:val="0"/>
              <w:spacing w:line="300" w:lineRule="auto"/>
              <w:jc w:val="center"/>
              <w:rPr>
                <w:rFonts w:hAnsi="宋体"/>
              </w:rPr>
            </w:pPr>
          </w:p>
        </w:tc>
        <w:tc>
          <w:tcPr>
            <w:tcW w:w="2623" w:type="dxa"/>
            <w:gridSpan w:val="5"/>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从事项目经理年限</w:t>
            </w:r>
          </w:p>
        </w:tc>
        <w:tc>
          <w:tcPr>
            <w:tcW w:w="3026" w:type="dxa"/>
            <w:gridSpan w:val="4"/>
            <w:vAlign w:val="center"/>
          </w:tcPr>
          <w:p w:rsidR="006868E4" w:rsidRPr="00170CEC" w:rsidRDefault="006868E4">
            <w:pPr>
              <w:pStyle w:val="a8"/>
              <w:adjustRightInd w:val="0"/>
              <w:snapToGrid w:val="0"/>
              <w:spacing w:line="300" w:lineRule="auto"/>
              <w:jc w:val="center"/>
              <w:rPr>
                <w:rFonts w:hAnsi="宋体"/>
              </w:rPr>
            </w:pPr>
          </w:p>
        </w:tc>
      </w:tr>
      <w:tr w:rsidR="006868E4" w:rsidRPr="00170CEC">
        <w:trPr>
          <w:cantSplit/>
        </w:trPr>
        <w:tc>
          <w:tcPr>
            <w:tcW w:w="9900" w:type="dxa"/>
            <w:gridSpan w:val="15"/>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企业业绩（主要针对业绩评分内容填写）</w:t>
            </w:r>
          </w:p>
        </w:tc>
      </w:tr>
      <w:tr w:rsidR="006868E4" w:rsidRPr="00170CEC">
        <w:trPr>
          <w:cantSplit/>
        </w:trPr>
        <w:tc>
          <w:tcPr>
            <w:tcW w:w="2468" w:type="dxa"/>
            <w:gridSpan w:val="3"/>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项目名称</w:t>
            </w:r>
          </w:p>
        </w:tc>
        <w:tc>
          <w:tcPr>
            <w:tcW w:w="1134" w:type="dxa"/>
            <w:gridSpan w:val="2"/>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建设规模</w:t>
            </w:r>
          </w:p>
        </w:tc>
        <w:tc>
          <w:tcPr>
            <w:tcW w:w="1701" w:type="dxa"/>
            <w:gridSpan w:val="3"/>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开、竣工程日期</w:t>
            </w:r>
          </w:p>
        </w:tc>
        <w:tc>
          <w:tcPr>
            <w:tcW w:w="1134" w:type="dxa"/>
            <w:gridSpan w:val="2"/>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结构类型</w:t>
            </w:r>
          </w:p>
        </w:tc>
        <w:tc>
          <w:tcPr>
            <w:tcW w:w="1276" w:type="dxa"/>
            <w:gridSpan w:val="3"/>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层数及高度</w:t>
            </w:r>
          </w:p>
        </w:tc>
        <w:tc>
          <w:tcPr>
            <w:tcW w:w="851" w:type="dxa"/>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中标价</w:t>
            </w:r>
          </w:p>
        </w:tc>
        <w:tc>
          <w:tcPr>
            <w:tcW w:w="1336" w:type="dxa"/>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其它情况</w:t>
            </w:r>
          </w:p>
        </w:tc>
      </w:tr>
      <w:tr w:rsidR="006868E4" w:rsidRPr="00170CEC">
        <w:trPr>
          <w:cantSplit/>
        </w:trPr>
        <w:tc>
          <w:tcPr>
            <w:tcW w:w="2468" w:type="dxa"/>
            <w:gridSpan w:val="3"/>
            <w:vAlign w:val="center"/>
          </w:tcPr>
          <w:p w:rsidR="006868E4" w:rsidRPr="00170CEC" w:rsidRDefault="006868E4">
            <w:pPr>
              <w:pStyle w:val="a8"/>
              <w:adjustRightInd w:val="0"/>
              <w:snapToGrid w:val="0"/>
              <w:spacing w:line="300" w:lineRule="auto"/>
              <w:jc w:val="center"/>
              <w:rPr>
                <w:rFonts w:hAnsi="宋体"/>
              </w:rPr>
            </w:pPr>
          </w:p>
        </w:tc>
        <w:tc>
          <w:tcPr>
            <w:tcW w:w="1134" w:type="dxa"/>
            <w:gridSpan w:val="2"/>
            <w:vAlign w:val="center"/>
          </w:tcPr>
          <w:p w:rsidR="006868E4" w:rsidRPr="00170CEC" w:rsidRDefault="006868E4">
            <w:pPr>
              <w:pStyle w:val="a8"/>
              <w:adjustRightInd w:val="0"/>
              <w:snapToGrid w:val="0"/>
              <w:spacing w:line="300" w:lineRule="auto"/>
              <w:jc w:val="center"/>
              <w:rPr>
                <w:rFonts w:hAnsi="宋体"/>
              </w:rPr>
            </w:pPr>
          </w:p>
        </w:tc>
        <w:tc>
          <w:tcPr>
            <w:tcW w:w="1701" w:type="dxa"/>
            <w:gridSpan w:val="3"/>
            <w:vAlign w:val="center"/>
          </w:tcPr>
          <w:p w:rsidR="006868E4" w:rsidRPr="00170CEC" w:rsidRDefault="006868E4">
            <w:pPr>
              <w:pStyle w:val="a8"/>
              <w:adjustRightInd w:val="0"/>
              <w:snapToGrid w:val="0"/>
              <w:spacing w:line="300" w:lineRule="auto"/>
              <w:jc w:val="center"/>
              <w:rPr>
                <w:rFonts w:hAnsi="宋体"/>
              </w:rPr>
            </w:pPr>
          </w:p>
        </w:tc>
        <w:tc>
          <w:tcPr>
            <w:tcW w:w="1134" w:type="dxa"/>
            <w:gridSpan w:val="2"/>
            <w:vAlign w:val="center"/>
          </w:tcPr>
          <w:p w:rsidR="006868E4" w:rsidRPr="00170CEC" w:rsidRDefault="006868E4">
            <w:pPr>
              <w:pStyle w:val="a8"/>
              <w:adjustRightInd w:val="0"/>
              <w:snapToGrid w:val="0"/>
              <w:spacing w:line="300" w:lineRule="auto"/>
              <w:jc w:val="center"/>
              <w:rPr>
                <w:rFonts w:hAnsi="宋体"/>
              </w:rPr>
            </w:pPr>
          </w:p>
        </w:tc>
        <w:tc>
          <w:tcPr>
            <w:tcW w:w="1276" w:type="dxa"/>
            <w:gridSpan w:val="3"/>
            <w:vAlign w:val="center"/>
          </w:tcPr>
          <w:p w:rsidR="006868E4" w:rsidRPr="00170CEC" w:rsidRDefault="006868E4">
            <w:pPr>
              <w:pStyle w:val="a8"/>
              <w:adjustRightInd w:val="0"/>
              <w:snapToGrid w:val="0"/>
              <w:spacing w:line="300" w:lineRule="auto"/>
              <w:jc w:val="center"/>
              <w:rPr>
                <w:rFonts w:hAnsi="宋体"/>
              </w:rPr>
            </w:pPr>
          </w:p>
        </w:tc>
        <w:tc>
          <w:tcPr>
            <w:tcW w:w="851" w:type="dxa"/>
            <w:vAlign w:val="center"/>
          </w:tcPr>
          <w:p w:rsidR="006868E4" w:rsidRPr="00170CEC" w:rsidRDefault="006868E4">
            <w:pPr>
              <w:pStyle w:val="a8"/>
              <w:adjustRightInd w:val="0"/>
              <w:snapToGrid w:val="0"/>
              <w:spacing w:line="300" w:lineRule="auto"/>
              <w:jc w:val="center"/>
              <w:rPr>
                <w:rFonts w:hAnsi="宋体"/>
              </w:rPr>
            </w:pPr>
          </w:p>
        </w:tc>
        <w:tc>
          <w:tcPr>
            <w:tcW w:w="1336" w:type="dxa"/>
            <w:vAlign w:val="center"/>
          </w:tcPr>
          <w:p w:rsidR="006868E4" w:rsidRPr="00170CEC" w:rsidRDefault="006868E4">
            <w:pPr>
              <w:pStyle w:val="a8"/>
              <w:adjustRightInd w:val="0"/>
              <w:snapToGrid w:val="0"/>
              <w:spacing w:line="300" w:lineRule="auto"/>
              <w:jc w:val="center"/>
              <w:rPr>
                <w:rFonts w:hAnsi="宋体"/>
              </w:rPr>
            </w:pPr>
          </w:p>
        </w:tc>
      </w:tr>
      <w:tr w:rsidR="006868E4" w:rsidRPr="00170CEC">
        <w:trPr>
          <w:cantSplit/>
        </w:trPr>
        <w:tc>
          <w:tcPr>
            <w:tcW w:w="2468" w:type="dxa"/>
            <w:gridSpan w:val="3"/>
            <w:vAlign w:val="center"/>
          </w:tcPr>
          <w:p w:rsidR="006868E4" w:rsidRPr="00170CEC" w:rsidRDefault="006868E4">
            <w:pPr>
              <w:pStyle w:val="a8"/>
              <w:adjustRightInd w:val="0"/>
              <w:snapToGrid w:val="0"/>
              <w:spacing w:line="300" w:lineRule="auto"/>
              <w:jc w:val="center"/>
              <w:rPr>
                <w:rFonts w:hAnsi="宋体"/>
              </w:rPr>
            </w:pPr>
          </w:p>
        </w:tc>
        <w:tc>
          <w:tcPr>
            <w:tcW w:w="1134" w:type="dxa"/>
            <w:gridSpan w:val="2"/>
            <w:vAlign w:val="center"/>
          </w:tcPr>
          <w:p w:rsidR="006868E4" w:rsidRPr="00170CEC" w:rsidRDefault="006868E4">
            <w:pPr>
              <w:pStyle w:val="a8"/>
              <w:adjustRightInd w:val="0"/>
              <w:snapToGrid w:val="0"/>
              <w:spacing w:line="300" w:lineRule="auto"/>
              <w:jc w:val="center"/>
              <w:rPr>
                <w:rFonts w:hAnsi="宋体"/>
              </w:rPr>
            </w:pPr>
          </w:p>
        </w:tc>
        <w:tc>
          <w:tcPr>
            <w:tcW w:w="1701" w:type="dxa"/>
            <w:gridSpan w:val="3"/>
            <w:vAlign w:val="center"/>
          </w:tcPr>
          <w:p w:rsidR="006868E4" w:rsidRPr="00170CEC" w:rsidRDefault="006868E4">
            <w:pPr>
              <w:pStyle w:val="a8"/>
              <w:adjustRightInd w:val="0"/>
              <w:snapToGrid w:val="0"/>
              <w:spacing w:line="300" w:lineRule="auto"/>
              <w:jc w:val="center"/>
              <w:rPr>
                <w:rFonts w:hAnsi="宋体"/>
              </w:rPr>
            </w:pPr>
          </w:p>
        </w:tc>
        <w:tc>
          <w:tcPr>
            <w:tcW w:w="1134" w:type="dxa"/>
            <w:gridSpan w:val="2"/>
            <w:vAlign w:val="center"/>
          </w:tcPr>
          <w:p w:rsidR="006868E4" w:rsidRPr="00170CEC" w:rsidRDefault="006868E4">
            <w:pPr>
              <w:pStyle w:val="a8"/>
              <w:adjustRightInd w:val="0"/>
              <w:snapToGrid w:val="0"/>
              <w:spacing w:line="300" w:lineRule="auto"/>
              <w:jc w:val="center"/>
              <w:rPr>
                <w:rFonts w:hAnsi="宋体"/>
              </w:rPr>
            </w:pPr>
          </w:p>
        </w:tc>
        <w:tc>
          <w:tcPr>
            <w:tcW w:w="1276" w:type="dxa"/>
            <w:gridSpan w:val="3"/>
            <w:vAlign w:val="center"/>
          </w:tcPr>
          <w:p w:rsidR="006868E4" w:rsidRPr="00170CEC" w:rsidRDefault="006868E4">
            <w:pPr>
              <w:pStyle w:val="a8"/>
              <w:adjustRightInd w:val="0"/>
              <w:snapToGrid w:val="0"/>
              <w:spacing w:line="300" w:lineRule="auto"/>
              <w:jc w:val="center"/>
              <w:rPr>
                <w:rFonts w:hAnsi="宋体"/>
              </w:rPr>
            </w:pPr>
          </w:p>
        </w:tc>
        <w:tc>
          <w:tcPr>
            <w:tcW w:w="851" w:type="dxa"/>
            <w:vAlign w:val="center"/>
          </w:tcPr>
          <w:p w:rsidR="006868E4" w:rsidRPr="00170CEC" w:rsidRDefault="006868E4">
            <w:pPr>
              <w:pStyle w:val="a8"/>
              <w:adjustRightInd w:val="0"/>
              <w:snapToGrid w:val="0"/>
              <w:spacing w:line="300" w:lineRule="auto"/>
              <w:jc w:val="center"/>
              <w:rPr>
                <w:rFonts w:hAnsi="宋体"/>
              </w:rPr>
            </w:pPr>
          </w:p>
        </w:tc>
        <w:tc>
          <w:tcPr>
            <w:tcW w:w="1336" w:type="dxa"/>
            <w:vAlign w:val="center"/>
          </w:tcPr>
          <w:p w:rsidR="006868E4" w:rsidRPr="00170CEC" w:rsidRDefault="006868E4">
            <w:pPr>
              <w:pStyle w:val="a8"/>
              <w:adjustRightInd w:val="0"/>
              <w:snapToGrid w:val="0"/>
              <w:spacing w:line="300" w:lineRule="auto"/>
              <w:jc w:val="center"/>
              <w:rPr>
                <w:rFonts w:hAnsi="宋体"/>
              </w:rPr>
            </w:pPr>
          </w:p>
        </w:tc>
      </w:tr>
      <w:tr w:rsidR="006868E4" w:rsidRPr="00170CEC">
        <w:trPr>
          <w:cantSplit/>
        </w:trPr>
        <w:tc>
          <w:tcPr>
            <w:tcW w:w="2468" w:type="dxa"/>
            <w:gridSpan w:val="3"/>
            <w:vAlign w:val="center"/>
          </w:tcPr>
          <w:p w:rsidR="006868E4" w:rsidRPr="00170CEC" w:rsidRDefault="006868E4">
            <w:pPr>
              <w:pStyle w:val="a8"/>
              <w:adjustRightInd w:val="0"/>
              <w:snapToGrid w:val="0"/>
              <w:spacing w:line="300" w:lineRule="auto"/>
              <w:jc w:val="center"/>
              <w:rPr>
                <w:rFonts w:hAnsi="宋体"/>
              </w:rPr>
            </w:pPr>
          </w:p>
        </w:tc>
        <w:tc>
          <w:tcPr>
            <w:tcW w:w="1134" w:type="dxa"/>
            <w:gridSpan w:val="2"/>
            <w:vAlign w:val="center"/>
          </w:tcPr>
          <w:p w:rsidR="006868E4" w:rsidRPr="00170CEC" w:rsidRDefault="006868E4">
            <w:pPr>
              <w:pStyle w:val="a8"/>
              <w:adjustRightInd w:val="0"/>
              <w:snapToGrid w:val="0"/>
              <w:spacing w:line="300" w:lineRule="auto"/>
              <w:jc w:val="center"/>
              <w:rPr>
                <w:rFonts w:hAnsi="宋体"/>
              </w:rPr>
            </w:pPr>
          </w:p>
        </w:tc>
        <w:tc>
          <w:tcPr>
            <w:tcW w:w="1701" w:type="dxa"/>
            <w:gridSpan w:val="3"/>
            <w:vAlign w:val="center"/>
          </w:tcPr>
          <w:p w:rsidR="006868E4" w:rsidRPr="00170CEC" w:rsidRDefault="006868E4">
            <w:pPr>
              <w:pStyle w:val="a8"/>
              <w:adjustRightInd w:val="0"/>
              <w:snapToGrid w:val="0"/>
              <w:spacing w:line="300" w:lineRule="auto"/>
              <w:jc w:val="center"/>
              <w:rPr>
                <w:rFonts w:hAnsi="宋体"/>
              </w:rPr>
            </w:pPr>
          </w:p>
        </w:tc>
        <w:tc>
          <w:tcPr>
            <w:tcW w:w="1134" w:type="dxa"/>
            <w:gridSpan w:val="2"/>
            <w:vAlign w:val="center"/>
          </w:tcPr>
          <w:p w:rsidR="006868E4" w:rsidRPr="00170CEC" w:rsidRDefault="006868E4">
            <w:pPr>
              <w:pStyle w:val="a8"/>
              <w:adjustRightInd w:val="0"/>
              <w:snapToGrid w:val="0"/>
              <w:spacing w:line="300" w:lineRule="auto"/>
              <w:jc w:val="center"/>
              <w:rPr>
                <w:rFonts w:hAnsi="宋体"/>
              </w:rPr>
            </w:pPr>
          </w:p>
        </w:tc>
        <w:tc>
          <w:tcPr>
            <w:tcW w:w="1276" w:type="dxa"/>
            <w:gridSpan w:val="3"/>
            <w:vAlign w:val="center"/>
          </w:tcPr>
          <w:p w:rsidR="006868E4" w:rsidRPr="00170CEC" w:rsidRDefault="006868E4">
            <w:pPr>
              <w:pStyle w:val="a8"/>
              <w:adjustRightInd w:val="0"/>
              <w:snapToGrid w:val="0"/>
              <w:spacing w:line="300" w:lineRule="auto"/>
              <w:jc w:val="center"/>
              <w:rPr>
                <w:rFonts w:hAnsi="宋体"/>
              </w:rPr>
            </w:pPr>
          </w:p>
        </w:tc>
        <w:tc>
          <w:tcPr>
            <w:tcW w:w="851" w:type="dxa"/>
            <w:vAlign w:val="center"/>
          </w:tcPr>
          <w:p w:rsidR="006868E4" w:rsidRPr="00170CEC" w:rsidRDefault="006868E4">
            <w:pPr>
              <w:pStyle w:val="a8"/>
              <w:adjustRightInd w:val="0"/>
              <w:snapToGrid w:val="0"/>
              <w:spacing w:line="300" w:lineRule="auto"/>
              <w:jc w:val="center"/>
              <w:rPr>
                <w:rFonts w:hAnsi="宋体"/>
              </w:rPr>
            </w:pPr>
          </w:p>
        </w:tc>
        <w:tc>
          <w:tcPr>
            <w:tcW w:w="1336" w:type="dxa"/>
            <w:vAlign w:val="center"/>
          </w:tcPr>
          <w:p w:rsidR="006868E4" w:rsidRPr="00170CEC" w:rsidRDefault="006868E4">
            <w:pPr>
              <w:pStyle w:val="a8"/>
              <w:adjustRightInd w:val="0"/>
              <w:snapToGrid w:val="0"/>
              <w:spacing w:line="300" w:lineRule="auto"/>
              <w:jc w:val="center"/>
              <w:rPr>
                <w:rFonts w:hAnsi="宋体"/>
              </w:rPr>
            </w:pPr>
          </w:p>
        </w:tc>
      </w:tr>
      <w:tr w:rsidR="006868E4" w:rsidRPr="00170CEC">
        <w:trPr>
          <w:cantSplit/>
        </w:trPr>
        <w:tc>
          <w:tcPr>
            <w:tcW w:w="2468" w:type="dxa"/>
            <w:gridSpan w:val="3"/>
            <w:vAlign w:val="center"/>
          </w:tcPr>
          <w:p w:rsidR="006868E4" w:rsidRPr="00170CEC" w:rsidRDefault="006868E4">
            <w:pPr>
              <w:pStyle w:val="a8"/>
              <w:adjustRightInd w:val="0"/>
              <w:snapToGrid w:val="0"/>
              <w:spacing w:line="300" w:lineRule="auto"/>
              <w:jc w:val="center"/>
              <w:rPr>
                <w:rFonts w:hAnsi="宋体"/>
              </w:rPr>
            </w:pPr>
          </w:p>
        </w:tc>
        <w:tc>
          <w:tcPr>
            <w:tcW w:w="1134" w:type="dxa"/>
            <w:gridSpan w:val="2"/>
            <w:vAlign w:val="center"/>
          </w:tcPr>
          <w:p w:rsidR="006868E4" w:rsidRPr="00170CEC" w:rsidRDefault="006868E4">
            <w:pPr>
              <w:pStyle w:val="a8"/>
              <w:adjustRightInd w:val="0"/>
              <w:snapToGrid w:val="0"/>
              <w:spacing w:line="300" w:lineRule="auto"/>
              <w:jc w:val="center"/>
              <w:rPr>
                <w:rFonts w:hAnsi="宋体"/>
              </w:rPr>
            </w:pPr>
          </w:p>
        </w:tc>
        <w:tc>
          <w:tcPr>
            <w:tcW w:w="1701" w:type="dxa"/>
            <w:gridSpan w:val="3"/>
            <w:vAlign w:val="center"/>
          </w:tcPr>
          <w:p w:rsidR="006868E4" w:rsidRPr="00170CEC" w:rsidRDefault="006868E4">
            <w:pPr>
              <w:pStyle w:val="a8"/>
              <w:adjustRightInd w:val="0"/>
              <w:snapToGrid w:val="0"/>
              <w:spacing w:line="300" w:lineRule="auto"/>
              <w:jc w:val="center"/>
              <w:rPr>
                <w:rFonts w:hAnsi="宋体"/>
              </w:rPr>
            </w:pPr>
          </w:p>
        </w:tc>
        <w:tc>
          <w:tcPr>
            <w:tcW w:w="1134" w:type="dxa"/>
            <w:gridSpan w:val="2"/>
            <w:vAlign w:val="center"/>
          </w:tcPr>
          <w:p w:rsidR="006868E4" w:rsidRPr="00170CEC" w:rsidRDefault="006868E4">
            <w:pPr>
              <w:pStyle w:val="a8"/>
              <w:adjustRightInd w:val="0"/>
              <w:snapToGrid w:val="0"/>
              <w:spacing w:line="300" w:lineRule="auto"/>
              <w:jc w:val="center"/>
              <w:rPr>
                <w:rFonts w:hAnsi="宋体"/>
              </w:rPr>
            </w:pPr>
          </w:p>
        </w:tc>
        <w:tc>
          <w:tcPr>
            <w:tcW w:w="1276" w:type="dxa"/>
            <w:gridSpan w:val="3"/>
            <w:vAlign w:val="center"/>
          </w:tcPr>
          <w:p w:rsidR="006868E4" w:rsidRPr="00170CEC" w:rsidRDefault="006868E4">
            <w:pPr>
              <w:pStyle w:val="a8"/>
              <w:adjustRightInd w:val="0"/>
              <w:snapToGrid w:val="0"/>
              <w:spacing w:line="300" w:lineRule="auto"/>
              <w:jc w:val="center"/>
              <w:rPr>
                <w:rFonts w:hAnsi="宋体"/>
              </w:rPr>
            </w:pPr>
          </w:p>
        </w:tc>
        <w:tc>
          <w:tcPr>
            <w:tcW w:w="851" w:type="dxa"/>
            <w:vAlign w:val="center"/>
          </w:tcPr>
          <w:p w:rsidR="006868E4" w:rsidRPr="00170CEC" w:rsidRDefault="006868E4">
            <w:pPr>
              <w:pStyle w:val="a8"/>
              <w:adjustRightInd w:val="0"/>
              <w:snapToGrid w:val="0"/>
              <w:spacing w:line="300" w:lineRule="auto"/>
              <w:jc w:val="center"/>
              <w:rPr>
                <w:rFonts w:hAnsi="宋体"/>
              </w:rPr>
            </w:pPr>
          </w:p>
        </w:tc>
        <w:tc>
          <w:tcPr>
            <w:tcW w:w="1336" w:type="dxa"/>
            <w:vAlign w:val="center"/>
          </w:tcPr>
          <w:p w:rsidR="006868E4" w:rsidRPr="00170CEC" w:rsidRDefault="006868E4">
            <w:pPr>
              <w:pStyle w:val="a8"/>
              <w:adjustRightInd w:val="0"/>
              <w:snapToGrid w:val="0"/>
              <w:spacing w:line="300" w:lineRule="auto"/>
              <w:jc w:val="center"/>
              <w:rPr>
                <w:rFonts w:hAnsi="宋体"/>
              </w:rPr>
            </w:pPr>
          </w:p>
        </w:tc>
      </w:tr>
      <w:tr w:rsidR="006868E4" w:rsidRPr="00170CEC">
        <w:trPr>
          <w:cantSplit/>
        </w:trPr>
        <w:tc>
          <w:tcPr>
            <w:tcW w:w="2468" w:type="dxa"/>
            <w:gridSpan w:val="3"/>
            <w:vAlign w:val="center"/>
          </w:tcPr>
          <w:p w:rsidR="006868E4" w:rsidRPr="00170CEC" w:rsidRDefault="006868E4">
            <w:pPr>
              <w:pStyle w:val="a8"/>
              <w:adjustRightInd w:val="0"/>
              <w:snapToGrid w:val="0"/>
              <w:spacing w:line="300" w:lineRule="auto"/>
              <w:jc w:val="center"/>
              <w:rPr>
                <w:rFonts w:hAnsi="宋体"/>
              </w:rPr>
            </w:pPr>
          </w:p>
        </w:tc>
        <w:tc>
          <w:tcPr>
            <w:tcW w:w="1134" w:type="dxa"/>
            <w:gridSpan w:val="2"/>
            <w:vAlign w:val="center"/>
          </w:tcPr>
          <w:p w:rsidR="006868E4" w:rsidRPr="00170CEC" w:rsidRDefault="006868E4">
            <w:pPr>
              <w:pStyle w:val="a8"/>
              <w:adjustRightInd w:val="0"/>
              <w:snapToGrid w:val="0"/>
              <w:spacing w:line="300" w:lineRule="auto"/>
              <w:jc w:val="center"/>
              <w:rPr>
                <w:rFonts w:hAnsi="宋体"/>
              </w:rPr>
            </w:pPr>
          </w:p>
        </w:tc>
        <w:tc>
          <w:tcPr>
            <w:tcW w:w="1701" w:type="dxa"/>
            <w:gridSpan w:val="3"/>
            <w:vAlign w:val="center"/>
          </w:tcPr>
          <w:p w:rsidR="006868E4" w:rsidRPr="00170CEC" w:rsidRDefault="006868E4">
            <w:pPr>
              <w:pStyle w:val="a8"/>
              <w:adjustRightInd w:val="0"/>
              <w:snapToGrid w:val="0"/>
              <w:spacing w:line="300" w:lineRule="auto"/>
              <w:jc w:val="center"/>
              <w:rPr>
                <w:rFonts w:hAnsi="宋体"/>
              </w:rPr>
            </w:pPr>
          </w:p>
        </w:tc>
        <w:tc>
          <w:tcPr>
            <w:tcW w:w="1134" w:type="dxa"/>
            <w:gridSpan w:val="2"/>
            <w:vAlign w:val="center"/>
          </w:tcPr>
          <w:p w:rsidR="006868E4" w:rsidRPr="00170CEC" w:rsidRDefault="006868E4">
            <w:pPr>
              <w:pStyle w:val="a8"/>
              <w:adjustRightInd w:val="0"/>
              <w:snapToGrid w:val="0"/>
              <w:spacing w:line="300" w:lineRule="auto"/>
              <w:jc w:val="center"/>
              <w:rPr>
                <w:rFonts w:hAnsi="宋体"/>
              </w:rPr>
            </w:pPr>
          </w:p>
        </w:tc>
        <w:tc>
          <w:tcPr>
            <w:tcW w:w="1276" w:type="dxa"/>
            <w:gridSpan w:val="3"/>
            <w:vAlign w:val="center"/>
          </w:tcPr>
          <w:p w:rsidR="006868E4" w:rsidRPr="00170CEC" w:rsidRDefault="006868E4">
            <w:pPr>
              <w:pStyle w:val="a8"/>
              <w:adjustRightInd w:val="0"/>
              <w:snapToGrid w:val="0"/>
              <w:spacing w:line="300" w:lineRule="auto"/>
              <w:jc w:val="center"/>
              <w:rPr>
                <w:rFonts w:hAnsi="宋体"/>
              </w:rPr>
            </w:pPr>
          </w:p>
        </w:tc>
        <w:tc>
          <w:tcPr>
            <w:tcW w:w="851" w:type="dxa"/>
            <w:vAlign w:val="center"/>
          </w:tcPr>
          <w:p w:rsidR="006868E4" w:rsidRPr="00170CEC" w:rsidRDefault="006868E4">
            <w:pPr>
              <w:pStyle w:val="a8"/>
              <w:adjustRightInd w:val="0"/>
              <w:snapToGrid w:val="0"/>
              <w:spacing w:line="300" w:lineRule="auto"/>
              <w:jc w:val="center"/>
              <w:rPr>
                <w:rFonts w:hAnsi="宋体"/>
              </w:rPr>
            </w:pPr>
          </w:p>
        </w:tc>
        <w:tc>
          <w:tcPr>
            <w:tcW w:w="1336" w:type="dxa"/>
            <w:vAlign w:val="center"/>
          </w:tcPr>
          <w:p w:rsidR="006868E4" w:rsidRPr="00170CEC" w:rsidRDefault="006868E4">
            <w:pPr>
              <w:pStyle w:val="a8"/>
              <w:adjustRightInd w:val="0"/>
              <w:snapToGrid w:val="0"/>
              <w:spacing w:line="300" w:lineRule="auto"/>
              <w:jc w:val="center"/>
              <w:rPr>
                <w:rFonts w:hAnsi="宋体"/>
              </w:rPr>
            </w:pPr>
          </w:p>
        </w:tc>
      </w:tr>
    </w:tbl>
    <w:p w:rsidR="006868E4" w:rsidRPr="00170CEC" w:rsidRDefault="006868E4">
      <w:pPr>
        <w:rPr>
          <w:sz w:val="32"/>
          <w:szCs w:val="32"/>
        </w:rPr>
      </w:pPr>
      <w:bookmarkStart w:id="80" w:name="_Toc111371851"/>
    </w:p>
    <w:p w:rsidR="006868E4" w:rsidRPr="00170CEC" w:rsidRDefault="000C0100">
      <w:pPr>
        <w:jc w:val="center"/>
        <w:rPr>
          <w:sz w:val="32"/>
          <w:szCs w:val="32"/>
        </w:rPr>
      </w:pPr>
      <w:r w:rsidRPr="00170CEC">
        <w:rPr>
          <w:rFonts w:hint="eastAsia"/>
          <w:sz w:val="32"/>
          <w:szCs w:val="32"/>
        </w:rPr>
        <w:t>表5.3  施工方案或施工组织设计</w:t>
      </w:r>
      <w:bookmarkEnd w:id="80"/>
    </w:p>
    <w:p w:rsidR="006868E4" w:rsidRPr="00170CEC" w:rsidRDefault="006868E4">
      <w:pPr>
        <w:pStyle w:val="a8"/>
        <w:adjustRightInd w:val="0"/>
        <w:snapToGrid w:val="0"/>
        <w:spacing w:line="300" w:lineRule="auto"/>
        <w:rPr>
          <w:rFonts w:hAnsi="宋体"/>
          <w:sz w:val="24"/>
          <w:szCs w:val="24"/>
        </w:rPr>
      </w:pPr>
    </w:p>
    <w:p w:rsidR="006868E4" w:rsidRPr="00170CEC" w:rsidRDefault="000C0100">
      <w:pPr>
        <w:pStyle w:val="a8"/>
        <w:adjustRightInd w:val="0"/>
        <w:snapToGrid w:val="0"/>
        <w:spacing w:line="300" w:lineRule="auto"/>
        <w:ind w:firstLine="420"/>
        <w:rPr>
          <w:rFonts w:hAnsi="宋体"/>
        </w:rPr>
      </w:pPr>
      <w:r w:rsidRPr="00170CEC">
        <w:rPr>
          <w:rFonts w:hAnsi="宋体" w:hint="eastAsia"/>
        </w:rPr>
        <w:t>投标人应递交完整的施工方案或施工组织设计，说明各分部分项工程的施工方法和布置，提交包括临时设施和施工道路的施工总布置图及其他必须的图表、文字说明书等资料，至少应包括：</w:t>
      </w:r>
    </w:p>
    <w:p w:rsidR="006868E4" w:rsidRPr="00170CEC" w:rsidRDefault="000C0100">
      <w:pPr>
        <w:pStyle w:val="a8"/>
        <w:adjustRightInd w:val="0"/>
        <w:snapToGrid w:val="0"/>
        <w:spacing w:line="300" w:lineRule="auto"/>
        <w:rPr>
          <w:rFonts w:hAnsi="宋体"/>
        </w:rPr>
      </w:pPr>
      <w:r w:rsidRPr="00170CEC">
        <w:rPr>
          <w:rFonts w:hAnsi="宋体" w:hint="eastAsia"/>
        </w:rPr>
        <w:t>一、各分部分项工程的完整的施工方案，保证质量的措施；</w:t>
      </w:r>
    </w:p>
    <w:p w:rsidR="006868E4" w:rsidRPr="00170CEC" w:rsidRDefault="000C0100">
      <w:pPr>
        <w:pStyle w:val="a8"/>
        <w:adjustRightInd w:val="0"/>
        <w:snapToGrid w:val="0"/>
        <w:spacing w:line="300" w:lineRule="auto"/>
        <w:rPr>
          <w:rFonts w:hAnsi="宋体"/>
        </w:rPr>
      </w:pPr>
      <w:r w:rsidRPr="00170CEC">
        <w:rPr>
          <w:rFonts w:hAnsi="宋体" w:hint="eastAsia"/>
        </w:rPr>
        <w:t>二、施工机械的进场计划；</w:t>
      </w:r>
    </w:p>
    <w:p w:rsidR="006868E4" w:rsidRPr="00170CEC" w:rsidRDefault="000C0100">
      <w:pPr>
        <w:pStyle w:val="a8"/>
        <w:adjustRightInd w:val="0"/>
        <w:snapToGrid w:val="0"/>
        <w:spacing w:line="300" w:lineRule="auto"/>
        <w:rPr>
          <w:rFonts w:hAnsi="宋体"/>
        </w:rPr>
      </w:pPr>
      <w:r w:rsidRPr="00170CEC">
        <w:rPr>
          <w:rFonts w:hAnsi="宋体" w:hint="eastAsia"/>
        </w:rPr>
        <w:t>三、工程材料的进场计划；</w:t>
      </w:r>
    </w:p>
    <w:p w:rsidR="006868E4" w:rsidRPr="00170CEC" w:rsidRDefault="000C0100">
      <w:pPr>
        <w:pStyle w:val="a8"/>
        <w:adjustRightInd w:val="0"/>
        <w:snapToGrid w:val="0"/>
        <w:spacing w:line="300" w:lineRule="auto"/>
        <w:rPr>
          <w:rFonts w:hAnsi="宋体"/>
        </w:rPr>
      </w:pPr>
      <w:r w:rsidRPr="00170CEC">
        <w:rPr>
          <w:rFonts w:hAnsi="宋体" w:hint="eastAsia"/>
        </w:rPr>
        <w:t>四、施工现场平面布置图及施工道路平面图；</w:t>
      </w:r>
    </w:p>
    <w:p w:rsidR="006868E4" w:rsidRPr="00170CEC" w:rsidRDefault="000C0100">
      <w:pPr>
        <w:pStyle w:val="a8"/>
        <w:adjustRightInd w:val="0"/>
        <w:snapToGrid w:val="0"/>
        <w:spacing w:line="300" w:lineRule="auto"/>
        <w:rPr>
          <w:rFonts w:hAnsi="宋体"/>
        </w:rPr>
      </w:pPr>
      <w:r w:rsidRPr="00170CEC">
        <w:rPr>
          <w:rFonts w:hAnsi="宋体" w:hint="eastAsia"/>
        </w:rPr>
        <w:lastRenderedPageBreak/>
        <w:t>五、保证安全生产，文明施工，减少扰民降低环境污染和噪音的措施。</w:t>
      </w:r>
    </w:p>
    <w:p w:rsidR="006868E4" w:rsidRPr="00170CEC" w:rsidRDefault="000C0100">
      <w:pPr>
        <w:pStyle w:val="3"/>
        <w:rPr>
          <w:rFonts w:ascii="宋体" w:eastAsia="宋体" w:hAnsi="宋体"/>
          <w:snapToGrid w:val="0"/>
        </w:rPr>
      </w:pPr>
      <w:bookmarkStart w:id="81" w:name="_Toc18594140"/>
      <w:r w:rsidRPr="00170CEC">
        <w:rPr>
          <w:rFonts w:ascii="宋体" w:eastAsia="宋体" w:hAnsi="宋体" w:hint="eastAsia"/>
          <w:snapToGrid w:val="0"/>
        </w:rPr>
        <w:t>六、资格审查资料</w:t>
      </w:r>
      <w:bookmarkEnd w:id="81"/>
    </w:p>
    <w:p w:rsidR="006868E4" w:rsidRPr="00170CEC" w:rsidRDefault="000C0100">
      <w:pPr>
        <w:pStyle w:val="3"/>
        <w:rPr>
          <w:rFonts w:ascii="宋体" w:eastAsia="宋体" w:hAnsi="宋体"/>
          <w:snapToGrid w:val="0"/>
        </w:rPr>
      </w:pPr>
      <w:bookmarkStart w:id="82" w:name="_Toc18594141"/>
      <w:r w:rsidRPr="00170CEC">
        <w:rPr>
          <w:rFonts w:ascii="宋体" w:eastAsia="宋体" w:hAnsi="宋体" w:hint="eastAsia"/>
          <w:snapToGrid w:val="0"/>
        </w:rPr>
        <w:t>七、其他资料</w:t>
      </w:r>
      <w:bookmarkEnd w:id="82"/>
    </w:p>
    <w:p w:rsidR="006868E4" w:rsidRPr="00170CEC" w:rsidRDefault="000C0100">
      <w:pPr>
        <w:pStyle w:val="a8"/>
        <w:adjustRightInd w:val="0"/>
        <w:snapToGrid w:val="0"/>
        <w:spacing w:line="300" w:lineRule="auto"/>
        <w:jc w:val="center"/>
        <w:rPr>
          <w:rFonts w:hAnsi="宋体"/>
        </w:rPr>
      </w:pPr>
      <w:r w:rsidRPr="00170CEC">
        <w:rPr>
          <w:rFonts w:hAnsi="宋体"/>
          <w:b/>
          <w:bCs/>
          <w:sz w:val="32"/>
        </w:rPr>
        <w:t xml:space="preserve"> </w:t>
      </w:r>
      <w:r w:rsidRPr="00170CEC">
        <w:rPr>
          <w:rFonts w:hAnsi="宋体" w:hint="eastAsia"/>
          <w:b/>
          <w:bCs/>
          <w:sz w:val="32"/>
        </w:rPr>
        <w:t>投标文件中所需其它资料由各投标单位自主确定</w:t>
      </w:r>
    </w:p>
    <w:sectPr w:rsidR="006868E4" w:rsidRPr="00170CEC">
      <w:footerReference w:type="default" r:id="rId10"/>
      <w:pgSz w:w="11907" w:h="16840"/>
      <w:pgMar w:top="1418" w:right="1418" w:bottom="1418" w:left="1418" w:header="720" w:footer="720"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F59" w:rsidRDefault="00124F59">
      <w:r>
        <w:separator/>
      </w:r>
    </w:p>
  </w:endnote>
  <w:endnote w:type="continuationSeparator" w:id="0">
    <w:p w:rsidR="00124F59" w:rsidRDefault="00124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KNLe">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AA0" w:rsidRDefault="00D24AA0">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3D4AE5">
      <w:rPr>
        <w:rStyle w:val="af3"/>
        <w:noProof/>
      </w:rPr>
      <w:t>1</w:t>
    </w:r>
    <w:r>
      <w:rPr>
        <w:rStyle w:val="af3"/>
      </w:rPr>
      <w:fldChar w:fldCharType="end"/>
    </w:r>
  </w:p>
  <w:p w:rsidR="00D24AA0" w:rsidRDefault="00D24AA0">
    <w:pPr>
      <w:pStyle w:val="ab"/>
      <w:ind w:right="360"/>
      <w:jc w:val="center"/>
    </w:pPr>
    <w:r>
      <w:rPr>
        <w:rStyle w:val="af3"/>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F59" w:rsidRDefault="00124F59">
      <w:r>
        <w:separator/>
      </w:r>
    </w:p>
  </w:footnote>
  <w:footnote w:type="continuationSeparator" w:id="0">
    <w:p w:rsidR="00124F59" w:rsidRDefault="00124F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F3F115"/>
    <w:multiLevelType w:val="singleLevel"/>
    <w:tmpl w:val="DEF3F11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20"/>
  <w:drawingGridHorizontalSpacing w:val="100"/>
  <w:drawingGridVerticalSpacing w:val="271"/>
  <w:noPunctuationKerning/>
  <w:characterSpacingControl w:val="doNotCompress"/>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12"/>
    <w:rsid w:val="0000126D"/>
    <w:rsid w:val="00001D17"/>
    <w:rsid w:val="00001FA0"/>
    <w:rsid w:val="000024F6"/>
    <w:rsid w:val="00003C0A"/>
    <w:rsid w:val="00005020"/>
    <w:rsid w:val="000050D4"/>
    <w:rsid w:val="00005155"/>
    <w:rsid w:val="000067F7"/>
    <w:rsid w:val="00007FD6"/>
    <w:rsid w:val="000109BA"/>
    <w:rsid w:val="00011348"/>
    <w:rsid w:val="00013473"/>
    <w:rsid w:val="00013AB6"/>
    <w:rsid w:val="00014DF0"/>
    <w:rsid w:val="00014E9A"/>
    <w:rsid w:val="000152F8"/>
    <w:rsid w:val="0001740B"/>
    <w:rsid w:val="00020B89"/>
    <w:rsid w:val="000225DE"/>
    <w:rsid w:val="00022B4B"/>
    <w:rsid w:val="00022DA1"/>
    <w:rsid w:val="000233C8"/>
    <w:rsid w:val="00023FB2"/>
    <w:rsid w:val="00024057"/>
    <w:rsid w:val="00026603"/>
    <w:rsid w:val="0002688B"/>
    <w:rsid w:val="0002723B"/>
    <w:rsid w:val="00027D05"/>
    <w:rsid w:val="000307F8"/>
    <w:rsid w:val="000309ED"/>
    <w:rsid w:val="000313D7"/>
    <w:rsid w:val="00031C81"/>
    <w:rsid w:val="00031D7A"/>
    <w:rsid w:val="000325FC"/>
    <w:rsid w:val="00032DC2"/>
    <w:rsid w:val="00032E1E"/>
    <w:rsid w:val="00033AF0"/>
    <w:rsid w:val="000349E5"/>
    <w:rsid w:val="00034ABF"/>
    <w:rsid w:val="00035501"/>
    <w:rsid w:val="000358EB"/>
    <w:rsid w:val="000405E1"/>
    <w:rsid w:val="000411F2"/>
    <w:rsid w:val="00042080"/>
    <w:rsid w:val="000429D4"/>
    <w:rsid w:val="00042CC2"/>
    <w:rsid w:val="0004472B"/>
    <w:rsid w:val="00044A59"/>
    <w:rsid w:val="00046B21"/>
    <w:rsid w:val="00047300"/>
    <w:rsid w:val="000502FF"/>
    <w:rsid w:val="00051247"/>
    <w:rsid w:val="0005192B"/>
    <w:rsid w:val="000523CF"/>
    <w:rsid w:val="00052D93"/>
    <w:rsid w:val="00053BB4"/>
    <w:rsid w:val="00054F7A"/>
    <w:rsid w:val="00056A9A"/>
    <w:rsid w:val="00057C9E"/>
    <w:rsid w:val="00057E34"/>
    <w:rsid w:val="000604F6"/>
    <w:rsid w:val="0006102A"/>
    <w:rsid w:val="000610AB"/>
    <w:rsid w:val="00061E96"/>
    <w:rsid w:val="00062272"/>
    <w:rsid w:val="00062418"/>
    <w:rsid w:val="000624A2"/>
    <w:rsid w:val="000628DA"/>
    <w:rsid w:val="00062C81"/>
    <w:rsid w:val="00064FB0"/>
    <w:rsid w:val="00065D8A"/>
    <w:rsid w:val="00066798"/>
    <w:rsid w:val="00066A26"/>
    <w:rsid w:val="00070594"/>
    <w:rsid w:val="000718D0"/>
    <w:rsid w:val="000726F8"/>
    <w:rsid w:val="000727A9"/>
    <w:rsid w:val="00073125"/>
    <w:rsid w:val="00073E27"/>
    <w:rsid w:val="00073F3E"/>
    <w:rsid w:val="000745F8"/>
    <w:rsid w:val="00076399"/>
    <w:rsid w:val="0007764F"/>
    <w:rsid w:val="00080A6B"/>
    <w:rsid w:val="00083984"/>
    <w:rsid w:val="000844DB"/>
    <w:rsid w:val="00084671"/>
    <w:rsid w:val="00084F2C"/>
    <w:rsid w:val="00084F45"/>
    <w:rsid w:val="00085ACA"/>
    <w:rsid w:val="00085E59"/>
    <w:rsid w:val="00086522"/>
    <w:rsid w:val="00087110"/>
    <w:rsid w:val="00090C90"/>
    <w:rsid w:val="00090CBB"/>
    <w:rsid w:val="000928CC"/>
    <w:rsid w:val="00092B38"/>
    <w:rsid w:val="0009335D"/>
    <w:rsid w:val="0009383A"/>
    <w:rsid w:val="000941F7"/>
    <w:rsid w:val="000942EF"/>
    <w:rsid w:val="00094550"/>
    <w:rsid w:val="00094E47"/>
    <w:rsid w:val="00094E5E"/>
    <w:rsid w:val="00096B60"/>
    <w:rsid w:val="00097773"/>
    <w:rsid w:val="000977A9"/>
    <w:rsid w:val="00097C0D"/>
    <w:rsid w:val="00097F25"/>
    <w:rsid w:val="000A06D9"/>
    <w:rsid w:val="000A0B48"/>
    <w:rsid w:val="000A246F"/>
    <w:rsid w:val="000A2BE4"/>
    <w:rsid w:val="000A2F7C"/>
    <w:rsid w:val="000A42D5"/>
    <w:rsid w:val="000A4B24"/>
    <w:rsid w:val="000A4E31"/>
    <w:rsid w:val="000A5471"/>
    <w:rsid w:val="000A6B60"/>
    <w:rsid w:val="000A6F63"/>
    <w:rsid w:val="000A7C67"/>
    <w:rsid w:val="000B194E"/>
    <w:rsid w:val="000B32EC"/>
    <w:rsid w:val="000B4EEF"/>
    <w:rsid w:val="000B64B4"/>
    <w:rsid w:val="000B6A98"/>
    <w:rsid w:val="000C0100"/>
    <w:rsid w:val="000C2CF2"/>
    <w:rsid w:val="000C2E9E"/>
    <w:rsid w:val="000C6797"/>
    <w:rsid w:val="000C6BAD"/>
    <w:rsid w:val="000D06A5"/>
    <w:rsid w:val="000D1719"/>
    <w:rsid w:val="000D2317"/>
    <w:rsid w:val="000D2FB8"/>
    <w:rsid w:val="000D33D4"/>
    <w:rsid w:val="000D3D73"/>
    <w:rsid w:val="000D5F47"/>
    <w:rsid w:val="000D6441"/>
    <w:rsid w:val="000D662F"/>
    <w:rsid w:val="000D68FE"/>
    <w:rsid w:val="000E15A9"/>
    <w:rsid w:val="000E1CC0"/>
    <w:rsid w:val="000E1E17"/>
    <w:rsid w:val="000E37D5"/>
    <w:rsid w:val="000E5B7F"/>
    <w:rsid w:val="000E620F"/>
    <w:rsid w:val="000E789E"/>
    <w:rsid w:val="000F0224"/>
    <w:rsid w:val="000F04A3"/>
    <w:rsid w:val="000F2978"/>
    <w:rsid w:val="000F333A"/>
    <w:rsid w:val="000F3577"/>
    <w:rsid w:val="000F6234"/>
    <w:rsid w:val="000F7295"/>
    <w:rsid w:val="000F7B8B"/>
    <w:rsid w:val="00100522"/>
    <w:rsid w:val="00100FC7"/>
    <w:rsid w:val="00104785"/>
    <w:rsid w:val="00104982"/>
    <w:rsid w:val="00104AF0"/>
    <w:rsid w:val="00105698"/>
    <w:rsid w:val="00105850"/>
    <w:rsid w:val="00105BC3"/>
    <w:rsid w:val="00106E4A"/>
    <w:rsid w:val="00107882"/>
    <w:rsid w:val="0011021E"/>
    <w:rsid w:val="0011100A"/>
    <w:rsid w:val="001118B4"/>
    <w:rsid w:val="0011195A"/>
    <w:rsid w:val="00111F1F"/>
    <w:rsid w:val="00112E90"/>
    <w:rsid w:val="00112F46"/>
    <w:rsid w:val="00112FE7"/>
    <w:rsid w:val="001134A6"/>
    <w:rsid w:val="00114B8A"/>
    <w:rsid w:val="001160D6"/>
    <w:rsid w:val="00121503"/>
    <w:rsid w:val="0012236F"/>
    <w:rsid w:val="001231B4"/>
    <w:rsid w:val="001243F1"/>
    <w:rsid w:val="0012464F"/>
    <w:rsid w:val="00124F59"/>
    <w:rsid w:val="00125655"/>
    <w:rsid w:val="00126135"/>
    <w:rsid w:val="00126891"/>
    <w:rsid w:val="00127D23"/>
    <w:rsid w:val="00130731"/>
    <w:rsid w:val="00131CC3"/>
    <w:rsid w:val="00132B42"/>
    <w:rsid w:val="001334A6"/>
    <w:rsid w:val="001337A3"/>
    <w:rsid w:val="00133A40"/>
    <w:rsid w:val="00133D3C"/>
    <w:rsid w:val="001353D4"/>
    <w:rsid w:val="00136240"/>
    <w:rsid w:val="00136A17"/>
    <w:rsid w:val="00137AF0"/>
    <w:rsid w:val="00140118"/>
    <w:rsid w:val="001419A6"/>
    <w:rsid w:val="001423C0"/>
    <w:rsid w:val="00143F4F"/>
    <w:rsid w:val="0014406C"/>
    <w:rsid w:val="00145727"/>
    <w:rsid w:val="00145C7C"/>
    <w:rsid w:val="001460CF"/>
    <w:rsid w:val="00147246"/>
    <w:rsid w:val="00147279"/>
    <w:rsid w:val="001474E0"/>
    <w:rsid w:val="00147EC5"/>
    <w:rsid w:val="0015004A"/>
    <w:rsid w:val="00151508"/>
    <w:rsid w:val="00152BCC"/>
    <w:rsid w:val="00152FF3"/>
    <w:rsid w:val="001530CE"/>
    <w:rsid w:val="00153307"/>
    <w:rsid w:val="00154646"/>
    <w:rsid w:val="0015790A"/>
    <w:rsid w:val="00157B76"/>
    <w:rsid w:val="0016025F"/>
    <w:rsid w:val="00160527"/>
    <w:rsid w:val="00160A3A"/>
    <w:rsid w:val="00160AAD"/>
    <w:rsid w:val="0016125A"/>
    <w:rsid w:val="00161467"/>
    <w:rsid w:val="00161FD0"/>
    <w:rsid w:val="00162554"/>
    <w:rsid w:val="001628CE"/>
    <w:rsid w:val="00162FA4"/>
    <w:rsid w:val="00165623"/>
    <w:rsid w:val="00166A95"/>
    <w:rsid w:val="00167632"/>
    <w:rsid w:val="001700F7"/>
    <w:rsid w:val="001703BE"/>
    <w:rsid w:val="00170CEC"/>
    <w:rsid w:val="00172A27"/>
    <w:rsid w:val="00172B65"/>
    <w:rsid w:val="0017408C"/>
    <w:rsid w:val="00174158"/>
    <w:rsid w:val="0017655E"/>
    <w:rsid w:val="00176736"/>
    <w:rsid w:val="00177076"/>
    <w:rsid w:val="0017748F"/>
    <w:rsid w:val="001802FF"/>
    <w:rsid w:val="001805BF"/>
    <w:rsid w:val="00181FB2"/>
    <w:rsid w:val="0018239A"/>
    <w:rsid w:val="0018255A"/>
    <w:rsid w:val="00182CCB"/>
    <w:rsid w:val="00182E71"/>
    <w:rsid w:val="00183486"/>
    <w:rsid w:val="001849F2"/>
    <w:rsid w:val="001865A1"/>
    <w:rsid w:val="001869D4"/>
    <w:rsid w:val="00186C1F"/>
    <w:rsid w:val="001872FC"/>
    <w:rsid w:val="0018778F"/>
    <w:rsid w:val="0019094E"/>
    <w:rsid w:val="00193913"/>
    <w:rsid w:val="0019391F"/>
    <w:rsid w:val="00194F6F"/>
    <w:rsid w:val="00196CAB"/>
    <w:rsid w:val="00196EAB"/>
    <w:rsid w:val="001975E9"/>
    <w:rsid w:val="00197750"/>
    <w:rsid w:val="001A0DF3"/>
    <w:rsid w:val="001A1A33"/>
    <w:rsid w:val="001A21FB"/>
    <w:rsid w:val="001A4177"/>
    <w:rsid w:val="001A505E"/>
    <w:rsid w:val="001A575F"/>
    <w:rsid w:val="001A5D02"/>
    <w:rsid w:val="001A6232"/>
    <w:rsid w:val="001A72C6"/>
    <w:rsid w:val="001B1277"/>
    <w:rsid w:val="001B13A6"/>
    <w:rsid w:val="001B1D9F"/>
    <w:rsid w:val="001B2AD5"/>
    <w:rsid w:val="001B4449"/>
    <w:rsid w:val="001B4832"/>
    <w:rsid w:val="001B54FF"/>
    <w:rsid w:val="001B58F8"/>
    <w:rsid w:val="001B6240"/>
    <w:rsid w:val="001B75A0"/>
    <w:rsid w:val="001C007F"/>
    <w:rsid w:val="001C06D2"/>
    <w:rsid w:val="001C16E1"/>
    <w:rsid w:val="001C2B0A"/>
    <w:rsid w:val="001C2BBF"/>
    <w:rsid w:val="001C305C"/>
    <w:rsid w:val="001C3D68"/>
    <w:rsid w:val="001C3F7B"/>
    <w:rsid w:val="001C418E"/>
    <w:rsid w:val="001C4605"/>
    <w:rsid w:val="001C62F4"/>
    <w:rsid w:val="001C7237"/>
    <w:rsid w:val="001C7351"/>
    <w:rsid w:val="001D02DF"/>
    <w:rsid w:val="001D1C45"/>
    <w:rsid w:val="001D24E2"/>
    <w:rsid w:val="001D2BE0"/>
    <w:rsid w:val="001D4416"/>
    <w:rsid w:val="001D4E64"/>
    <w:rsid w:val="001E041A"/>
    <w:rsid w:val="001E08D7"/>
    <w:rsid w:val="001E11A7"/>
    <w:rsid w:val="001E15C8"/>
    <w:rsid w:val="001E2148"/>
    <w:rsid w:val="001E26C5"/>
    <w:rsid w:val="001E36E5"/>
    <w:rsid w:val="001E3982"/>
    <w:rsid w:val="001E3AB2"/>
    <w:rsid w:val="001E4817"/>
    <w:rsid w:val="001E4FB5"/>
    <w:rsid w:val="001E69C0"/>
    <w:rsid w:val="001F0798"/>
    <w:rsid w:val="001F0D83"/>
    <w:rsid w:val="001F12F4"/>
    <w:rsid w:val="001F1CE1"/>
    <w:rsid w:val="001F2195"/>
    <w:rsid w:val="001F22EF"/>
    <w:rsid w:val="001F3095"/>
    <w:rsid w:val="001F316F"/>
    <w:rsid w:val="001F550B"/>
    <w:rsid w:val="001F56C4"/>
    <w:rsid w:val="001F5F01"/>
    <w:rsid w:val="001F6174"/>
    <w:rsid w:val="001F6845"/>
    <w:rsid w:val="001F6DB5"/>
    <w:rsid w:val="001F73C8"/>
    <w:rsid w:val="00200379"/>
    <w:rsid w:val="00200FB0"/>
    <w:rsid w:val="0020109B"/>
    <w:rsid w:val="0020152E"/>
    <w:rsid w:val="00202CB0"/>
    <w:rsid w:val="0020300F"/>
    <w:rsid w:val="00203906"/>
    <w:rsid w:val="002039DB"/>
    <w:rsid w:val="00203F59"/>
    <w:rsid w:val="00205A2E"/>
    <w:rsid w:val="00206667"/>
    <w:rsid w:val="0021002B"/>
    <w:rsid w:val="00210B73"/>
    <w:rsid w:val="0021113A"/>
    <w:rsid w:val="00211B26"/>
    <w:rsid w:val="00211F5C"/>
    <w:rsid w:val="00212CBA"/>
    <w:rsid w:val="00213101"/>
    <w:rsid w:val="00213799"/>
    <w:rsid w:val="002149C4"/>
    <w:rsid w:val="00216EE1"/>
    <w:rsid w:val="002208F7"/>
    <w:rsid w:val="002212A9"/>
    <w:rsid w:val="00222BFB"/>
    <w:rsid w:val="00223743"/>
    <w:rsid w:val="0022376F"/>
    <w:rsid w:val="00224AC6"/>
    <w:rsid w:val="00225671"/>
    <w:rsid w:val="00225FCB"/>
    <w:rsid w:val="00226128"/>
    <w:rsid w:val="00230069"/>
    <w:rsid w:val="00231DD7"/>
    <w:rsid w:val="0023207E"/>
    <w:rsid w:val="0023273A"/>
    <w:rsid w:val="00233B56"/>
    <w:rsid w:val="00233BE3"/>
    <w:rsid w:val="00234AA7"/>
    <w:rsid w:val="0023588C"/>
    <w:rsid w:val="00236EDA"/>
    <w:rsid w:val="0023793E"/>
    <w:rsid w:val="00237AB9"/>
    <w:rsid w:val="00240354"/>
    <w:rsid w:val="002407DF"/>
    <w:rsid w:val="0024133A"/>
    <w:rsid w:val="00241422"/>
    <w:rsid w:val="00243249"/>
    <w:rsid w:val="002448B0"/>
    <w:rsid w:val="00245229"/>
    <w:rsid w:val="00246664"/>
    <w:rsid w:val="00247F90"/>
    <w:rsid w:val="00250F53"/>
    <w:rsid w:val="00252216"/>
    <w:rsid w:val="00252795"/>
    <w:rsid w:val="002529B8"/>
    <w:rsid w:val="002535EC"/>
    <w:rsid w:val="00254E9C"/>
    <w:rsid w:val="00255BB7"/>
    <w:rsid w:val="00256888"/>
    <w:rsid w:val="00256CF3"/>
    <w:rsid w:val="002577BD"/>
    <w:rsid w:val="002603B4"/>
    <w:rsid w:val="0026118D"/>
    <w:rsid w:val="00261CA5"/>
    <w:rsid w:val="00262656"/>
    <w:rsid w:val="00267D95"/>
    <w:rsid w:val="00270586"/>
    <w:rsid w:val="00270D4E"/>
    <w:rsid w:val="00271621"/>
    <w:rsid w:val="00271735"/>
    <w:rsid w:val="00272B14"/>
    <w:rsid w:val="00273135"/>
    <w:rsid w:val="002748E8"/>
    <w:rsid w:val="002750E9"/>
    <w:rsid w:val="0027763E"/>
    <w:rsid w:val="00277BF4"/>
    <w:rsid w:val="00281B1B"/>
    <w:rsid w:val="00281BFB"/>
    <w:rsid w:val="00282A8E"/>
    <w:rsid w:val="00283C3B"/>
    <w:rsid w:val="00283D31"/>
    <w:rsid w:val="00284C39"/>
    <w:rsid w:val="00284ECB"/>
    <w:rsid w:val="0028617D"/>
    <w:rsid w:val="00286741"/>
    <w:rsid w:val="00287157"/>
    <w:rsid w:val="002910B4"/>
    <w:rsid w:val="002912BF"/>
    <w:rsid w:val="00291721"/>
    <w:rsid w:val="0029190F"/>
    <w:rsid w:val="00291E33"/>
    <w:rsid w:val="0029256B"/>
    <w:rsid w:val="00293EA1"/>
    <w:rsid w:val="00295BB7"/>
    <w:rsid w:val="00295C56"/>
    <w:rsid w:val="0029636D"/>
    <w:rsid w:val="00296E5F"/>
    <w:rsid w:val="002A00E0"/>
    <w:rsid w:val="002A07ED"/>
    <w:rsid w:val="002A09E0"/>
    <w:rsid w:val="002A0F17"/>
    <w:rsid w:val="002A10F3"/>
    <w:rsid w:val="002A294A"/>
    <w:rsid w:val="002A3574"/>
    <w:rsid w:val="002A4422"/>
    <w:rsid w:val="002A577C"/>
    <w:rsid w:val="002A6122"/>
    <w:rsid w:val="002A77A1"/>
    <w:rsid w:val="002A7ADB"/>
    <w:rsid w:val="002B1088"/>
    <w:rsid w:val="002B12F4"/>
    <w:rsid w:val="002B1813"/>
    <w:rsid w:val="002B28C7"/>
    <w:rsid w:val="002B2C65"/>
    <w:rsid w:val="002B46F0"/>
    <w:rsid w:val="002B4783"/>
    <w:rsid w:val="002B49B6"/>
    <w:rsid w:val="002B49E5"/>
    <w:rsid w:val="002B4AE6"/>
    <w:rsid w:val="002B4DB8"/>
    <w:rsid w:val="002B6584"/>
    <w:rsid w:val="002B70EE"/>
    <w:rsid w:val="002B7DB2"/>
    <w:rsid w:val="002C0747"/>
    <w:rsid w:val="002C21ED"/>
    <w:rsid w:val="002C23EB"/>
    <w:rsid w:val="002C2B8A"/>
    <w:rsid w:val="002C3E0B"/>
    <w:rsid w:val="002C43CB"/>
    <w:rsid w:val="002C4DAA"/>
    <w:rsid w:val="002C4EC1"/>
    <w:rsid w:val="002C6AB8"/>
    <w:rsid w:val="002C727A"/>
    <w:rsid w:val="002D04CC"/>
    <w:rsid w:val="002D0F22"/>
    <w:rsid w:val="002D2834"/>
    <w:rsid w:val="002D395C"/>
    <w:rsid w:val="002D4F2C"/>
    <w:rsid w:val="002D5985"/>
    <w:rsid w:val="002D6DC5"/>
    <w:rsid w:val="002D77B0"/>
    <w:rsid w:val="002E022A"/>
    <w:rsid w:val="002E076B"/>
    <w:rsid w:val="002E122B"/>
    <w:rsid w:val="002E306E"/>
    <w:rsid w:val="002E49F0"/>
    <w:rsid w:val="002E53BE"/>
    <w:rsid w:val="002E61F1"/>
    <w:rsid w:val="002E783B"/>
    <w:rsid w:val="002F03D1"/>
    <w:rsid w:val="002F12CD"/>
    <w:rsid w:val="002F1E34"/>
    <w:rsid w:val="002F39B3"/>
    <w:rsid w:val="002F3B46"/>
    <w:rsid w:val="002F42C2"/>
    <w:rsid w:val="002F7128"/>
    <w:rsid w:val="002F7C90"/>
    <w:rsid w:val="0030035C"/>
    <w:rsid w:val="00300A12"/>
    <w:rsid w:val="00301FA7"/>
    <w:rsid w:val="00302902"/>
    <w:rsid w:val="00303973"/>
    <w:rsid w:val="00304164"/>
    <w:rsid w:val="003041E3"/>
    <w:rsid w:val="003046A7"/>
    <w:rsid w:val="0030480A"/>
    <w:rsid w:val="00305C14"/>
    <w:rsid w:val="00310409"/>
    <w:rsid w:val="003105F9"/>
    <w:rsid w:val="00310D6D"/>
    <w:rsid w:val="0031181B"/>
    <w:rsid w:val="00311A9A"/>
    <w:rsid w:val="003124CF"/>
    <w:rsid w:val="0031274E"/>
    <w:rsid w:val="003131A2"/>
    <w:rsid w:val="00313A49"/>
    <w:rsid w:val="00314275"/>
    <w:rsid w:val="00314424"/>
    <w:rsid w:val="003146DF"/>
    <w:rsid w:val="003148EE"/>
    <w:rsid w:val="00320349"/>
    <w:rsid w:val="00323A64"/>
    <w:rsid w:val="00323C28"/>
    <w:rsid w:val="00323FFF"/>
    <w:rsid w:val="003240FF"/>
    <w:rsid w:val="00327550"/>
    <w:rsid w:val="0032799B"/>
    <w:rsid w:val="00327A77"/>
    <w:rsid w:val="00327BFF"/>
    <w:rsid w:val="00330CD9"/>
    <w:rsid w:val="00330DD4"/>
    <w:rsid w:val="00330E55"/>
    <w:rsid w:val="00334245"/>
    <w:rsid w:val="0033457F"/>
    <w:rsid w:val="00337308"/>
    <w:rsid w:val="00340537"/>
    <w:rsid w:val="003405D0"/>
    <w:rsid w:val="00340FE9"/>
    <w:rsid w:val="00341C8B"/>
    <w:rsid w:val="00342062"/>
    <w:rsid w:val="00342A98"/>
    <w:rsid w:val="003430A8"/>
    <w:rsid w:val="003435DB"/>
    <w:rsid w:val="00345F69"/>
    <w:rsid w:val="00346F75"/>
    <w:rsid w:val="003470C8"/>
    <w:rsid w:val="0034766F"/>
    <w:rsid w:val="00347735"/>
    <w:rsid w:val="00347BDB"/>
    <w:rsid w:val="00347DDC"/>
    <w:rsid w:val="0035020F"/>
    <w:rsid w:val="003529E8"/>
    <w:rsid w:val="00354295"/>
    <w:rsid w:val="003544FA"/>
    <w:rsid w:val="00356C6A"/>
    <w:rsid w:val="00357863"/>
    <w:rsid w:val="00357E0F"/>
    <w:rsid w:val="0036012E"/>
    <w:rsid w:val="0036034D"/>
    <w:rsid w:val="00361508"/>
    <w:rsid w:val="00362AC4"/>
    <w:rsid w:val="00365518"/>
    <w:rsid w:val="00365CA5"/>
    <w:rsid w:val="003662EE"/>
    <w:rsid w:val="00366F83"/>
    <w:rsid w:val="00367BEF"/>
    <w:rsid w:val="00370C31"/>
    <w:rsid w:val="00371E29"/>
    <w:rsid w:val="003728F7"/>
    <w:rsid w:val="00373429"/>
    <w:rsid w:val="00373B64"/>
    <w:rsid w:val="003742EB"/>
    <w:rsid w:val="003749A9"/>
    <w:rsid w:val="00375283"/>
    <w:rsid w:val="0037568F"/>
    <w:rsid w:val="00375AE3"/>
    <w:rsid w:val="00375CFF"/>
    <w:rsid w:val="00376318"/>
    <w:rsid w:val="00382146"/>
    <w:rsid w:val="00382D92"/>
    <w:rsid w:val="00384A5B"/>
    <w:rsid w:val="00385933"/>
    <w:rsid w:val="00387C39"/>
    <w:rsid w:val="00390CF7"/>
    <w:rsid w:val="00391161"/>
    <w:rsid w:val="00392CE5"/>
    <w:rsid w:val="00393DC4"/>
    <w:rsid w:val="00395915"/>
    <w:rsid w:val="00395E71"/>
    <w:rsid w:val="003A0A06"/>
    <w:rsid w:val="003A0BCE"/>
    <w:rsid w:val="003A16C1"/>
    <w:rsid w:val="003A196F"/>
    <w:rsid w:val="003A1973"/>
    <w:rsid w:val="003A2A90"/>
    <w:rsid w:val="003A2C3D"/>
    <w:rsid w:val="003A3C90"/>
    <w:rsid w:val="003A55B3"/>
    <w:rsid w:val="003A58C9"/>
    <w:rsid w:val="003A5DCF"/>
    <w:rsid w:val="003A7069"/>
    <w:rsid w:val="003A7457"/>
    <w:rsid w:val="003B0965"/>
    <w:rsid w:val="003B1D0F"/>
    <w:rsid w:val="003B3FEA"/>
    <w:rsid w:val="003B4000"/>
    <w:rsid w:val="003B5A27"/>
    <w:rsid w:val="003B7F46"/>
    <w:rsid w:val="003C024B"/>
    <w:rsid w:val="003C034B"/>
    <w:rsid w:val="003C0A4A"/>
    <w:rsid w:val="003C0AA5"/>
    <w:rsid w:val="003C1939"/>
    <w:rsid w:val="003C1F29"/>
    <w:rsid w:val="003C3195"/>
    <w:rsid w:val="003C3403"/>
    <w:rsid w:val="003C3B76"/>
    <w:rsid w:val="003C3C8E"/>
    <w:rsid w:val="003C3E42"/>
    <w:rsid w:val="003C44F1"/>
    <w:rsid w:val="003C5BAD"/>
    <w:rsid w:val="003C692F"/>
    <w:rsid w:val="003C6E8A"/>
    <w:rsid w:val="003C781C"/>
    <w:rsid w:val="003C7DA1"/>
    <w:rsid w:val="003C7DD6"/>
    <w:rsid w:val="003D0C1F"/>
    <w:rsid w:val="003D0C3D"/>
    <w:rsid w:val="003D1B41"/>
    <w:rsid w:val="003D1FD6"/>
    <w:rsid w:val="003D494D"/>
    <w:rsid w:val="003D4AE5"/>
    <w:rsid w:val="003D4EC6"/>
    <w:rsid w:val="003D4FB7"/>
    <w:rsid w:val="003D6C41"/>
    <w:rsid w:val="003D7C88"/>
    <w:rsid w:val="003E023D"/>
    <w:rsid w:val="003E1C1D"/>
    <w:rsid w:val="003E1CE3"/>
    <w:rsid w:val="003E271F"/>
    <w:rsid w:val="003E286E"/>
    <w:rsid w:val="003E29E9"/>
    <w:rsid w:val="003E2D24"/>
    <w:rsid w:val="003E3479"/>
    <w:rsid w:val="003E4130"/>
    <w:rsid w:val="003E4362"/>
    <w:rsid w:val="003E4C6B"/>
    <w:rsid w:val="003E50A7"/>
    <w:rsid w:val="003E5B13"/>
    <w:rsid w:val="003E6C00"/>
    <w:rsid w:val="003E6E0E"/>
    <w:rsid w:val="003E6F63"/>
    <w:rsid w:val="003E7B5B"/>
    <w:rsid w:val="003F05B7"/>
    <w:rsid w:val="003F0D86"/>
    <w:rsid w:val="003F148B"/>
    <w:rsid w:val="003F1910"/>
    <w:rsid w:val="003F2622"/>
    <w:rsid w:val="003F26BF"/>
    <w:rsid w:val="003F2943"/>
    <w:rsid w:val="003F2C13"/>
    <w:rsid w:val="003F41CA"/>
    <w:rsid w:val="003F5FC3"/>
    <w:rsid w:val="003F717D"/>
    <w:rsid w:val="00400D7A"/>
    <w:rsid w:val="00402035"/>
    <w:rsid w:val="00404036"/>
    <w:rsid w:val="004044C5"/>
    <w:rsid w:val="00404CA6"/>
    <w:rsid w:val="0040527B"/>
    <w:rsid w:val="004072ED"/>
    <w:rsid w:val="0040767A"/>
    <w:rsid w:val="00407D40"/>
    <w:rsid w:val="00410113"/>
    <w:rsid w:val="0041186B"/>
    <w:rsid w:val="004126CB"/>
    <w:rsid w:val="00412F37"/>
    <w:rsid w:val="00412F87"/>
    <w:rsid w:val="00413911"/>
    <w:rsid w:val="00413F14"/>
    <w:rsid w:val="004142D8"/>
    <w:rsid w:val="004154A3"/>
    <w:rsid w:val="00415D41"/>
    <w:rsid w:val="004202CC"/>
    <w:rsid w:val="00421206"/>
    <w:rsid w:val="004230A4"/>
    <w:rsid w:val="0042357D"/>
    <w:rsid w:val="004252C8"/>
    <w:rsid w:val="0042563C"/>
    <w:rsid w:val="00426631"/>
    <w:rsid w:val="00427084"/>
    <w:rsid w:val="0042746D"/>
    <w:rsid w:val="00432086"/>
    <w:rsid w:val="004325DA"/>
    <w:rsid w:val="00433273"/>
    <w:rsid w:val="00433A3E"/>
    <w:rsid w:val="004346BF"/>
    <w:rsid w:val="00434867"/>
    <w:rsid w:val="00434EA9"/>
    <w:rsid w:val="00436D4E"/>
    <w:rsid w:val="00436D75"/>
    <w:rsid w:val="0043716C"/>
    <w:rsid w:val="0044053B"/>
    <w:rsid w:val="00441A30"/>
    <w:rsid w:val="00441F64"/>
    <w:rsid w:val="00443DF2"/>
    <w:rsid w:val="0044485A"/>
    <w:rsid w:val="004452F8"/>
    <w:rsid w:val="00445FE8"/>
    <w:rsid w:val="00446B64"/>
    <w:rsid w:val="00446CED"/>
    <w:rsid w:val="00447D15"/>
    <w:rsid w:val="00450E88"/>
    <w:rsid w:val="00451122"/>
    <w:rsid w:val="0045132E"/>
    <w:rsid w:val="004515A3"/>
    <w:rsid w:val="00451D87"/>
    <w:rsid w:val="00453C74"/>
    <w:rsid w:val="00453CA8"/>
    <w:rsid w:val="0045446B"/>
    <w:rsid w:val="00454789"/>
    <w:rsid w:val="0045484E"/>
    <w:rsid w:val="0045744E"/>
    <w:rsid w:val="004579E6"/>
    <w:rsid w:val="00457C87"/>
    <w:rsid w:val="0046008E"/>
    <w:rsid w:val="0046058A"/>
    <w:rsid w:val="0046124C"/>
    <w:rsid w:val="00461663"/>
    <w:rsid w:val="00461EC4"/>
    <w:rsid w:val="00463310"/>
    <w:rsid w:val="0046339F"/>
    <w:rsid w:val="00463CA6"/>
    <w:rsid w:val="00465261"/>
    <w:rsid w:val="004670BC"/>
    <w:rsid w:val="00467907"/>
    <w:rsid w:val="00467F8A"/>
    <w:rsid w:val="00470E88"/>
    <w:rsid w:val="00473524"/>
    <w:rsid w:val="004735BE"/>
    <w:rsid w:val="00473914"/>
    <w:rsid w:val="00476F7E"/>
    <w:rsid w:val="00476FDF"/>
    <w:rsid w:val="004778E0"/>
    <w:rsid w:val="00477E74"/>
    <w:rsid w:val="0048008B"/>
    <w:rsid w:val="0048022A"/>
    <w:rsid w:val="00480811"/>
    <w:rsid w:val="0048409E"/>
    <w:rsid w:val="00484ECC"/>
    <w:rsid w:val="00485F64"/>
    <w:rsid w:val="004867DA"/>
    <w:rsid w:val="00487128"/>
    <w:rsid w:val="00490300"/>
    <w:rsid w:val="00490DAA"/>
    <w:rsid w:val="00491ABC"/>
    <w:rsid w:val="00491D1F"/>
    <w:rsid w:val="004922CA"/>
    <w:rsid w:val="004923E7"/>
    <w:rsid w:val="0049283D"/>
    <w:rsid w:val="00492DD0"/>
    <w:rsid w:val="0049377E"/>
    <w:rsid w:val="004937E6"/>
    <w:rsid w:val="00494573"/>
    <w:rsid w:val="00495154"/>
    <w:rsid w:val="0049621D"/>
    <w:rsid w:val="00496B23"/>
    <w:rsid w:val="004A131A"/>
    <w:rsid w:val="004A134D"/>
    <w:rsid w:val="004A18AF"/>
    <w:rsid w:val="004A1F7E"/>
    <w:rsid w:val="004A2110"/>
    <w:rsid w:val="004A2C46"/>
    <w:rsid w:val="004A2C8E"/>
    <w:rsid w:val="004A49FE"/>
    <w:rsid w:val="004A4F54"/>
    <w:rsid w:val="004A5474"/>
    <w:rsid w:val="004A65E3"/>
    <w:rsid w:val="004A7F17"/>
    <w:rsid w:val="004B018A"/>
    <w:rsid w:val="004B07AD"/>
    <w:rsid w:val="004B0C52"/>
    <w:rsid w:val="004B1916"/>
    <w:rsid w:val="004B1A81"/>
    <w:rsid w:val="004B1E80"/>
    <w:rsid w:val="004B4919"/>
    <w:rsid w:val="004B6720"/>
    <w:rsid w:val="004B7B09"/>
    <w:rsid w:val="004C0A73"/>
    <w:rsid w:val="004C1509"/>
    <w:rsid w:val="004C2681"/>
    <w:rsid w:val="004C28B3"/>
    <w:rsid w:val="004C2F86"/>
    <w:rsid w:val="004C36B9"/>
    <w:rsid w:val="004C37FB"/>
    <w:rsid w:val="004C4D3D"/>
    <w:rsid w:val="004C52A0"/>
    <w:rsid w:val="004C58FD"/>
    <w:rsid w:val="004C59AA"/>
    <w:rsid w:val="004C63A7"/>
    <w:rsid w:val="004C6AF9"/>
    <w:rsid w:val="004D0282"/>
    <w:rsid w:val="004D16A4"/>
    <w:rsid w:val="004D251E"/>
    <w:rsid w:val="004D2BE2"/>
    <w:rsid w:val="004D3E06"/>
    <w:rsid w:val="004D3FE3"/>
    <w:rsid w:val="004D510C"/>
    <w:rsid w:val="004E0955"/>
    <w:rsid w:val="004E1DBD"/>
    <w:rsid w:val="004E4C30"/>
    <w:rsid w:val="004E4EF3"/>
    <w:rsid w:val="004E6896"/>
    <w:rsid w:val="004F0067"/>
    <w:rsid w:val="004F0213"/>
    <w:rsid w:val="004F136A"/>
    <w:rsid w:val="004F1B43"/>
    <w:rsid w:val="004F1EB6"/>
    <w:rsid w:val="004F2376"/>
    <w:rsid w:val="004F27FB"/>
    <w:rsid w:val="004F28DB"/>
    <w:rsid w:val="004F2A3A"/>
    <w:rsid w:val="004F2ABF"/>
    <w:rsid w:val="004F31B4"/>
    <w:rsid w:val="004F3BDC"/>
    <w:rsid w:val="004F49A8"/>
    <w:rsid w:val="004F5338"/>
    <w:rsid w:val="004F69C9"/>
    <w:rsid w:val="004F70CC"/>
    <w:rsid w:val="004F72B4"/>
    <w:rsid w:val="00500F11"/>
    <w:rsid w:val="00501325"/>
    <w:rsid w:val="005026E3"/>
    <w:rsid w:val="00502D8F"/>
    <w:rsid w:val="005035F6"/>
    <w:rsid w:val="00503F73"/>
    <w:rsid w:val="00504218"/>
    <w:rsid w:val="005058AA"/>
    <w:rsid w:val="005059C8"/>
    <w:rsid w:val="0050630D"/>
    <w:rsid w:val="00506820"/>
    <w:rsid w:val="005073AF"/>
    <w:rsid w:val="00507539"/>
    <w:rsid w:val="00510865"/>
    <w:rsid w:val="00511071"/>
    <w:rsid w:val="0051168A"/>
    <w:rsid w:val="00511ED5"/>
    <w:rsid w:val="00512056"/>
    <w:rsid w:val="00513F17"/>
    <w:rsid w:val="00514253"/>
    <w:rsid w:val="00515308"/>
    <w:rsid w:val="005211FF"/>
    <w:rsid w:val="005212B3"/>
    <w:rsid w:val="00523326"/>
    <w:rsid w:val="005235BF"/>
    <w:rsid w:val="00523B12"/>
    <w:rsid w:val="0052455C"/>
    <w:rsid w:val="00524B4E"/>
    <w:rsid w:val="00524E80"/>
    <w:rsid w:val="005253C3"/>
    <w:rsid w:val="0052543E"/>
    <w:rsid w:val="005257CE"/>
    <w:rsid w:val="00525923"/>
    <w:rsid w:val="005267E6"/>
    <w:rsid w:val="00527CE3"/>
    <w:rsid w:val="00531335"/>
    <w:rsid w:val="00532556"/>
    <w:rsid w:val="00532A9C"/>
    <w:rsid w:val="00533123"/>
    <w:rsid w:val="00534024"/>
    <w:rsid w:val="00534D82"/>
    <w:rsid w:val="00536DA7"/>
    <w:rsid w:val="00537938"/>
    <w:rsid w:val="00540E38"/>
    <w:rsid w:val="005411F9"/>
    <w:rsid w:val="0054122B"/>
    <w:rsid w:val="005415EB"/>
    <w:rsid w:val="00542AE9"/>
    <w:rsid w:val="0054440C"/>
    <w:rsid w:val="005453AE"/>
    <w:rsid w:val="00545D63"/>
    <w:rsid w:val="005472E9"/>
    <w:rsid w:val="00550545"/>
    <w:rsid w:val="0055128B"/>
    <w:rsid w:val="0055141D"/>
    <w:rsid w:val="00551AB0"/>
    <w:rsid w:val="00552211"/>
    <w:rsid w:val="0055318F"/>
    <w:rsid w:val="00553AAF"/>
    <w:rsid w:val="00553E78"/>
    <w:rsid w:val="005546D0"/>
    <w:rsid w:val="0055478C"/>
    <w:rsid w:val="00554FCB"/>
    <w:rsid w:val="005558E6"/>
    <w:rsid w:val="00556352"/>
    <w:rsid w:val="00556EDE"/>
    <w:rsid w:val="0055778F"/>
    <w:rsid w:val="00557E45"/>
    <w:rsid w:val="00560B3D"/>
    <w:rsid w:val="00560F0B"/>
    <w:rsid w:val="0056265B"/>
    <w:rsid w:val="00562BE2"/>
    <w:rsid w:val="00563D24"/>
    <w:rsid w:val="005651F5"/>
    <w:rsid w:val="005678B7"/>
    <w:rsid w:val="00570F2A"/>
    <w:rsid w:val="0057147B"/>
    <w:rsid w:val="0057156D"/>
    <w:rsid w:val="00571C16"/>
    <w:rsid w:val="00573AE8"/>
    <w:rsid w:val="00573B34"/>
    <w:rsid w:val="00573F38"/>
    <w:rsid w:val="00575145"/>
    <w:rsid w:val="00575407"/>
    <w:rsid w:val="005760E7"/>
    <w:rsid w:val="00576995"/>
    <w:rsid w:val="00576B4F"/>
    <w:rsid w:val="005772C7"/>
    <w:rsid w:val="00577A8C"/>
    <w:rsid w:val="00577CD6"/>
    <w:rsid w:val="00580405"/>
    <w:rsid w:val="00581398"/>
    <w:rsid w:val="005813D7"/>
    <w:rsid w:val="00581417"/>
    <w:rsid w:val="00582034"/>
    <w:rsid w:val="0058278E"/>
    <w:rsid w:val="005835D5"/>
    <w:rsid w:val="005838F2"/>
    <w:rsid w:val="00584FAE"/>
    <w:rsid w:val="00586FE0"/>
    <w:rsid w:val="00590D99"/>
    <w:rsid w:val="005916CC"/>
    <w:rsid w:val="0059228E"/>
    <w:rsid w:val="0059366F"/>
    <w:rsid w:val="00593A96"/>
    <w:rsid w:val="005957E0"/>
    <w:rsid w:val="00595CAA"/>
    <w:rsid w:val="005A0D73"/>
    <w:rsid w:val="005A1BF0"/>
    <w:rsid w:val="005A3FAA"/>
    <w:rsid w:val="005A486E"/>
    <w:rsid w:val="005A48E4"/>
    <w:rsid w:val="005A5A98"/>
    <w:rsid w:val="005A5ABD"/>
    <w:rsid w:val="005A6336"/>
    <w:rsid w:val="005A637B"/>
    <w:rsid w:val="005A656D"/>
    <w:rsid w:val="005A674B"/>
    <w:rsid w:val="005A6B33"/>
    <w:rsid w:val="005A7003"/>
    <w:rsid w:val="005A76EC"/>
    <w:rsid w:val="005B0888"/>
    <w:rsid w:val="005B0DBA"/>
    <w:rsid w:val="005B11BF"/>
    <w:rsid w:val="005B14BE"/>
    <w:rsid w:val="005B16FD"/>
    <w:rsid w:val="005B187D"/>
    <w:rsid w:val="005B1CB1"/>
    <w:rsid w:val="005B1FE8"/>
    <w:rsid w:val="005B2F5C"/>
    <w:rsid w:val="005B375E"/>
    <w:rsid w:val="005B4C83"/>
    <w:rsid w:val="005B5FF7"/>
    <w:rsid w:val="005B7407"/>
    <w:rsid w:val="005B7413"/>
    <w:rsid w:val="005B7E4A"/>
    <w:rsid w:val="005C0E8F"/>
    <w:rsid w:val="005C0F55"/>
    <w:rsid w:val="005C30E3"/>
    <w:rsid w:val="005C3462"/>
    <w:rsid w:val="005C5911"/>
    <w:rsid w:val="005D051C"/>
    <w:rsid w:val="005D0895"/>
    <w:rsid w:val="005D1496"/>
    <w:rsid w:val="005D176A"/>
    <w:rsid w:val="005D1ED9"/>
    <w:rsid w:val="005D23C0"/>
    <w:rsid w:val="005D32F8"/>
    <w:rsid w:val="005D376B"/>
    <w:rsid w:val="005D3D58"/>
    <w:rsid w:val="005D421F"/>
    <w:rsid w:val="005D5F04"/>
    <w:rsid w:val="005D6FC9"/>
    <w:rsid w:val="005D7515"/>
    <w:rsid w:val="005D7C80"/>
    <w:rsid w:val="005D7E4E"/>
    <w:rsid w:val="005E0164"/>
    <w:rsid w:val="005E059A"/>
    <w:rsid w:val="005E213A"/>
    <w:rsid w:val="005E2831"/>
    <w:rsid w:val="005E285C"/>
    <w:rsid w:val="005E37DD"/>
    <w:rsid w:val="005E4699"/>
    <w:rsid w:val="005E5BB7"/>
    <w:rsid w:val="005E61F7"/>
    <w:rsid w:val="005E7393"/>
    <w:rsid w:val="005E7BF9"/>
    <w:rsid w:val="005F0245"/>
    <w:rsid w:val="005F1B30"/>
    <w:rsid w:val="005F2B6D"/>
    <w:rsid w:val="005F2C0E"/>
    <w:rsid w:val="005F389E"/>
    <w:rsid w:val="005F4214"/>
    <w:rsid w:val="005F4DDA"/>
    <w:rsid w:val="005F6399"/>
    <w:rsid w:val="005F7623"/>
    <w:rsid w:val="00600133"/>
    <w:rsid w:val="00600C64"/>
    <w:rsid w:val="00600EC3"/>
    <w:rsid w:val="00602164"/>
    <w:rsid w:val="006036FD"/>
    <w:rsid w:val="00604B9A"/>
    <w:rsid w:val="00604E4A"/>
    <w:rsid w:val="00605803"/>
    <w:rsid w:val="006065A4"/>
    <w:rsid w:val="0061064C"/>
    <w:rsid w:val="0061079F"/>
    <w:rsid w:val="00610951"/>
    <w:rsid w:val="00611B70"/>
    <w:rsid w:val="00611D37"/>
    <w:rsid w:val="00611E52"/>
    <w:rsid w:val="00613008"/>
    <w:rsid w:val="006132FB"/>
    <w:rsid w:val="00613DD2"/>
    <w:rsid w:val="00613E5F"/>
    <w:rsid w:val="006143E8"/>
    <w:rsid w:val="006157AF"/>
    <w:rsid w:val="00615A9D"/>
    <w:rsid w:val="00616342"/>
    <w:rsid w:val="00616639"/>
    <w:rsid w:val="00617781"/>
    <w:rsid w:val="00617E42"/>
    <w:rsid w:val="006214A5"/>
    <w:rsid w:val="00621A2E"/>
    <w:rsid w:val="00621FB6"/>
    <w:rsid w:val="00622321"/>
    <w:rsid w:val="00622A55"/>
    <w:rsid w:val="00623D8E"/>
    <w:rsid w:val="00624348"/>
    <w:rsid w:val="006251B1"/>
    <w:rsid w:val="006260B4"/>
    <w:rsid w:val="006274F4"/>
    <w:rsid w:val="0062772A"/>
    <w:rsid w:val="00630133"/>
    <w:rsid w:val="006303F8"/>
    <w:rsid w:val="006310A2"/>
    <w:rsid w:val="0063120A"/>
    <w:rsid w:val="00631833"/>
    <w:rsid w:val="00633002"/>
    <w:rsid w:val="006333E6"/>
    <w:rsid w:val="00633836"/>
    <w:rsid w:val="006343D6"/>
    <w:rsid w:val="00635284"/>
    <w:rsid w:val="00636E60"/>
    <w:rsid w:val="00637A26"/>
    <w:rsid w:val="00637E30"/>
    <w:rsid w:val="00640980"/>
    <w:rsid w:val="00640DA0"/>
    <w:rsid w:val="00642B60"/>
    <w:rsid w:val="00643040"/>
    <w:rsid w:val="00643546"/>
    <w:rsid w:val="00643800"/>
    <w:rsid w:val="00643809"/>
    <w:rsid w:val="00643F6C"/>
    <w:rsid w:val="006449E5"/>
    <w:rsid w:val="00644F79"/>
    <w:rsid w:val="00645517"/>
    <w:rsid w:val="0064594E"/>
    <w:rsid w:val="00645AAC"/>
    <w:rsid w:val="00645EDA"/>
    <w:rsid w:val="0064637E"/>
    <w:rsid w:val="0065027F"/>
    <w:rsid w:val="006509BC"/>
    <w:rsid w:val="006520D9"/>
    <w:rsid w:val="00652BB1"/>
    <w:rsid w:val="00653588"/>
    <w:rsid w:val="00654C4F"/>
    <w:rsid w:val="00654EB2"/>
    <w:rsid w:val="00655222"/>
    <w:rsid w:val="0065530E"/>
    <w:rsid w:val="00655D00"/>
    <w:rsid w:val="006562FC"/>
    <w:rsid w:val="0065664F"/>
    <w:rsid w:val="006574C6"/>
    <w:rsid w:val="0066105B"/>
    <w:rsid w:val="00662859"/>
    <w:rsid w:val="00662B74"/>
    <w:rsid w:val="00662F97"/>
    <w:rsid w:val="006638D9"/>
    <w:rsid w:val="00663E46"/>
    <w:rsid w:val="006646F9"/>
    <w:rsid w:val="00664EDA"/>
    <w:rsid w:val="00665CFB"/>
    <w:rsid w:val="006663D0"/>
    <w:rsid w:val="00666E44"/>
    <w:rsid w:val="0066750F"/>
    <w:rsid w:val="00667D5B"/>
    <w:rsid w:val="00670AFE"/>
    <w:rsid w:val="0067162C"/>
    <w:rsid w:val="00673B45"/>
    <w:rsid w:val="006752C7"/>
    <w:rsid w:val="00675D6F"/>
    <w:rsid w:val="0067723F"/>
    <w:rsid w:val="0067725D"/>
    <w:rsid w:val="00677821"/>
    <w:rsid w:val="00677D11"/>
    <w:rsid w:val="00677F81"/>
    <w:rsid w:val="00682C40"/>
    <w:rsid w:val="00683750"/>
    <w:rsid w:val="006844DB"/>
    <w:rsid w:val="00685F83"/>
    <w:rsid w:val="006868E4"/>
    <w:rsid w:val="00690CAB"/>
    <w:rsid w:val="00690D5F"/>
    <w:rsid w:val="00690FEB"/>
    <w:rsid w:val="00691CE6"/>
    <w:rsid w:val="00692227"/>
    <w:rsid w:val="00692AEB"/>
    <w:rsid w:val="00692EF5"/>
    <w:rsid w:val="006934DC"/>
    <w:rsid w:val="006938CC"/>
    <w:rsid w:val="00695CAB"/>
    <w:rsid w:val="006965F1"/>
    <w:rsid w:val="00697F18"/>
    <w:rsid w:val="006A1055"/>
    <w:rsid w:val="006A11D5"/>
    <w:rsid w:val="006A146B"/>
    <w:rsid w:val="006A18D9"/>
    <w:rsid w:val="006A2E17"/>
    <w:rsid w:val="006A3626"/>
    <w:rsid w:val="006A3E7F"/>
    <w:rsid w:val="006A48F5"/>
    <w:rsid w:val="006A4951"/>
    <w:rsid w:val="006A4B36"/>
    <w:rsid w:val="006A53F1"/>
    <w:rsid w:val="006A736F"/>
    <w:rsid w:val="006A745E"/>
    <w:rsid w:val="006A78C4"/>
    <w:rsid w:val="006B0715"/>
    <w:rsid w:val="006B134C"/>
    <w:rsid w:val="006B1912"/>
    <w:rsid w:val="006B2530"/>
    <w:rsid w:val="006B4BF3"/>
    <w:rsid w:val="006B56A7"/>
    <w:rsid w:val="006B6105"/>
    <w:rsid w:val="006C1789"/>
    <w:rsid w:val="006C20AB"/>
    <w:rsid w:val="006C2369"/>
    <w:rsid w:val="006C2E8C"/>
    <w:rsid w:val="006C3AD5"/>
    <w:rsid w:val="006C493D"/>
    <w:rsid w:val="006C4C92"/>
    <w:rsid w:val="006C4FB9"/>
    <w:rsid w:val="006C756F"/>
    <w:rsid w:val="006C76F3"/>
    <w:rsid w:val="006C7E48"/>
    <w:rsid w:val="006D232D"/>
    <w:rsid w:val="006D2ED3"/>
    <w:rsid w:val="006D48BC"/>
    <w:rsid w:val="006E05F0"/>
    <w:rsid w:val="006E1327"/>
    <w:rsid w:val="006E2119"/>
    <w:rsid w:val="006E2C03"/>
    <w:rsid w:val="006E35F6"/>
    <w:rsid w:val="006E3E8C"/>
    <w:rsid w:val="006E4930"/>
    <w:rsid w:val="006E68B1"/>
    <w:rsid w:val="006E70BD"/>
    <w:rsid w:val="006E765B"/>
    <w:rsid w:val="006F1050"/>
    <w:rsid w:val="006F194E"/>
    <w:rsid w:val="006F2263"/>
    <w:rsid w:val="006F36FA"/>
    <w:rsid w:val="006F3C18"/>
    <w:rsid w:val="006F3E64"/>
    <w:rsid w:val="006F48EC"/>
    <w:rsid w:val="006F4FCB"/>
    <w:rsid w:val="006F621B"/>
    <w:rsid w:val="007009B7"/>
    <w:rsid w:val="00700A20"/>
    <w:rsid w:val="00701130"/>
    <w:rsid w:val="007022B8"/>
    <w:rsid w:val="0070273E"/>
    <w:rsid w:val="00703056"/>
    <w:rsid w:val="007035A5"/>
    <w:rsid w:val="00703886"/>
    <w:rsid w:val="00703C7B"/>
    <w:rsid w:val="00704ACA"/>
    <w:rsid w:val="0070504D"/>
    <w:rsid w:val="00705CA7"/>
    <w:rsid w:val="00705FD1"/>
    <w:rsid w:val="007106F4"/>
    <w:rsid w:val="0071146A"/>
    <w:rsid w:val="007127CC"/>
    <w:rsid w:val="00712B11"/>
    <w:rsid w:val="007134E6"/>
    <w:rsid w:val="007136D1"/>
    <w:rsid w:val="0071420B"/>
    <w:rsid w:val="007151B1"/>
    <w:rsid w:val="00715627"/>
    <w:rsid w:val="007166C0"/>
    <w:rsid w:val="00717E0C"/>
    <w:rsid w:val="00721551"/>
    <w:rsid w:val="0072170A"/>
    <w:rsid w:val="00722820"/>
    <w:rsid w:val="007236E8"/>
    <w:rsid w:val="00724656"/>
    <w:rsid w:val="007247B7"/>
    <w:rsid w:val="00726DEC"/>
    <w:rsid w:val="0072724C"/>
    <w:rsid w:val="007275C6"/>
    <w:rsid w:val="007277FE"/>
    <w:rsid w:val="007279E2"/>
    <w:rsid w:val="007305D3"/>
    <w:rsid w:val="007310AD"/>
    <w:rsid w:val="00731297"/>
    <w:rsid w:val="00731298"/>
    <w:rsid w:val="00732404"/>
    <w:rsid w:val="007325BB"/>
    <w:rsid w:val="0073332A"/>
    <w:rsid w:val="00733B6D"/>
    <w:rsid w:val="00733FDC"/>
    <w:rsid w:val="00736907"/>
    <w:rsid w:val="007372B3"/>
    <w:rsid w:val="00737FE4"/>
    <w:rsid w:val="0074055A"/>
    <w:rsid w:val="00740D2A"/>
    <w:rsid w:val="007411B0"/>
    <w:rsid w:val="00742BE6"/>
    <w:rsid w:val="00742E5D"/>
    <w:rsid w:val="00743283"/>
    <w:rsid w:val="007433BF"/>
    <w:rsid w:val="007470C2"/>
    <w:rsid w:val="00750F4F"/>
    <w:rsid w:val="00750FC0"/>
    <w:rsid w:val="00751CD3"/>
    <w:rsid w:val="00752D85"/>
    <w:rsid w:val="00753588"/>
    <w:rsid w:val="00753E78"/>
    <w:rsid w:val="007541E4"/>
    <w:rsid w:val="0075560C"/>
    <w:rsid w:val="00755782"/>
    <w:rsid w:val="00755830"/>
    <w:rsid w:val="00757066"/>
    <w:rsid w:val="007577B2"/>
    <w:rsid w:val="00760697"/>
    <w:rsid w:val="00760A61"/>
    <w:rsid w:val="00761521"/>
    <w:rsid w:val="00761D16"/>
    <w:rsid w:val="007624E1"/>
    <w:rsid w:val="0076465B"/>
    <w:rsid w:val="00764EED"/>
    <w:rsid w:val="00765165"/>
    <w:rsid w:val="00765853"/>
    <w:rsid w:val="00765F37"/>
    <w:rsid w:val="007667D7"/>
    <w:rsid w:val="0076735A"/>
    <w:rsid w:val="00771F8E"/>
    <w:rsid w:val="00773009"/>
    <w:rsid w:val="00774645"/>
    <w:rsid w:val="00774C7B"/>
    <w:rsid w:val="00775A43"/>
    <w:rsid w:val="0077723B"/>
    <w:rsid w:val="00777871"/>
    <w:rsid w:val="00777886"/>
    <w:rsid w:val="00777CB7"/>
    <w:rsid w:val="00777ECF"/>
    <w:rsid w:val="00777F39"/>
    <w:rsid w:val="00780B1A"/>
    <w:rsid w:val="007813C4"/>
    <w:rsid w:val="00782ABA"/>
    <w:rsid w:val="007840B7"/>
    <w:rsid w:val="007847EC"/>
    <w:rsid w:val="007860D7"/>
    <w:rsid w:val="007867E5"/>
    <w:rsid w:val="00786C36"/>
    <w:rsid w:val="00786D0B"/>
    <w:rsid w:val="00786D85"/>
    <w:rsid w:val="007875F0"/>
    <w:rsid w:val="00787CD9"/>
    <w:rsid w:val="00790669"/>
    <w:rsid w:val="007909A7"/>
    <w:rsid w:val="00790D22"/>
    <w:rsid w:val="007917CC"/>
    <w:rsid w:val="00792CD1"/>
    <w:rsid w:val="00793098"/>
    <w:rsid w:val="00796C3D"/>
    <w:rsid w:val="00796E8B"/>
    <w:rsid w:val="00797053"/>
    <w:rsid w:val="007A046A"/>
    <w:rsid w:val="007A2388"/>
    <w:rsid w:val="007A36B4"/>
    <w:rsid w:val="007A4719"/>
    <w:rsid w:val="007A5B7F"/>
    <w:rsid w:val="007A5DB2"/>
    <w:rsid w:val="007A7928"/>
    <w:rsid w:val="007A7953"/>
    <w:rsid w:val="007B0123"/>
    <w:rsid w:val="007B11F2"/>
    <w:rsid w:val="007B39D2"/>
    <w:rsid w:val="007B65AD"/>
    <w:rsid w:val="007C04F3"/>
    <w:rsid w:val="007C0539"/>
    <w:rsid w:val="007C0FFC"/>
    <w:rsid w:val="007C2663"/>
    <w:rsid w:val="007C3694"/>
    <w:rsid w:val="007C4939"/>
    <w:rsid w:val="007C5177"/>
    <w:rsid w:val="007C5E6F"/>
    <w:rsid w:val="007C7731"/>
    <w:rsid w:val="007C7DA3"/>
    <w:rsid w:val="007D0A04"/>
    <w:rsid w:val="007D0BC6"/>
    <w:rsid w:val="007D0F6D"/>
    <w:rsid w:val="007D1D3D"/>
    <w:rsid w:val="007D4AD8"/>
    <w:rsid w:val="007D54E9"/>
    <w:rsid w:val="007D5665"/>
    <w:rsid w:val="007D6E64"/>
    <w:rsid w:val="007D7EED"/>
    <w:rsid w:val="007E0636"/>
    <w:rsid w:val="007E1EF7"/>
    <w:rsid w:val="007E21DD"/>
    <w:rsid w:val="007E3FF2"/>
    <w:rsid w:val="007E4370"/>
    <w:rsid w:val="007E4F0B"/>
    <w:rsid w:val="007E5903"/>
    <w:rsid w:val="007E5C6D"/>
    <w:rsid w:val="007E7737"/>
    <w:rsid w:val="007F081C"/>
    <w:rsid w:val="007F0A8E"/>
    <w:rsid w:val="007F0B44"/>
    <w:rsid w:val="007F30D8"/>
    <w:rsid w:val="007F44A1"/>
    <w:rsid w:val="007F45E6"/>
    <w:rsid w:val="007F5E9C"/>
    <w:rsid w:val="007F64E5"/>
    <w:rsid w:val="007F6A2E"/>
    <w:rsid w:val="007F6A46"/>
    <w:rsid w:val="007F6F61"/>
    <w:rsid w:val="007F72DD"/>
    <w:rsid w:val="007F732D"/>
    <w:rsid w:val="00800C99"/>
    <w:rsid w:val="00801262"/>
    <w:rsid w:val="008013FB"/>
    <w:rsid w:val="0080162D"/>
    <w:rsid w:val="00803D1C"/>
    <w:rsid w:val="00807324"/>
    <w:rsid w:val="00811827"/>
    <w:rsid w:val="00811A6D"/>
    <w:rsid w:val="008133A9"/>
    <w:rsid w:val="00813DEB"/>
    <w:rsid w:val="008146F8"/>
    <w:rsid w:val="00814BB1"/>
    <w:rsid w:val="00814DE8"/>
    <w:rsid w:val="00814E35"/>
    <w:rsid w:val="0081517C"/>
    <w:rsid w:val="008153E4"/>
    <w:rsid w:val="00815510"/>
    <w:rsid w:val="00815FC1"/>
    <w:rsid w:val="008171C3"/>
    <w:rsid w:val="0081742D"/>
    <w:rsid w:val="00817CB1"/>
    <w:rsid w:val="0082016E"/>
    <w:rsid w:val="00821E76"/>
    <w:rsid w:val="00821FE7"/>
    <w:rsid w:val="0082270D"/>
    <w:rsid w:val="00822DD9"/>
    <w:rsid w:val="00823BFA"/>
    <w:rsid w:val="00824D48"/>
    <w:rsid w:val="00826783"/>
    <w:rsid w:val="00827476"/>
    <w:rsid w:val="00832011"/>
    <w:rsid w:val="00834815"/>
    <w:rsid w:val="00834A3D"/>
    <w:rsid w:val="008361AB"/>
    <w:rsid w:val="00837167"/>
    <w:rsid w:val="008373B1"/>
    <w:rsid w:val="00840844"/>
    <w:rsid w:val="00841306"/>
    <w:rsid w:val="00842310"/>
    <w:rsid w:val="00842FC2"/>
    <w:rsid w:val="008436E7"/>
    <w:rsid w:val="00843E4F"/>
    <w:rsid w:val="00844ACE"/>
    <w:rsid w:val="00845384"/>
    <w:rsid w:val="008453D5"/>
    <w:rsid w:val="00845563"/>
    <w:rsid w:val="00846269"/>
    <w:rsid w:val="008462F5"/>
    <w:rsid w:val="00846B36"/>
    <w:rsid w:val="00846F75"/>
    <w:rsid w:val="00851346"/>
    <w:rsid w:val="0085165D"/>
    <w:rsid w:val="00852273"/>
    <w:rsid w:val="00852BDD"/>
    <w:rsid w:val="008560E4"/>
    <w:rsid w:val="00856B17"/>
    <w:rsid w:val="00857519"/>
    <w:rsid w:val="008578F3"/>
    <w:rsid w:val="0085795C"/>
    <w:rsid w:val="00861820"/>
    <w:rsid w:val="008619B2"/>
    <w:rsid w:val="00862798"/>
    <w:rsid w:val="00862967"/>
    <w:rsid w:val="00862B2B"/>
    <w:rsid w:val="00862E56"/>
    <w:rsid w:val="00863064"/>
    <w:rsid w:val="00863A21"/>
    <w:rsid w:val="008644D4"/>
    <w:rsid w:val="008646ED"/>
    <w:rsid w:val="00866504"/>
    <w:rsid w:val="00867441"/>
    <w:rsid w:val="00867EFE"/>
    <w:rsid w:val="008714C1"/>
    <w:rsid w:val="008715F1"/>
    <w:rsid w:val="00871693"/>
    <w:rsid w:val="008740D8"/>
    <w:rsid w:val="00875671"/>
    <w:rsid w:val="008758CD"/>
    <w:rsid w:val="00876A1B"/>
    <w:rsid w:val="00877345"/>
    <w:rsid w:val="00877FCA"/>
    <w:rsid w:val="00880408"/>
    <w:rsid w:val="00880F09"/>
    <w:rsid w:val="008827AA"/>
    <w:rsid w:val="0088292E"/>
    <w:rsid w:val="00882EAB"/>
    <w:rsid w:val="008851E9"/>
    <w:rsid w:val="008853F7"/>
    <w:rsid w:val="00885ACB"/>
    <w:rsid w:val="008866D2"/>
    <w:rsid w:val="00886BD1"/>
    <w:rsid w:val="00887C66"/>
    <w:rsid w:val="00893DE6"/>
    <w:rsid w:val="00894367"/>
    <w:rsid w:val="0089626C"/>
    <w:rsid w:val="00896321"/>
    <w:rsid w:val="008969FA"/>
    <w:rsid w:val="00896EF5"/>
    <w:rsid w:val="008979DD"/>
    <w:rsid w:val="008A0F28"/>
    <w:rsid w:val="008A1F46"/>
    <w:rsid w:val="008A23DD"/>
    <w:rsid w:val="008A302B"/>
    <w:rsid w:val="008A33C2"/>
    <w:rsid w:val="008A4113"/>
    <w:rsid w:val="008A48FA"/>
    <w:rsid w:val="008A49A6"/>
    <w:rsid w:val="008A4B57"/>
    <w:rsid w:val="008A53F8"/>
    <w:rsid w:val="008A711F"/>
    <w:rsid w:val="008A79AC"/>
    <w:rsid w:val="008A7F5D"/>
    <w:rsid w:val="008B078A"/>
    <w:rsid w:val="008B087C"/>
    <w:rsid w:val="008B1000"/>
    <w:rsid w:val="008B18D4"/>
    <w:rsid w:val="008B1E8C"/>
    <w:rsid w:val="008B55AA"/>
    <w:rsid w:val="008B595D"/>
    <w:rsid w:val="008B7F52"/>
    <w:rsid w:val="008C0C4A"/>
    <w:rsid w:val="008C0CFB"/>
    <w:rsid w:val="008C239D"/>
    <w:rsid w:val="008C48BF"/>
    <w:rsid w:val="008C527E"/>
    <w:rsid w:val="008C5CF0"/>
    <w:rsid w:val="008C6190"/>
    <w:rsid w:val="008C6396"/>
    <w:rsid w:val="008C679E"/>
    <w:rsid w:val="008C691F"/>
    <w:rsid w:val="008C7F76"/>
    <w:rsid w:val="008D2A02"/>
    <w:rsid w:val="008D3D6C"/>
    <w:rsid w:val="008D7917"/>
    <w:rsid w:val="008E001F"/>
    <w:rsid w:val="008E15AE"/>
    <w:rsid w:val="008E19DD"/>
    <w:rsid w:val="008E1ED2"/>
    <w:rsid w:val="008E2197"/>
    <w:rsid w:val="008E22F9"/>
    <w:rsid w:val="008E3109"/>
    <w:rsid w:val="008E3680"/>
    <w:rsid w:val="008E37D2"/>
    <w:rsid w:val="008E37FA"/>
    <w:rsid w:val="008E422F"/>
    <w:rsid w:val="008E4BFA"/>
    <w:rsid w:val="008E4FE7"/>
    <w:rsid w:val="008E568B"/>
    <w:rsid w:val="008E643C"/>
    <w:rsid w:val="008E7709"/>
    <w:rsid w:val="008E79DE"/>
    <w:rsid w:val="008F1ADE"/>
    <w:rsid w:val="008F2DC4"/>
    <w:rsid w:val="008F3706"/>
    <w:rsid w:val="008F5550"/>
    <w:rsid w:val="008F5887"/>
    <w:rsid w:val="008F6DC5"/>
    <w:rsid w:val="008F6F98"/>
    <w:rsid w:val="008F7300"/>
    <w:rsid w:val="00900C52"/>
    <w:rsid w:val="00900E37"/>
    <w:rsid w:val="00901443"/>
    <w:rsid w:val="00901927"/>
    <w:rsid w:val="009021CF"/>
    <w:rsid w:val="0090265B"/>
    <w:rsid w:val="009034C9"/>
    <w:rsid w:val="009035F7"/>
    <w:rsid w:val="0090478C"/>
    <w:rsid w:val="009050E3"/>
    <w:rsid w:val="0090512D"/>
    <w:rsid w:val="009069BC"/>
    <w:rsid w:val="009074C6"/>
    <w:rsid w:val="00907C51"/>
    <w:rsid w:val="0091020A"/>
    <w:rsid w:val="00910B56"/>
    <w:rsid w:val="00910BC4"/>
    <w:rsid w:val="009117EB"/>
    <w:rsid w:val="009134FE"/>
    <w:rsid w:val="009142E7"/>
    <w:rsid w:val="009145F8"/>
    <w:rsid w:val="00914779"/>
    <w:rsid w:val="009155B0"/>
    <w:rsid w:val="00915BDD"/>
    <w:rsid w:val="00917161"/>
    <w:rsid w:val="0092015C"/>
    <w:rsid w:val="00920400"/>
    <w:rsid w:val="00922887"/>
    <w:rsid w:val="00922E3F"/>
    <w:rsid w:val="00923050"/>
    <w:rsid w:val="00924050"/>
    <w:rsid w:val="009246A0"/>
    <w:rsid w:val="00924A26"/>
    <w:rsid w:val="00924CB9"/>
    <w:rsid w:val="00924E0C"/>
    <w:rsid w:val="00925BFA"/>
    <w:rsid w:val="009307AE"/>
    <w:rsid w:val="00930869"/>
    <w:rsid w:val="00930965"/>
    <w:rsid w:val="00930B4E"/>
    <w:rsid w:val="00932703"/>
    <w:rsid w:val="009335EE"/>
    <w:rsid w:val="009337B3"/>
    <w:rsid w:val="00933F51"/>
    <w:rsid w:val="00934F52"/>
    <w:rsid w:val="00940DCF"/>
    <w:rsid w:val="009417E8"/>
    <w:rsid w:val="00942D3B"/>
    <w:rsid w:val="0094406F"/>
    <w:rsid w:val="00944076"/>
    <w:rsid w:val="0094455A"/>
    <w:rsid w:val="0094517E"/>
    <w:rsid w:val="009460A0"/>
    <w:rsid w:val="009464DF"/>
    <w:rsid w:val="00950F26"/>
    <w:rsid w:val="00951F2B"/>
    <w:rsid w:val="00953BFD"/>
    <w:rsid w:val="00954C67"/>
    <w:rsid w:val="009557A3"/>
    <w:rsid w:val="00955845"/>
    <w:rsid w:val="00955C0F"/>
    <w:rsid w:val="00956FF7"/>
    <w:rsid w:val="009602C2"/>
    <w:rsid w:val="00960CA6"/>
    <w:rsid w:val="00961A26"/>
    <w:rsid w:val="00962503"/>
    <w:rsid w:val="0096357E"/>
    <w:rsid w:val="009646D2"/>
    <w:rsid w:val="00964AFD"/>
    <w:rsid w:val="0096614E"/>
    <w:rsid w:val="0096657D"/>
    <w:rsid w:val="00970BAC"/>
    <w:rsid w:val="009710D7"/>
    <w:rsid w:val="009715D8"/>
    <w:rsid w:val="0097303B"/>
    <w:rsid w:val="0097304A"/>
    <w:rsid w:val="0097383C"/>
    <w:rsid w:val="00975E10"/>
    <w:rsid w:val="00976507"/>
    <w:rsid w:val="00976750"/>
    <w:rsid w:val="00977142"/>
    <w:rsid w:val="009802A9"/>
    <w:rsid w:val="00980634"/>
    <w:rsid w:val="0098072A"/>
    <w:rsid w:val="0098097E"/>
    <w:rsid w:val="00980C4B"/>
    <w:rsid w:val="00981482"/>
    <w:rsid w:val="00981A30"/>
    <w:rsid w:val="00981B7E"/>
    <w:rsid w:val="00981CAB"/>
    <w:rsid w:val="00981ED7"/>
    <w:rsid w:val="0098201B"/>
    <w:rsid w:val="00985DCD"/>
    <w:rsid w:val="0098654F"/>
    <w:rsid w:val="00986ED4"/>
    <w:rsid w:val="009874C1"/>
    <w:rsid w:val="009875A6"/>
    <w:rsid w:val="009909B1"/>
    <w:rsid w:val="00990A50"/>
    <w:rsid w:val="0099410A"/>
    <w:rsid w:val="009944FF"/>
    <w:rsid w:val="0099539B"/>
    <w:rsid w:val="00996562"/>
    <w:rsid w:val="009967F0"/>
    <w:rsid w:val="00996F71"/>
    <w:rsid w:val="009972DD"/>
    <w:rsid w:val="009A06B1"/>
    <w:rsid w:val="009A1795"/>
    <w:rsid w:val="009A1AB1"/>
    <w:rsid w:val="009A1B45"/>
    <w:rsid w:val="009A6051"/>
    <w:rsid w:val="009A655B"/>
    <w:rsid w:val="009A7A74"/>
    <w:rsid w:val="009A7B3B"/>
    <w:rsid w:val="009A7B9B"/>
    <w:rsid w:val="009B0438"/>
    <w:rsid w:val="009B0440"/>
    <w:rsid w:val="009B1F44"/>
    <w:rsid w:val="009B2001"/>
    <w:rsid w:val="009B223C"/>
    <w:rsid w:val="009B33F5"/>
    <w:rsid w:val="009B3D88"/>
    <w:rsid w:val="009B4307"/>
    <w:rsid w:val="009B4449"/>
    <w:rsid w:val="009B5B30"/>
    <w:rsid w:val="009B6C53"/>
    <w:rsid w:val="009C0048"/>
    <w:rsid w:val="009C00C7"/>
    <w:rsid w:val="009C1C3C"/>
    <w:rsid w:val="009C1E6E"/>
    <w:rsid w:val="009C2519"/>
    <w:rsid w:val="009C29DB"/>
    <w:rsid w:val="009C2E43"/>
    <w:rsid w:val="009C3959"/>
    <w:rsid w:val="009C3E1E"/>
    <w:rsid w:val="009C494B"/>
    <w:rsid w:val="009C576A"/>
    <w:rsid w:val="009C7445"/>
    <w:rsid w:val="009C7778"/>
    <w:rsid w:val="009D0A99"/>
    <w:rsid w:val="009D135D"/>
    <w:rsid w:val="009D17DA"/>
    <w:rsid w:val="009D18EF"/>
    <w:rsid w:val="009D1D39"/>
    <w:rsid w:val="009D42B8"/>
    <w:rsid w:val="009D4792"/>
    <w:rsid w:val="009D5548"/>
    <w:rsid w:val="009D585B"/>
    <w:rsid w:val="009D62BE"/>
    <w:rsid w:val="009D7016"/>
    <w:rsid w:val="009D7747"/>
    <w:rsid w:val="009D7C31"/>
    <w:rsid w:val="009E0D90"/>
    <w:rsid w:val="009E0FF7"/>
    <w:rsid w:val="009E10F0"/>
    <w:rsid w:val="009E192E"/>
    <w:rsid w:val="009E2749"/>
    <w:rsid w:val="009E3C59"/>
    <w:rsid w:val="009E4450"/>
    <w:rsid w:val="009E47CA"/>
    <w:rsid w:val="009E4D2B"/>
    <w:rsid w:val="009E66CA"/>
    <w:rsid w:val="009E6C96"/>
    <w:rsid w:val="009E709E"/>
    <w:rsid w:val="009E7B87"/>
    <w:rsid w:val="009F058E"/>
    <w:rsid w:val="009F17BE"/>
    <w:rsid w:val="009F206F"/>
    <w:rsid w:val="009F2964"/>
    <w:rsid w:val="009F63F6"/>
    <w:rsid w:val="009F7D25"/>
    <w:rsid w:val="009F7DCC"/>
    <w:rsid w:val="00A00C2B"/>
    <w:rsid w:val="00A01A2E"/>
    <w:rsid w:val="00A01F6B"/>
    <w:rsid w:val="00A02CDE"/>
    <w:rsid w:val="00A03F13"/>
    <w:rsid w:val="00A04C50"/>
    <w:rsid w:val="00A11A96"/>
    <w:rsid w:val="00A11FF8"/>
    <w:rsid w:val="00A1321E"/>
    <w:rsid w:val="00A1511A"/>
    <w:rsid w:val="00A1522B"/>
    <w:rsid w:val="00A153DB"/>
    <w:rsid w:val="00A16EFE"/>
    <w:rsid w:val="00A21165"/>
    <w:rsid w:val="00A21DFA"/>
    <w:rsid w:val="00A22EE5"/>
    <w:rsid w:val="00A26283"/>
    <w:rsid w:val="00A274E8"/>
    <w:rsid w:val="00A301E6"/>
    <w:rsid w:val="00A32433"/>
    <w:rsid w:val="00A329DF"/>
    <w:rsid w:val="00A33381"/>
    <w:rsid w:val="00A33506"/>
    <w:rsid w:val="00A33DF0"/>
    <w:rsid w:val="00A33E4E"/>
    <w:rsid w:val="00A34A1B"/>
    <w:rsid w:val="00A34AC4"/>
    <w:rsid w:val="00A34B50"/>
    <w:rsid w:val="00A351F5"/>
    <w:rsid w:val="00A3577D"/>
    <w:rsid w:val="00A36A77"/>
    <w:rsid w:val="00A36DA3"/>
    <w:rsid w:val="00A3768B"/>
    <w:rsid w:val="00A401D4"/>
    <w:rsid w:val="00A40AA7"/>
    <w:rsid w:val="00A427A3"/>
    <w:rsid w:val="00A4349C"/>
    <w:rsid w:val="00A44A83"/>
    <w:rsid w:val="00A45294"/>
    <w:rsid w:val="00A46D01"/>
    <w:rsid w:val="00A47E60"/>
    <w:rsid w:val="00A5130D"/>
    <w:rsid w:val="00A53A22"/>
    <w:rsid w:val="00A53CF0"/>
    <w:rsid w:val="00A54E3E"/>
    <w:rsid w:val="00A55D36"/>
    <w:rsid w:val="00A56B4D"/>
    <w:rsid w:val="00A5702E"/>
    <w:rsid w:val="00A60875"/>
    <w:rsid w:val="00A60F81"/>
    <w:rsid w:val="00A625AF"/>
    <w:rsid w:val="00A6368F"/>
    <w:rsid w:val="00A63C96"/>
    <w:rsid w:val="00A65B03"/>
    <w:rsid w:val="00A67DCA"/>
    <w:rsid w:val="00A70358"/>
    <w:rsid w:val="00A71E50"/>
    <w:rsid w:val="00A72147"/>
    <w:rsid w:val="00A73291"/>
    <w:rsid w:val="00A7437B"/>
    <w:rsid w:val="00A744AB"/>
    <w:rsid w:val="00A74681"/>
    <w:rsid w:val="00A75866"/>
    <w:rsid w:val="00A759B2"/>
    <w:rsid w:val="00A76B2E"/>
    <w:rsid w:val="00A76BE3"/>
    <w:rsid w:val="00A76F98"/>
    <w:rsid w:val="00A80992"/>
    <w:rsid w:val="00A81352"/>
    <w:rsid w:val="00A81690"/>
    <w:rsid w:val="00A8212E"/>
    <w:rsid w:val="00A82D05"/>
    <w:rsid w:val="00A83698"/>
    <w:rsid w:val="00A84189"/>
    <w:rsid w:val="00A857BC"/>
    <w:rsid w:val="00A86373"/>
    <w:rsid w:val="00A865B6"/>
    <w:rsid w:val="00A86A22"/>
    <w:rsid w:val="00A86C9B"/>
    <w:rsid w:val="00A87373"/>
    <w:rsid w:val="00A87742"/>
    <w:rsid w:val="00A90546"/>
    <w:rsid w:val="00A9294B"/>
    <w:rsid w:val="00A939E4"/>
    <w:rsid w:val="00A94807"/>
    <w:rsid w:val="00A94935"/>
    <w:rsid w:val="00A96882"/>
    <w:rsid w:val="00AA0732"/>
    <w:rsid w:val="00AA1882"/>
    <w:rsid w:val="00AA1934"/>
    <w:rsid w:val="00AA208F"/>
    <w:rsid w:val="00AA2B65"/>
    <w:rsid w:val="00AA3163"/>
    <w:rsid w:val="00AA4E0C"/>
    <w:rsid w:val="00AA55C2"/>
    <w:rsid w:val="00AA6A62"/>
    <w:rsid w:val="00AA6C7B"/>
    <w:rsid w:val="00AA70E7"/>
    <w:rsid w:val="00AB0344"/>
    <w:rsid w:val="00AB03F1"/>
    <w:rsid w:val="00AB127A"/>
    <w:rsid w:val="00AB1E46"/>
    <w:rsid w:val="00AB4CFF"/>
    <w:rsid w:val="00AB6000"/>
    <w:rsid w:val="00AB688D"/>
    <w:rsid w:val="00AB6AB6"/>
    <w:rsid w:val="00AB7665"/>
    <w:rsid w:val="00AC1F3E"/>
    <w:rsid w:val="00AC1F92"/>
    <w:rsid w:val="00AC2BCF"/>
    <w:rsid w:val="00AC377C"/>
    <w:rsid w:val="00AC3B9D"/>
    <w:rsid w:val="00AC58C4"/>
    <w:rsid w:val="00AC744D"/>
    <w:rsid w:val="00AD1354"/>
    <w:rsid w:val="00AD1DD0"/>
    <w:rsid w:val="00AD2409"/>
    <w:rsid w:val="00AD3411"/>
    <w:rsid w:val="00AD406A"/>
    <w:rsid w:val="00AD4419"/>
    <w:rsid w:val="00AD4695"/>
    <w:rsid w:val="00AD4E34"/>
    <w:rsid w:val="00AD557C"/>
    <w:rsid w:val="00AD5B25"/>
    <w:rsid w:val="00AD61F5"/>
    <w:rsid w:val="00AD6440"/>
    <w:rsid w:val="00AD705D"/>
    <w:rsid w:val="00AE063F"/>
    <w:rsid w:val="00AE1C9F"/>
    <w:rsid w:val="00AE404C"/>
    <w:rsid w:val="00AE47FF"/>
    <w:rsid w:val="00AE4ACC"/>
    <w:rsid w:val="00AE5E20"/>
    <w:rsid w:val="00AE7DD7"/>
    <w:rsid w:val="00AF0653"/>
    <w:rsid w:val="00AF11C4"/>
    <w:rsid w:val="00AF1390"/>
    <w:rsid w:val="00AF16C2"/>
    <w:rsid w:val="00AF21DF"/>
    <w:rsid w:val="00AF38FE"/>
    <w:rsid w:val="00AF4CD8"/>
    <w:rsid w:val="00AF4EE0"/>
    <w:rsid w:val="00AF6E8C"/>
    <w:rsid w:val="00AF7597"/>
    <w:rsid w:val="00AF763B"/>
    <w:rsid w:val="00B009D0"/>
    <w:rsid w:val="00B00D51"/>
    <w:rsid w:val="00B018DA"/>
    <w:rsid w:val="00B01BEF"/>
    <w:rsid w:val="00B02A8C"/>
    <w:rsid w:val="00B02AF6"/>
    <w:rsid w:val="00B038CE"/>
    <w:rsid w:val="00B05916"/>
    <w:rsid w:val="00B06A00"/>
    <w:rsid w:val="00B1106A"/>
    <w:rsid w:val="00B11186"/>
    <w:rsid w:val="00B12389"/>
    <w:rsid w:val="00B129C0"/>
    <w:rsid w:val="00B12EAD"/>
    <w:rsid w:val="00B13AB6"/>
    <w:rsid w:val="00B13E83"/>
    <w:rsid w:val="00B142D5"/>
    <w:rsid w:val="00B16263"/>
    <w:rsid w:val="00B16C7A"/>
    <w:rsid w:val="00B214D6"/>
    <w:rsid w:val="00B21626"/>
    <w:rsid w:val="00B2199F"/>
    <w:rsid w:val="00B21F63"/>
    <w:rsid w:val="00B23635"/>
    <w:rsid w:val="00B239FF"/>
    <w:rsid w:val="00B23B80"/>
    <w:rsid w:val="00B24FF3"/>
    <w:rsid w:val="00B2723A"/>
    <w:rsid w:val="00B273F3"/>
    <w:rsid w:val="00B276B4"/>
    <w:rsid w:val="00B305D6"/>
    <w:rsid w:val="00B3093D"/>
    <w:rsid w:val="00B32063"/>
    <w:rsid w:val="00B3233C"/>
    <w:rsid w:val="00B3236C"/>
    <w:rsid w:val="00B33F69"/>
    <w:rsid w:val="00B342E3"/>
    <w:rsid w:val="00B345A0"/>
    <w:rsid w:val="00B34C78"/>
    <w:rsid w:val="00B34ED7"/>
    <w:rsid w:val="00B34EE2"/>
    <w:rsid w:val="00B36A90"/>
    <w:rsid w:val="00B36C5E"/>
    <w:rsid w:val="00B378C7"/>
    <w:rsid w:val="00B37FB0"/>
    <w:rsid w:val="00B40278"/>
    <w:rsid w:val="00B425A1"/>
    <w:rsid w:val="00B46606"/>
    <w:rsid w:val="00B5088E"/>
    <w:rsid w:val="00B5106A"/>
    <w:rsid w:val="00B51782"/>
    <w:rsid w:val="00B51888"/>
    <w:rsid w:val="00B549BC"/>
    <w:rsid w:val="00B554ED"/>
    <w:rsid w:val="00B558AE"/>
    <w:rsid w:val="00B5616E"/>
    <w:rsid w:val="00B577BF"/>
    <w:rsid w:val="00B61DC0"/>
    <w:rsid w:val="00B6236F"/>
    <w:rsid w:val="00B62380"/>
    <w:rsid w:val="00B628ED"/>
    <w:rsid w:val="00B638A2"/>
    <w:rsid w:val="00B63B07"/>
    <w:rsid w:val="00B63FA0"/>
    <w:rsid w:val="00B642CE"/>
    <w:rsid w:val="00B6463A"/>
    <w:rsid w:val="00B651CA"/>
    <w:rsid w:val="00B6672D"/>
    <w:rsid w:val="00B66EEE"/>
    <w:rsid w:val="00B66F00"/>
    <w:rsid w:val="00B6774D"/>
    <w:rsid w:val="00B74E7F"/>
    <w:rsid w:val="00B75186"/>
    <w:rsid w:val="00B75D7A"/>
    <w:rsid w:val="00B77677"/>
    <w:rsid w:val="00B824B7"/>
    <w:rsid w:val="00B82B1A"/>
    <w:rsid w:val="00B831C3"/>
    <w:rsid w:val="00B8454C"/>
    <w:rsid w:val="00B85FE0"/>
    <w:rsid w:val="00B87867"/>
    <w:rsid w:val="00B87E15"/>
    <w:rsid w:val="00B906C8"/>
    <w:rsid w:val="00B90E1E"/>
    <w:rsid w:val="00B91F92"/>
    <w:rsid w:val="00B93644"/>
    <w:rsid w:val="00B93C76"/>
    <w:rsid w:val="00B9470C"/>
    <w:rsid w:val="00B94B08"/>
    <w:rsid w:val="00B95399"/>
    <w:rsid w:val="00B96B20"/>
    <w:rsid w:val="00BA009B"/>
    <w:rsid w:val="00BA06C1"/>
    <w:rsid w:val="00BA1AE8"/>
    <w:rsid w:val="00BA1CFF"/>
    <w:rsid w:val="00BA2516"/>
    <w:rsid w:val="00BA4282"/>
    <w:rsid w:val="00BA4D8B"/>
    <w:rsid w:val="00BA58C2"/>
    <w:rsid w:val="00BA5BE8"/>
    <w:rsid w:val="00BA755B"/>
    <w:rsid w:val="00BB1F2D"/>
    <w:rsid w:val="00BB20B0"/>
    <w:rsid w:val="00BB4504"/>
    <w:rsid w:val="00BB59DC"/>
    <w:rsid w:val="00BB5BC9"/>
    <w:rsid w:val="00BB6F16"/>
    <w:rsid w:val="00BC0CF4"/>
    <w:rsid w:val="00BC0FB1"/>
    <w:rsid w:val="00BC1067"/>
    <w:rsid w:val="00BC131F"/>
    <w:rsid w:val="00BC1907"/>
    <w:rsid w:val="00BC2DD4"/>
    <w:rsid w:val="00BC4056"/>
    <w:rsid w:val="00BC49E3"/>
    <w:rsid w:val="00BC7386"/>
    <w:rsid w:val="00BC780E"/>
    <w:rsid w:val="00BD0820"/>
    <w:rsid w:val="00BD2F3D"/>
    <w:rsid w:val="00BD38DF"/>
    <w:rsid w:val="00BD4926"/>
    <w:rsid w:val="00BD4CE7"/>
    <w:rsid w:val="00BD6D14"/>
    <w:rsid w:val="00BD7D46"/>
    <w:rsid w:val="00BE1ACD"/>
    <w:rsid w:val="00BE1B2E"/>
    <w:rsid w:val="00BE1CF0"/>
    <w:rsid w:val="00BE1F5B"/>
    <w:rsid w:val="00BE21BA"/>
    <w:rsid w:val="00BE2481"/>
    <w:rsid w:val="00BE279F"/>
    <w:rsid w:val="00BE5C6C"/>
    <w:rsid w:val="00BE66F7"/>
    <w:rsid w:val="00BE7E23"/>
    <w:rsid w:val="00BF038B"/>
    <w:rsid w:val="00BF193A"/>
    <w:rsid w:val="00BF227E"/>
    <w:rsid w:val="00BF26B3"/>
    <w:rsid w:val="00BF3533"/>
    <w:rsid w:val="00BF436E"/>
    <w:rsid w:val="00BF4D53"/>
    <w:rsid w:val="00BF60D2"/>
    <w:rsid w:val="00BF7211"/>
    <w:rsid w:val="00BF72BE"/>
    <w:rsid w:val="00BF7842"/>
    <w:rsid w:val="00C01CB4"/>
    <w:rsid w:val="00C01EEC"/>
    <w:rsid w:val="00C01F83"/>
    <w:rsid w:val="00C024BE"/>
    <w:rsid w:val="00C05B4A"/>
    <w:rsid w:val="00C060CD"/>
    <w:rsid w:val="00C06FC1"/>
    <w:rsid w:val="00C076FC"/>
    <w:rsid w:val="00C07C71"/>
    <w:rsid w:val="00C10B0F"/>
    <w:rsid w:val="00C10E79"/>
    <w:rsid w:val="00C10EDD"/>
    <w:rsid w:val="00C11159"/>
    <w:rsid w:val="00C112B7"/>
    <w:rsid w:val="00C11489"/>
    <w:rsid w:val="00C1248B"/>
    <w:rsid w:val="00C134F0"/>
    <w:rsid w:val="00C13E16"/>
    <w:rsid w:val="00C16241"/>
    <w:rsid w:val="00C170FF"/>
    <w:rsid w:val="00C17350"/>
    <w:rsid w:val="00C17990"/>
    <w:rsid w:val="00C17AF9"/>
    <w:rsid w:val="00C2104C"/>
    <w:rsid w:val="00C21611"/>
    <w:rsid w:val="00C22C1B"/>
    <w:rsid w:val="00C23BE1"/>
    <w:rsid w:val="00C24F07"/>
    <w:rsid w:val="00C26633"/>
    <w:rsid w:val="00C27187"/>
    <w:rsid w:val="00C2718D"/>
    <w:rsid w:val="00C27DF1"/>
    <w:rsid w:val="00C31861"/>
    <w:rsid w:val="00C32156"/>
    <w:rsid w:val="00C328C1"/>
    <w:rsid w:val="00C3463E"/>
    <w:rsid w:val="00C37C19"/>
    <w:rsid w:val="00C407D9"/>
    <w:rsid w:val="00C40CF2"/>
    <w:rsid w:val="00C41BFD"/>
    <w:rsid w:val="00C42950"/>
    <w:rsid w:val="00C43037"/>
    <w:rsid w:val="00C43EB3"/>
    <w:rsid w:val="00C45D00"/>
    <w:rsid w:val="00C476F4"/>
    <w:rsid w:val="00C5090A"/>
    <w:rsid w:val="00C50E6D"/>
    <w:rsid w:val="00C530C7"/>
    <w:rsid w:val="00C531CD"/>
    <w:rsid w:val="00C53B04"/>
    <w:rsid w:val="00C544AE"/>
    <w:rsid w:val="00C546E7"/>
    <w:rsid w:val="00C5472B"/>
    <w:rsid w:val="00C55069"/>
    <w:rsid w:val="00C60692"/>
    <w:rsid w:val="00C62F33"/>
    <w:rsid w:val="00C63ADA"/>
    <w:rsid w:val="00C657D2"/>
    <w:rsid w:val="00C6613D"/>
    <w:rsid w:val="00C667E0"/>
    <w:rsid w:val="00C66D83"/>
    <w:rsid w:val="00C66EF8"/>
    <w:rsid w:val="00C70612"/>
    <w:rsid w:val="00C70DAB"/>
    <w:rsid w:val="00C71166"/>
    <w:rsid w:val="00C717B4"/>
    <w:rsid w:val="00C71ADA"/>
    <w:rsid w:val="00C71D9F"/>
    <w:rsid w:val="00C742E1"/>
    <w:rsid w:val="00C76B59"/>
    <w:rsid w:val="00C76D1B"/>
    <w:rsid w:val="00C77203"/>
    <w:rsid w:val="00C820D3"/>
    <w:rsid w:val="00C82272"/>
    <w:rsid w:val="00C82657"/>
    <w:rsid w:val="00C83078"/>
    <w:rsid w:val="00C840BA"/>
    <w:rsid w:val="00C8448F"/>
    <w:rsid w:val="00C871F9"/>
    <w:rsid w:val="00C872CA"/>
    <w:rsid w:val="00C875F0"/>
    <w:rsid w:val="00C90C46"/>
    <w:rsid w:val="00C914DD"/>
    <w:rsid w:val="00C91B3A"/>
    <w:rsid w:val="00C930DE"/>
    <w:rsid w:val="00C93728"/>
    <w:rsid w:val="00C95587"/>
    <w:rsid w:val="00C9576F"/>
    <w:rsid w:val="00C96365"/>
    <w:rsid w:val="00C9708C"/>
    <w:rsid w:val="00CA0602"/>
    <w:rsid w:val="00CA08BD"/>
    <w:rsid w:val="00CA1625"/>
    <w:rsid w:val="00CA1842"/>
    <w:rsid w:val="00CA2787"/>
    <w:rsid w:val="00CA2B84"/>
    <w:rsid w:val="00CA3DBB"/>
    <w:rsid w:val="00CA574B"/>
    <w:rsid w:val="00CA6289"/>
    <w:rsid w:val="00CA7B0E"/>
    <w:rsid w:val="00CB0111"/>
    <w:rsid w:val="00CB031B"/>
    <w:rsid w:val="00CB0FC3"/>
    <w:rsid w:val="00CB182C"/>
    <w:rsid w:val="00CB20A8"/>
    <w:rsid w:val="00CB2332"/>
    <w:rsid w:val="00CB3BF6"/>
    <w:rsid w:val="00CB4AA7"/>
    <w:rsid w:val="00CB5093"/>
    <w:rsid w:val="00CB54B6"/>
    <w:rsid w:val="00CB6E0C"/>
    <w:rsid w:val="00CB76F8"/>
    <w:rsid w:val="00CC06EC"/>
    <w:rsid w:val="00CC2A0E"/>
    <w:rsid w:val="00CC3209"/>
    <w:rsid w:val="00CC3CEC"/>
    <w:rsid w:val="00CC47FA"/>
    <w:rsid w:val="00CC483B"/>
    <w:rsid w:val="00CC4E34"/>
    <w:rsid w:val="00CC546E"/>
    <w:rsid w:val="00CC63CF"/>
    <w:rsid w:val="00CC6440"/>
    <w:rsid w:val="00CC680E"/>
    <w:rsid w:val="00CD17CE"/>
    <w:rsid w:val="00CD1C1B"/>
    <w:rsid w:val="00CD27CF"/>
    <w:rsid w:val="00CD3296"/>
    <w:rsid w:val="00CD418E"/>
    <w:rsid w:val="00CD50C0"/>
    <w:rsid w:val="00CD521A"/>
    <w:rsid w:val="00CD6ECB"/>
    <w:rsid w:val="00CD7D14"/>
    <w:rsid w:val="00CE004A"/>
    <w:rsid w:val="00CE1781"/>
    <w:rsid w:val="00CE1F21"/>
    <w:rsid w:val="00CE25BA"/>
    <w:rsid w:val="00CE2970"/>
    <w:rsid w:val="00CE2A0B"/>
    <w:rsid w:val="00CE3285"/>
    <w:rsid w:val="00CE37CE"/>
    <w:rsid w:val="00CE604A"/>
    <w:rsid w:val="00CE6F4C"/>
    <w:rsid w:val="00CE7A55"/>
    <w:rsid w:val="00CF0987"/>
    <w:rsid w:val="00CF17B4"/>
    <w:rsid w:val="00CF23F0"/>
    <w:rsid w:val="00CF2BA0"/>
    <w:rsid w:val="00CF3B7F"/>
    <w:rsid w:val="00CF3C7B"/>
    <w:rsid w:val="00CF498D"/>
    <w:rsid w:val="00CF5909"/>
    <w:rsid w:val="00CF5E3B"/>
    <w:rsid w:val="00CF6681"/>
    <w:rsid w:val="00CF7E11"/>
    <w:rsid w:val="00D015F2"/>
    <w:rsid w:val="00D03C86"/>
    <w:rsid w:val="00D042EE"/>
    <w:rsid w:val="00D04E0C"/>
    <w:rsid w:val="00D05F00"/>
    <w:rsid w:val="00D101FE"/>
    <w:rsid w:val="00D11030"/>
    <w:rsid w:val="00D11083"/>
    <w:rsid w:val="00D115C3"/>
    <w:rsid w:val="00D11B7A"/>
    <w:rsid w:val="00D17081"/>
    <w:rsid w:val="00D17854"/>
    <w:rsid w:val="00D17E8E"/>
    <w:rsid w:val="00D202A3"/>
    <w:rsid w:val="00D21EF4"/>
    <w:rsid w:val="00D225EF"/>
    <w:rsid w:val="00D2283E"/>
    <w:rsid w:val="00D228CB"/>
    <w:rsid w:val="00D23869"/>
    <w:rsid w:val="00D24717"/>
    <w:rsid w:val="00D24AA0"/>
    <w:rsid w:val="00D31281"/>
    <w:rsid w:val="00D349C8"/>
    <w:rsid w:val="00D365F1"/>
    <w:rsid w:val="00D36F39"/>
    <w:rsid w:val="00D379DA"/>
    <w:rsid w:val="00D37A7D"/>
    <w:rsid w:val="00D4128E"/>
    <w:rsid w:val="00D4174C"/>
    <w:rsid w:val="00D430C5"/>
    <w:rsid w:val="00D432FF"/>
    <w:rsid w:val="00D44189"/>
    <w:rsid w:val="00D447D8"/>
    <w:rsid w:val="00D44E76"/>
    <w:rsid w:val="00D47CF9"/>
    <w:rsid w:val="00D47EC1"/>
    <w:rsid w:val="00D50521"/>
    <w:rsid w:val="00D515E6"/>
    <w:rsid w:val="00D53D7E"/>
    <w:rsid w:val="00D5447B"/>
    <w:rsid w:val="00D54686"/>
    <w:rsid w:val="00D55708"/>
    <w:rsid w:val="00D55A4D"/>
    <w:rsid w:val="00D60923"/>
    <w:rsid w:val="00D60F80"/>
    <w:rsid w:val="00D61267"/>
    <w:rsid w:val="00D61C39"/>
    <w:rsid w:val="00D61E10"/>
    <w:rsid w:val="00D62BFF"/>
    <w:rsid w:val="00D63AD4"/>
    <w:rsid w:val="00D640FB"/>
    <w:rsid w:val="00D64172"/>
    <w:rsid w:val="00D66841"/>
    <w:rsid w:val="00D67318"/>
    <w:rsid w:val="00D67CB7"/>
    <w:rsid w:val="00D70B32"/>
    <w:rsid w:val="00D70CBE"/>
    <w:rsid w:val="00D71DD9"/>
    <w:rsid w:val="00D73200"/>
    <w:rsid w:val="00D73723"/>
    <w:rsid w:val="00D738F0"/>
    <w:rsid w:val="00D7464F"/>
    <w:rsid w:val="00D75D65"/>
    <w:rsid w:val="00D76AE9"/>
    <w:rsid w:val="00D76B82"/>
    <w:rsid w:val="00D76B8A"/>
    <w:rsid w:val="00D770DC"/>
    <w:rsid w:val="00D77797"/>
    <w:rsid w:val="00D77BDD"/>
    <w:rsid w:val="00D77DDB"/>
    <w:rsid w:val="00D805BA"/>
    <w:rsid w:val="00D80A77"/>
    <w:rsid w:val="00D8152C"/>
    <w:rsid w:val="00D8290D"/>
    <w:rsid w:val="00D83681"/>
    <w:rsid w:val="00D852A9"/>
    <w:rsid w:val="00D852AF"/>
    <w:rsid w:val="00D870A1"/>
    <w:rsid w:val="00D87647"/>
    <w:rsid w:val="00D87C98"/>
    <w:rsid w:val="00D90E1E"/>
    <w:rsid w:val="00D9120D"/>
    <w:rsid w:val="00D91627"/>
    <w:rsid w:val="00D91C0D"/>
    <w:rsid w:val="00D92910"/>
    <w:rsid w:val="00D92AC8"/>
    <w:rsid w:val="00D94662"/>
    <w:rsid w:val="00D946C1"/>
    <w:rsid w:val="00D9482A"/>
    <w:rsid w:val="00D94906"/>
    <w:rsid w:val="00D94AB7"/>
    <w:rsid w:val="00D952FB"/>
    <w:rsid w:val="00D95E93"/>
    <w:rsid w:val="00D96B1B"/>
    <w:rsid w:val="00D97259"/>
    <w:rsid w:val="00D97364"/>
    <w:rsid w:val="00DA03FD"/>
    <w:rsid w:val="00DA0422"/>
    <w:rsid w:val="00DA086C"/>
    <w:rsid w:val="00DA0BF4"/>
    <w:rsid w:val="00DA12D3"/>
    <w:rsid w:val="00DA1C18"/>
    <w:rsid w:val="00DA1DF9"/>
    <w:rsid w:val="00DA2216"/>
    <w:rsid w:val="00DA255E"/>
    <w:rsid w:val="00DA2B82"/>
    <w:rsid w:val="00DA4A90"/>
    <w:rsid w:val="00DA4D2D"/>
    <w:rsid w:val="00DA5B0E"/>
    <w:rsid w:val="00DA61EC"/>
    <w:rsid w:val="00DB2695"/>
    <w:rsid w:val="00DB5E14"/>
    <w:rsid w:val="00DC2182"/>
    <w:rsid w:val="00DC2312"/>
    <w:rsid w:val="00DC2599"/>
    <w:rsid w:val="00DC287F"/>
    <w:rsid w:val="00DC47CE"/>
    <w:rsid w:val="00DC4F34"/>
    <w:rsid w:val="00DC64C0"/>
    <w:rsid w:val="00DC77B9"/>
    <w:rsid w:val="00DC7DAB"/>
    <w:rsid w:val="00DC7DFC"/>
    <w:rsid w:val="00DD005E"/>
    <w:rsid w:val="00DD078C"/>
    <w:rsid w:val="00DD2D38"/>
    <w:rsid w:val="00DD2F2F"/>
    <w:rsid w:val="00DD32D7"/>
    <w:rsid w:val="00DD356A"/>
    <w:rsid w:val="00DD45FC"/>
    <w:rsid w:val="00DD5485"/>
    <w:rsid w:val="00DD577C"/>
    <w:rsid w:val="00DD57F3"/>
    <w:rsid w:val="00DD6F5A"/>
    <w:rsid w:val="00DD7A95"/>
    <w:rsid w:val="00DE03C7"/>
    <w:rsid w:val="00DE117B"/>
    <w:rsid w:val="00DE1F2F"/>
    <w:rsid w:val="00DE3352"/>
    <w:rsid w:val="00DE54AF"/>
    <w:rsid w:val="00DE600A"/>
    <w:rsid w:val="00DE66AD"/>
    <w:rsid w:val="00DE698D"/>
    <w:rsid w:val="00DE6D15"/>
    <w:rsid w:val="00DE7F4B"/>
    <w:rsid w:val="00DF0C9C"/>
    <w:rsid w:val="00DF2634"/>
    <w:rsid w:val="00DF28BD"/>
    <w:rsid w:val="00DF3B89"/>
    <w:rsid w:val="00DF4F3B"/>
    <w:rsid w:val="00DF4FD5"/>
    <w:rsid w:val="00DF6118"/>
    <w:rsid w:val="00DF66DF"/>
    <w:rsid w:val="00DF68BE"/>
    <w:rsid w:val="00DF7159"/>
    <w:rsid w:val="00E00DA3"/>
    <w:rsid w:val="00E01217"/>
    <w:rsid w:val="00E01E1E"/>
    <w:rsid w:val="00E03447"/>
    <w:rsid w:val="00E03C92"/>
    <w:rsid w:val="00E044C2"/>
    <w:rsid w:val="00E06CD7"/>
    <w:rsid w:val="00E07F97"/>
    <w:rsid w:val="00E11558"/>
    <w:rsid w:val="00E11AAC"/>
    <w:rsid w:val="00E12152"/>
    <w:rsid w:val="00E14490"/>
    <w:rsid w:val="00E14E20"/>
    <w:rsid w:val="00E169E6"/>
    <w:rsid w:val="00E22394"/>
    <w:rsid w:val="00E2272E"/>
    <w:rsid w:val="00E23BE4"/>
    <w:rsid w:val="00E2503C"/>
    <w:rsid w:val="00E25DED"/>
    <w:rsid w:val="00E26B4F"/>
    <w:rsid w:val="00E27451"/>
    <w:rsid w:val="00E27875"/>
    <w:rsid w:val="00E31157"/>
    <w:rsid w:val="00E327E2"/>
    <w:rsid w:val="00E32CEE"/>
    <w:rsid w:val="00E34A22"/>
    <w:rsid w:val="00E35360"/>
    <w:rsid w:val="00E35389"/>
    <w:rsid w:val="00E37A99"/>
    <w:rsid w:val="00E402E7"/>
    <w:rsid w:val="00E404CE"/>
    <w:rsid w:val="00E4105D"/>
    <w:rsid w:val="00E436B3"/>
    <w:rsid w:val="00E444F4"/>
    <w:rsid w:val="00E4476B"/>
    <w:rsid w:val="00E44E9A"/>
    <w:rsid w:val="00E455D3"/>
    <w:rsid w:val="00E45CFF"/>
    <w:rsid w:val="00E4777F"/>
    <w:rsid w:val="00E4783F"/>
    <w:rsid w:val="00E504C6"/>
    <w:rsid w:val="00E506A5"/>
    <w:rsid w:val="00E510E5"/>
    <w:rsid w:val="00E51218"/>
    <w:rsid w:val="00E51492"/>
    <w:rsid w:val="00E51E6C"/>
    <w:rsid w:val="00E52E75"/>
    <w:rsid w:val="00E55CFF"/>
    <w:rsid w:val="00E561C0"/>
    <w:rsid w:val="00E5761B"/>
    <w:rsid w:val="00E600AA"/>
    <w:rsid w:val="00E601D5"/>
    <w:rsid w:val="00E603F5"/>
    <w:rsid w:val="00E6120C"/>
    <w:rsid w:val="00E61BAE"/>
    <w:rsid w:val="00E622D2"/>
    <w:rsid w:val="00E62F0D"/>
    <w:rsid w:val="00E6327F"/>
    <w:rsid w:val="00E636D3"/>
    <w:rsid w:val="00E649ED"/>
    <w:rsid w:val="00E66ABE"/>
    <w:rsid w:val="00E71112"/>
    <w:rsid w:val="00E7153F"/>
    <w:rsid w:val="00E71A98"/>
    <w:rsid w:val="00E74539"/>
    <w:rsid w:val="00E74796"/>
    <w:rsid w:val="00E74FAE"/>
    <w:rsid w:val="00E7550F"/>
    <w:rsid w:val="00E81D38"/>
    <w:rsid w:val="00E832EC"/>
    <w:rsid w:val="00E83784"/>
    <w:rsid w:val="00E8420E"/>
    <w:rsid w:val="00E84378"/>
    <w:rsid w:val="00E8458F"/>
    <w:rsid w:val="00E847EF"/>
    <w:rsid w:val="00E87C06"/>
    <w:rsid w:val="00E87F70"/>
    <w:rsid w:val="00E90546"/>
    <w:rsid w:val="00E90E32"/>
    <w:rsid w:val="00E91059"/>
    <w:rsid w:val="00E915D6"/>
    <w:rsid w:val="00E918EE"/>
    <w:rsid w:val="00E91D50"/>
    <w:rsid w:val="00E93D67"/>
    <w:rsid w:val="00E9569E"/>
    <w:rsid w:val="00E96C3A"/>
    <w:rsid w:val="00EA0706"/>
    <w:rsid w:val="00EA137B"/>
    <w:rsid w:val="00EA1BEC"/>
    <w:rsid w:val="00EA34A1"/>
    <w:rsid w:val="00EA4085"/>
    <w:rsid w:val="00EA40C2"/>
    <w:rsid w:val="00EA4723"/>
    <w:rsid w:val="00EA495E"/>
    <w:rsid w:val="00EA56AB"/>
    <w:rsid w:val="00EA67BE"/>
    <w:rsid w:val="00EA690C"/>
    <w:rsid w:val="00EA7EC1"/>
    <w:rsid w:val="00EB042D"/>
    <w:rsid w:val="00EB07E5"/>
    <w:rsid w:val="00EB0A2B"/>
    <w:rsid w:val="00EB2EB5"/>
    <w:rsid w:val="00EB4320"/>
    <w:rsid w:val="00EB524A"/>
    <w:rsid w:val="00EB5419"/>
    <w:rsid w:val="00EB54DF"/>
    <w:rsid w:val="00EB56C4"/>
    <w:rsid w:val="00EB6C56"/>
    <w:rsid w:val="00EB72EB"/>
    <w:rsid w:val="00EC0338"/>
    <w:rsid w:val="00EC04DF"/>
    <w:rsid w:val="00EC1753"/>
    <w:rsid w:val="00EC22CF"/>
    <w:rsid w:val="00EC2C36"/>
    <w:rsid w:val="00EC5635"/>
    <w:rsid w:val="00EC6130"/>
    <w:rsid w:val="00EC758E"/>
    <w:rsid w:val="00EC7AD3"/>
    <w:rsid w:val="00EC7DF4"/>
    <w:rsid w:val="00ED04BA"/>
    <w:rsid w:val="00ED06CE"/>
    <w:rsid w:val="00ED0B63"/>
    <w:rsid w:val="00ED1147"/>
    <w:rsid w:val="00ED164F"/>
    <w:rsid w:val="00ED1846"/>
    <w:rsid w:val="00ED1940"/>
    <w:rsid w:val="00ED2227"/>
    <w:rsid w:val="00ED28E8"/>
    <w:rsid w:val="00ED4D6C"/>
    <w:rsid w:val="00ED6D7E"/>
    <w:rsid w:val="00EE0EA7"/>
    <w:rsid w:val="00EE1731"/>
    <w:rsid w:val="00EE2A1D"/>
    <w:rsid w:val="00EE3A0B"/>
    <w:rsid w:val="00EE417A"/>
    <w:rsid w:val="00EE4528"/>
    <w:rsid w:val="00EE4638"/>
    <w:rsid w:val="00EE526F"/>
    <w:rsid w:val="00EE54C2"/>
    <w:rsid w:val="00EE62C6"/>
    <w:rsid w:val="00EE67AF"/>
    <w:rsid w:val="00EE6F8F"/>
    <w:rsid w:val="00EE77DE"/>
    <w:rsid w:val="00EF1559"/>
    <w:rsid w:val="00EF23BB"/>
    <w:rsid w:val="00EF2DC1"/>
    <w:rsid w:val="00EF4D20"/>
    <w:rsid w:val="00EF619A"/>
    <w:rsid w:val="00EF668C"/>
    <w:rsid w:val="00EF7094"/>
    <w:rsid w:val="00EF76A5"/>
    <w:rsid w:val="00EF7752"/>
    <w:rsid w:val="00EF7B56"/>
    <w:rsid w:val="00F004DA"/>
    <w:rsid w:val="00F01372"/>
    <w:rsid w:val="00F01395"/>
    <w:rsid w:val="00F01BC9"/>
    <w:rsid w:val="00F027F3"/>
    <w:rsid w:val="00F02EC6"/>
    <w:rsid w:val="00F031BD"/>
    <w:rsid w:val="00F035BF"/>
    <w:rsid w:val="00F03B81"/>
    <w:rsid w:val="00F0565E"/>
    <w:rsid w:val="00F06839"/>
    <w:rsid w:val="00F06E00"/>
    <w:rsid w:val="00F06F3A"/>
    <w:rsid w:val="00F07E2F"/>
    <w:rsid w:val="00F10E62"/>
    <w:rsid w:val="00F11079"/>
    <w:rsid w:val="00F1166E"/>
    <w:rsid w:val="00F11911"/>
    <w:rsid w:val="00F12A06"/>
    <w:rsid w:val="00F14232"/>
    <w:rsid w:val="00F142F6"/>
    <w:rsid w:val="00F15C7B"/>
    <w:rsid w:val="00F162BC"/>
    <w:rsid w:val="00F16938"/>
    <w:rsid w:val="00F16AD4"/>
    <w:rsid w:val="00F16CA9"/>
    <w:rsid w:val="00F17228"/>
    <w:rsid w:val="00F200D5"/>
    <w:rsid w:val="00F20558"/>
    <w:rsid w:val="00F206E5"/>
    <w:rsid w:val="00F215C0"/>
    <w:rsid w:val="00F218C8"/>
    <w:rsid w:val="00F21CB2"/>
    <w:rsid w:val="00F2229A"/>
    <w:rsid w:val="00F23DEC"/>
    <w:rsid w:val="00F24029"/>
    <w:rsid w:val="00F2455C"/>
    <w:rsid w:val="00F249B2"/>
    <w:rsid w:val="00F249DC"/>
    <w:rsid w:val="00F2545A"/>
    <w:rsid w:val="00F255C8"/>
    <w:rsid w:val="00F25E10"/>
    <w:rsid w:val="00F26E79"/>
    <w:rsid w:val="00F30D87"/>
    <w:rsid w:val="00F312EC"/>
    <w:rsid w:val="00F359E1"/>
    <w:rsid w:val="00F36030"/>
    <w:rsid w:val="00F36BCC"/>
    <w:rsid w:val="00F40694"/>
    <w:rsid w:val="00F41016"/>
    <w:rsid w:val="00F41580"/>
    <w:rsid w:val="00F41B7E"/>
    <w:rsid w:val="00F41EE5"/>
    <w:rsid w:val="00F42636"/>
    <w:rsid w:val="00F42D18"/>
    <w:rsid w:val="00F43677"/>
    <w:rsid w:val="00F45C08"/>
    <w:rsid w:val="00F46571"/>
    <w:rsid w:val="00F47381"/>
    <w:rsid w:val="00F47AB7"/>
    <w:rsid w:val="00F50372"/>
    <w:rsid w:val="00F50502"/>
    <w:rsid w:val="00F507B4"/>
    <w:rsid w:val="00F51213"/>
    <w:rsid w:val="00F5188E"/>
    <w:rsid w:val="00F52238"/>
    <w:rsid w:val="00F522D6"/>
    <w:rsid w:val="00F532F0"/>
    <w:rsid w:val="00F542C7"/>
    <w:rsid w:val="00F54314"/>
    <w:rsid w:val="00F54627"/>
    <w:rsid w:val="00F54759"/>
    <w:rsid w:val="00F548FF"/>
    <w:rsid w:val="00F55643"/>
    <w:rsid w:val="00F60250"/>
    <w:rsid w:val="00F60971"/>
    <w:rsid w:val="00F6369E"/>
    <w:rsid w:val="00F64DB5"/>
    <w:rsid w:val="00F65B75"/>
    <w:rsid w:val="00F65C06"/>
    <w:rsid w:val="00F66DF6"/>
    <w:rsid w:val="00F66F7E"/>
    <w:rsid w:val="00F7162F"/>
    <w:rsid w:val="00F716B0"/>
    <w:rsid w:val="00F72CC3"/>
    <w:rsid w:val="00F740A3"/>
    <w:rsid w:val="00F742C2"/>
    <w:rsid w:val="00F74451"/>
    <w:rsid w:val="00F744A6"/>
    <w:rsid w:val="00F7456C"/>
    <w:rsid w:val="00F74635"/>
    <w:rsid w:val="00F74EA8"/>
    <w:rsid w:val="00F75588"/>
    <w:rsid w:val="00F75CDB"/>
    <w:rsid w:val="00F771DA"/>
    <w:rsid w:val="00F7742D"/>
    <w:rsid w:val="00F8231F"/>
    <w:rsid w:val="00F82A2F"/>
    <w:rsid w:val="00F83D3F"/>
    <w:rsid w:val="00F846B4"/>
    <w:rsid w:val="00F84D8C"/>
    <w:rsid w:val="00F856B2"/>
    <w:rsid w:val="00F86758"/>
    <w:rsid w:val="00F8726E"/>
    <w:rsid w:val="00F8775D"/>
    <w:rsid w:val="00F87D65"/>
    <w:rsid w:val="00F90CA8"/>
    <w:rsid w:val="00F90D11"/>
    <w:rsid w:val="00F91266"/>
    <w:rsid w:val="00F91EA6"/>
    <w:rsid w:val="00F927A4"/>
    <w:rsid w:val="00F9513F"/>
    <w:rsid w:val="00F95651"/>
    <w:rsid w:val="00F95EC8"/>
    <w:rsid w:val="00F95FDA"/>
    <w:rsid w:val="00F963A5"/>
    <w:rsid w:val="00F97B50"/>
    <w:rsid w:val="00FA0757"/>
    <w:rsid w:val="00FA14A4"/>
    <w:rsid w:val="00FA2783"/>
    <w:rsid w:val="00FA2E18"/>
    <w:rsid w:val="00FA383A"/>
    <w:rsid w:val="00FA3AAC"/>
    <w:rsid w:val="00FA3C11"/>
    <w:rsid w:val="00FA73BB"/>
    <w:rsid w:val="00FA7DC7"/>
    <w:rsid w:val="00FA7F7B"/>
    <w:rsid w:val="00FB0202"/>
    <w:rsid w:val="00FB11D1"/>
    <w:rsid w:val="00FB3F2F"/>
    <w:rsid w:val="00FB4232"/>
    <w:rsid w:val="00FB5BF8"/>
    <w:rsid w:val="00FB5F38"/>
    <w:rsid w:val="00FB6282"/>
    <w:rsid w:val="00FB7741"/>
    <w:rsid w:val="00FB7842"/>
    <w:rsid w:val="00FB7C12"/>
    <w:rsid w:val="00FC103E"/>
    <w:rsid w:val="00FC1E78"/>
    <w:rsid w:val="00FC2EA5"/>
    <w:rsid w:val="00FC393D"/>
    <w:rsid w:val="00FC43A2"/>
    <w:rsid w:val="00FC4CA8"/>
    <w:rsid w:val="00FC5968"/>
    <w:rsid w:val="00FC5B8F"/>
    <w:rsid w:val="00FC5DCF"/>
    <w:rsid w:val="00FC647B"/>
    <w:rsid w:val="00FC71A3"/>
    <w:rsid w:val="00FC7AA4"/>
    <w:rsid w:val="00FC7C83"/>
    <w:rsid w:val="00FD1A33"/>
    <w:rsid w:val="00FD2147"/>
    <w:rsid w:val="00FD36E3"/>
    <w:rsid w:val="00FD3A2D"/>
    <w:rsid w:val="00FD3FFE"/>
    <w:rsid w:val="00FD4984"/>
    <w:rsid w:val="00FD507A"/>
    <w:rsid w:val="00FD5300"/>
    <w:rsid w:val="00FD62B1"/>
    <w:rsid w:val="00FD6F91"/>
    <w:rsid w:val="00FD6FF5"/>
    <w:rsid w:val="00FD735F"/>
    <w:rsid w:val="00FE0DA6"/>
    <w:rsid w:val="00FE205C"/>
    <w:rsid w:val="00FE2078"/>
    <w:rsid w:val="00FE3E63"/>
    <w:rsid w:val="00FE3FE3"/>
    <w:rsid w:val="00FE5966"/>
    <w:rsid w:val="00FE5BCA"/>
    <w:rsid w:val="00FE5C0C"/>
    <w:rsid w:val="00FE6973"/>
    <w:rsid w:val="00FE6A49"/>
    <w:rsid w:val="00FE6C91"/>
    <w:rsid w:val="00FE73F5"/>
    <w:rsid w:val="00FE7474"/>
    <w:rsid w:val="00FF0008"/>
    <w:rsid w:val="00FF0797"/>
    <w:rsid w:val="00FF08B1"/>
    <w:rsid w:val="00FF19C7"/>
    <w:rsid w:val="00FF3116"/>
    <w:rsid w:val="00FF351D"/>
    <w:rsid w:val="00FF385A"/>
    <w:rsid w:val="00FF467F"/>
    <w:rsid w:val="00FF4680"/>
    <w:rsid w:val="00FF631C"/>
    <w:rsid w:val="00FF7699"/>
    <w:rsid w:val="00FF78FB"/>
    <w:rsid w:val="00FF7B55"/>
    <w:rsid w:val="015700A3"/>
    <w:rsid w:val="0166575B"/>
    <w:rsid w:val="022D3E9F"/>
    <w:rsid w:val="02985D74"/>
    <w:rsid w:val="04454ED1"/>
    <w:rsid w:val="04506123"/>
    <w:rsid w:val="049D07A1"/>
    <w:rsid w:val="04CB0ABC"/>
    <w:rsid w:val="07647CAF"/>
    <w:rsid w:val="09B12D77"/>
    <w:rsid w:val="0B655C41"/>
    <w:rsid w:val="0F761150"/>
    <w:rsid w:val="0F857E74"/>
    <w:rsid w:val="11EA1373"/>
    <w:rsid w:val="12841571"/>
    <w:rsid w:val="14E909DB"/>
    <w:rsid w:val="15423A31"/>
    <w:rsid w:val="15EE0289"/>
    <w:rsid w:val="169544DD"/>
    <w:rsid w:val="16FA74C1"/>
    <w:rsid w:val="178156C7"/>
    <w:rsid w:val="1806599D"/>
    <w:rsid w:val="18717FA7"/>
    <w:rsid w:val="1C752741"/>
    <w:rsid w:val="1D5008F3"/>
    <w:rsid w:val="1ED323A3"/>
    <w:rsid w:val="1EE17E33"/>
    <w:rsid w:val="211B33DF"/>
    <w:rsid w:val="21E75FAA"/>
    <w:rsid w:val="22A67691"/>
    <w:rsid w:val="23E073EA"/>
    <w:rsid w:val="248E6289"/>
    <w:rsid w:val="26F27C71"/>
    <w:rsid w:val="26FB00F9"/>
    <w:rsid w:val="27AF38A8"/>
    <w:rsid w:val="28C4701A"/>
    <w:rsid w:val="28D02A86"/>
    <w:rsid w:val="2B20324F"/>
    <w:rsid w:val="2E1C51B6"/>
    <w:rsid w:val="2F7A50F2"/>
    <w:rsid w:val="32910CC2"/>
    <w:rsid w:val="34105A2F"/>
    <w:rsid w:val="345859C3"/>
    <w:rsid w:val="357D1550"/>
    <w:rsid w:val="362C25ED"/>
    <w:rsid w:val="37373DA4"/>
    <w:rsid w:val="39487007"/>
    <w:rsid w:val="3AF734AE"/>
    <w:rsid w:val="3BF66C71"/>
    <w:rsid w:val="3C3876DA"/>
    <w:rsid w:val="3C56250D"/>
    <w:rsid w:val="3EE873C8"/>
    <w:rsid w:val="3F143F49"/>
    <w:rsid w:val="3F530871"/>
    <w:rsid w:val="40192A9E"/>
    <w:rsid w:val="41FB6EFC"/>
    <w:rsid w:val="43EA1C94"/>
    <w:rsid w:val="44A6072E"/>
    <w:rsid w:val="44CB096E"/>
    <w:rsid w:val="45130D62"/>
    <w:rsid w:val="47654335"/>
    <w:rsid w:val="47E030B6"/>
    <w:rsid w:val="480623B9"/>
    <w:rsid w:val="48536ED8"/>
    <w:rsid w:val="48F97216"/>
    <w:rsid w:val="4B7B4EE4"/>
    <w:rsid w:val="4C5E2F58"/>
    <w:rsid w:val="4CF5694E"/>
    <w:rsid w:val="4DD77018"/>
    <w:rsid w:val="4E257040"/>
    <w:rsid w:val="544F1856"/>
    <w:rsid w:val="55494BFA"/>
    <w:rsid w:val="5AA47945"/>
    <w:rsid w:val="5B0271E4"/>
    <w:rsid w:val="5D487B98"/>
    <w:rsid w:val="5D6A2A1E"/>
    <w:rsid w:val="5FC235AE"/>
    <w:rsid w:val="60533110"/>
    <w:rsid w:val="616D02E8"/>
    <w:rsid w:val="62705A83"/>
    <w:rsid w:val="631A2550"/>
    <w:rsid w:val="631A3827"/>
    <w:rsid w:val="63EA067C"/>
    <w:rsid w:val="645B3E33"/>
    <w:rsid w:val="64DC5686"/>
    <w:rsid w:val="65C4444B"/>
    <w:rsid w:val="65F251CE"/>
    <w:rsid w:val="66D97A4A"/>
    <w:rsid w:val="6BA47F68"/>
    <w:rsid w:val="6C345922"/>
    <w:rsid w:val="6C7B5108"/>
    <w:rsid w:val="6D527369"/>
    <w:rsid w:val="6E5E1C77"/>
    <w:rsid w:val="6F415A43"/>
    <w:rsid w:val="6FE6381B"/>
    <w:rsid w:val="6FF33CE2"/>
    <w:rsid w:val="709B1164"/>
    <w:rsid w:val="74705FE8"/>
    <w:rsid w:val="752062B5"/>
    <w:rsid w:val="75B77AAE"/>
    <w:rsid w:val="75CF1193"/>
    <w:rsid w:val="760652AE"/>
    <w:rsid w:val="76993924"/>
    <w:rsid w:val="76C610C3"/>
    <w:rsid w:val="77B36397"/>
    <w:rsid w:val="7887609C"/>
    <w:rsid w:val="793C321C"/>
    <w:rsid w:val="7B0434E3"/>
    <w:rsid w:val="7C63309F"/>
    <w:rsid w:val="7D237C5A"/>
    <w:rsid w:val="7E5C0C5B"/>
    <w:rsid w:val="7EF12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uiPriority="0" w:qFormat="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locked="1"/>
    <w:lsdException w:name="annotation text" w:uiPriority="0" w:qFormat="1"/>
    <w:lsdException w:name="header" w:uiPriority="0" w:qFormat="1"/>
    <w:lsdException w:name="footer"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qFormat="1"/>
    <w:lsdException w:name="line number" w:locked="1"/>
    <w:lsdException w:name="page number" w:uiPriority="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uiPriority="0" w:qFormat="1"/>
    <w:lsdException w:name="Body Text Indent" w:uiPriority="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iPriority="0" w:unhideWhenUsed="0" w:qFormat="1"/>
    <w:lsdException w:name="Body Text First Indent" w:locked="1"/>
    <w:lsdException w:name="Body Text First Indent 2" w:locked="1"/>
    <w:lsdException w:name="Note Heading" w:locked="1"/>
    <w:lsdException w:name="Body Text 2" w:uiPriority="0" w:qFormat="1"/>
    <w:lsdException w:name="Body Text 3" w:uiPriority="0" w:qFormat="1"/>
    <w:lsdException w:name="Body Text Indent 2" w:uiPriority="0" w:qFormat="1"/>
    <w:lsdException w:name="Body Text Indent 3" w:uiPriority="0" w:qFormat="1"/>
    <w:lsdException w:name="Block Text" w:locked="1"/>
    <w:lsdException w:name="Hyperlink" w:qFormat="1"/>
    <w:lsdException w:name="FollowedHyperlink" w:locked="1" w:uiPriority="0" w:qFormat="1"/>
    <w:lsdException w:name="Strong" w:semiHidden="0" w:unhideWhenUsed="0" w:qFormat="1"/>
    <w:lsdException w:name="Emphasis" w:semiHidden="0" w:uiPriority="0" w:unhideWhenUsed="0" w:qFormat="1"/>
    <w:lsdException w:name="Document Map" w:uiPriority="0" w:qFormat="1"/>
    <w:lsdException w:name="Plain Text" w:uiPriority="0" w:qFormat="1"/>
    <w:lsdException w:name="E-mail Signature" w:locked="1"/>
    <w:lsdException w:name="Normal (Web)"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qFormat="1"/>
    <w:lsdException w:name="HTML Sample" w:locked="1"/>
    <w:lsdException w:name="HTML Typewriter" w:locked="1"/>
    <w:lsdException w:name="HTML Variable" w:locked="1"/>
    <w:lsdException w:name="Normal Table" w:qFormat="1"/>
    <w:lsdException w:name="annotation subject" w:uiPriority="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qFormat="1"/>
    <w:lsdException w:name="Table Grid" w:semiHidden="0" w:uiPriority="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等线" w:eastAsia="等线" w:hAnsi="等线"/>
    </w:rPr>
  </w:style>
  <w:style w:type="paragraph" w:styleId="1">
    <w:name w:val="heading 1"/>
    <w:basedOn w:val="a"/>
    <w:next w:val="a"/>
    <w:link w:val="1Char"/>
    <w:qFormat/>
    <w:pPr>
      <w:keepNext/>
      <w:keepLines/>
      <w:spacing w:before="340" w:after="330" w:line="578" w:lineRule="auto"/>
      <w:outlineLvl w:val="0"/>
    </w:pPr>
    <w:rPr>
      <w:b/>
      <w:kern w:val="44"/>
      <w:sz w:val="44"/>
    </w:rPr>
  </w:style>
  <w:style w:type="paragraph" w:styleId="2">
    <w:name w:val="heading 2"/>
    <w:basedOn w:val="a"/>
    <w:next w:val="a"/>
    <w:link w:val="2Char"/>
    <w:qFormat/>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qFormat/>
    <w:pPr>
      <w:keepNext/>
      <w:keepLines/>
      <w:widowControl w:val="0"/>
      <w:spacing w:before="260" w:after="260" w:line="416" w:lineRule="auto"/>
      <w:jc w:val="center"/>
      <w:outlineLvl w:val="2"/>
    </w:pPr>
    <w:rPr>
      <w:b/>
      <w:kern w:val="2"/>
      <w:sz w:val="32"/>
    </w:rPr>
  </w:style>
  <w:style w:type="paragraph" w:styleId="4">
    <w:name w:val="heading 4"/>
    <w:basedOn w:val="a"/>
    <w:next w:val="a"/>
    <w:link w:val="4Char"/>
    <w:unhideWhenUsed/>
    <w:qFormat/>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pPr>
      <w:keepNext/>
      <w:keepLines/>
      <w:spacing w:before="280" w:after="290" w:line="376" w:lineRule="auto"/>
      <w:outlineLvl w:val="4"/>
    </w:pPr>
    <w:rPr>
      <w:rFonts w:ascii="Times New Roman" w:eastAsia="宋体" w:hAnsi="Times New Roman"/>
      <w:b/>
      <w:bCs/>
      <w:sz w:val="28"/>
      <w:szCs w:val="28"/>
    </w:rPr>
  </w:style>
  <w:style w:type="paragraph" w:styleId="6">
    <w:name w:val="heading 6"/>
    <w:basedOn w:val="a"/>
    <w:next w:val="a"/>
    <w:link w:val="6Char"/>
    <w:qFormat/>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2520"/>
      </w:tabs>
      <w:spacing w:before="240" w:after="64" w:line="317" w:lineRule="auto"/>
      <w:ind w:left="1296" w:hanging="1296"/>
      <w:outlineLvl w:val="6"/>
    </w:pPr>
    <w:rPr>
      <w:rFonts w:ascii="Times New Roman" w:eastAsia="宋体" w:hAnsi="Times New Roman"/>
      <w:b/>
      <w:sz w:val="24"/>
    </w:rPr>
  </w:style>
  <w:style w:type="paragraph" w:styleId="8">
    <w:name w:val="heading 8"/>
    <w:basedOn w:val="a"/>
    <w:next w:val="a"/>
    <w:link w:val="8Char"/>
    <w:qFormat/>
    <w:pPr>
      <w:keepNext/>
      <w:keepLines/>
      <w:widowControl w:val="0"/>
      <w:spacing w:before="240" w:after="64" w:line="317" w:lineRule="auto"/>
      <w:jc w:val="both"/>
      <w:outlineLvl w:val="7"/>
    </w:pPr>
    <w:rPr>
      <w:rFonts w:ascii="Arial" w:eastAsia="黑体" w:hAnsi="Arial"/>
      <w:kern w:val="2"/>
      <w:sz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pPr>
      <w:ind w:leftChars="1200" w:left="2520"/>
    </w:pPr>
    <w:rPr>
      <w:rFonts w:ascii="Times New Roman" w:eastAsia="宋体" w:hAnsi="Times New Roman"/>
    </w:rPr>
  </w:style>
  <w:style w:type="paragraph" w:styleId="a3">
    <w:name w:val="Normal Indent"/>
    <w:basedOn w:val="a"/>
    <w:qFormat/>
    <w:pPr>
      <w:widowControl w:val="0"/>
      <w:adjustRightInd w:val="0"/>
      <w:spacing w:line="360" w:lineRule="atLeast"/>
      <w:ind w:firstLine="420"/>
      <w:jc w:val="both"/>
      <w:textAlignment w:val="baseline"/>
    </w:pPr>
    <w:rPr>
      <w:kern w:val="2"/>
      <w:sz w:val="21"/>
    </w:rPr>
  </w:style>
  <w:style w:type="paragraph" w:styleId="a4">
    <w:name w:val="Document Map"/>
    <w:basedOn w:val="a"/>
    <w:link w:val="Char"/>
    <w:qFormat/>
    <w:pPr>
      <w:shd w:val="clear" w:color="auto" w:fill="000080"/>
    </w:pPr>
    <w:rPr>
      <w:rFonts w:ascii="Times New Roman" w:hAnsi="Times New Roman"/>
      <w:sz w:val="2"/>
    </w:rPr>
  </w:style>
  <w:style w:type="paragraph" w:styleId="a5">
    <w:name w:val="annotation text"/>
    <w:basedOn w:val="a"/>
    <w:link w:val="Char0"/>
    <w:qFormat/>
    <w:pPr>
      <w:widowControl w:val="0"/>
    </w:pPr>
    <w:rPr>
      <w:kern w:val="2"/>
      <w:sz w:val="24"/>
    </w:rPr>
  </w:style>
  <w:style w:type="paragraph" w:styleId="30">
    <w:name w:val="Body Text 3"/>
    <w:basedOn w:val="a"/>
    <w:link w:val="3Char0"/>
    <w:qFormat/>
    <w:pPr>
      <w:tabs>
        <w:tab w:val="left" w:pos="0"/>
        <w:tab w:val="left" w:pos="993"/>
        <w:tab w:val="left" w:pos="1134"/>
      </w:tabs>
      <w:adjustRightInd w:val="0"/>
      <w:snapToGrid w:val="0"/>
      <w:spacing w:line="360" w:lineRule="auto"/>
      <w:jc w:val="both"/>
    </w:pPr>
    <w:rPr>
      <w:sz w:val="16"/>
      <w:szCs w:val="16"/>
    </w:rPr>
  </w:style>
  <w:style w:type="paragraph" w:styleId="a6">
    <w:name w:val="Body Text"/>
    <w:basedOn w:val="a"/>
    <w:link w:val="Char1"/>
    <w:qFormat/>
    <w:pPr>
      <w:tabs>
        <w:tab w:val="left" w:pos="0"/>
        <w:tab w:val="left" w:pos="993"/>
        <w:tab w:val="left" w:pos="1134"/>
      </w:tabs>
      <w:spacing w:line="500" w:lineRule="exact"/>
      <w:jc w:val="both"/>
    </w:pPr>
  </w:style>
  <w:style w:type="paragraph" w:styleId="a7">
    <w:name w:val="Body Text Indent"/>
    <w:basedOn w:val="a"/>
    <w:link w:val="Char2"/>
    <w:qFormat/>
    <w:pPr>
      <w:tabs>
        <w:tab w:val="left" w:pos="0"/>
        <w:tab w:val="left" w:pos="993"/>
        <w:tab w:val="left" w:pos="1134"/>
      </w:tabs>
      <w:spacing w:line="500" w:lineRule="exact"/>
      <w:ind w:firstLine="567"/>
      <w:jc w:val="both"/>
    </w:pPr>
  </w:style>
  <w:style w:type="paragraph" w:styleId="40">
    <w:name w:val="index 4"/>
    <w:basedOn w:val="a"/>
    <w:next w:val="a"/>
    <w:qFormat/>
    <w:locked/>
    <w:pPr>
      <w:widowControl w:val="0"/>
      <w:ind w:leftChars="600" w:left="600"/>
      <w:jc w:val="both"/>
    </w:pPr>
    <w:rPr>
      <w:rFonts w:ascii="Times New Roman" w:eastAsia="宋体" w:hAnsi="Times New Roman"/>
      <w:kern w:val="2"/>
      <w:sz w:val="21"/>
      <w:szCs w:val="24"/>
    </w:rPr>
  </w:style>
  <w:style w:type="paragraph" w:styleId="50">
    <w:name w:val="toc 5"/>
    <w:basedOn w:val="a"/>
    <w:next w:val="a"/>
    <w:uiPriority w:val="39"/>
    <w:qFormat/>
    <w:pPr>
      <w:ind w:leftChars="800" w:left="1680"/>
    </w:pPr>
    <w:rPr>
      <w:rFonts w:ascii="Times New Roman" w:eastAsia="宋体" w:hAnsi="Times New Roman"/>
    </w:rPr>
  </w:style>
  <w:style w:type="paragraph" w:styleId="31">
    <w:name w:val="toc 3"/>
    <w:basedOn w:val="a"/>
    <w:next w:val="a"/>
    <w:uiPriority w:val="39"/>
    <w:qFormat/>
    <w:pPr>
      <w:ind w:leftChars="400" w:left="840"/>
    </w:pPr>
  </w:style>
  <w:style w:type="paragraph" w:styleId="a8">
    <w:name w:val="Plain Text"/>
    <w:basedOn w:val="a"/>
    <w:link w:val="Char3"/>
    <w:qFormat/>
    <w:pPr>
      <w:widowControl w:val="0"/>
      <w:jc w:val="both"/>
    </w:pPr>
    <w:rPr>
      <w:rFonts w:ascii="宋体" w:hAnsi="Courier New"/>
      <w:kern w:val="2"/>
      <w:sz w:val="21"/>
    </w:rPr>
  </w:style>
  <w:style w:type="paragraph" w:styleId="80">
    <w:name w:val="toc 8"/>
    <w:basedOn w:val="a"/>
    <w:next w:val="a"/>
    <w:uiPriority w:val="39"/>
    <w:qFormat/>
    <w:pPr>
      <w:ind w:leftChars="1400" w:left="2940"/>
    </w:pPr>
    <w:rPr>
      <w:rFonts w:ascii="Times New Roman" w:eastAsia="宋体" w:hAnsi="Times New Roman"/>
    </w:rPr>
  </w:style>
  <w:style w:type="paragraph" w:styleId="a9">
    <w:name w:val="Date"/>
    <w:basedOn w:val="a"/>
    <w:next w:val="a"/>
    <w:link w:val="Char4"/>
    <w:qFormat/>
    <w:pPr>
      <w:jc w:val="both"/>
    </w:pPr>
    <w:rPr>
      <w:rFonts w:eastAsia="仿宋_GB2312"/>
      <w:sz w:val="30"/>
    </w:rPr>
  </w:style>
  <w:style w:type="paragraph" w:styleId="20">
    <w:name w:val="Body Text Indent 2"/>
    <w:basedOn w:val="a"/>
    <w:link w:val="2Char0"/>
    <w:qFormat/>
    <w:pPr>
      <w:tabs>
        <w:tab w:val="left" w:pos="0"/>
        <w:tab w:val="left" w:pos="993"/>
        <w:tab w:val="left" w:pos="1134"/>
      </w:tabs>
      <w:spacing w:line="500" w:lineRule="exact"/>
      <w:ind w:firstLine="851"/>
      <w:jc w:val="both"/>
    </w:pPr>
  </w:style>
  <w:style w:type="paragraph" w:styleId="aa">
    <w:name w:val="Balloon Text"/>
    <w:basedOn w:val="a"/>
    <w:link w:val="Char5"/>
    <w:qFormat/>
    <w:rPr>
      <w:sz w:val="2"/>
    </w:rPr>
  </w:style>
  <w:style w:type="paragraph" w:styleId="ab">
    <w:name w:val="footer"/>
    <w:basedOn w:val="a"/>
    <w:link w:val="Char6"/>
    <w:uiPriority w:val="99"/>
    <w:qFormat/>
    <w:pPr>
      <w:tabs>
        <w:tab w:val="center" w:pos="4153"/>
        <w:tab w:val="right" w:pos="8306"/>
      </w:tabs>
      <w:snapToGrid w:val="0"/>
    </w:pPr>
    <w:rPr>
      <w:sz w:val="18"/>
    </w:rPr>
  </w:style>
  <w:style w:type="paragraph" w:styleId="ac">
    <w:name w:val="header"/>
    <w:basedOn w:val="a"/>
    <w:link w:val="Char7"/>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style>
  <w:style w:type="paragraph" w:styleId="41">
    <w:name w:val="toc 4"/>
    <w:basedOn w:val="a"/>
    <w:next w:val="a"/>
    <w:uiPriority w:val="39"/>
    <w:qFormat/>
    <w:pPr>
      <w:ind w:leftChars="600" w:left="1260"/>
    </w:pPr>
    <w:rPr>
      <w:rFonts w:ascii="Times New Roman" w:eastAsia="宋体" w:hAnsi="Times New Roman"/>
    </w:rPr>
  </w:style>
  <w:style w:type="paragraph" w:styleId="ad">
    <w:name w:val="Subtitle"/>
    <w:basedOn w:val="a"/>
    <w:next w:val="a"/>
    <w:link w:val="Char8"/>
    <w:qFormat/>
    <w:pPr>
      <w:widowControl w:val="0"/>
      <w:spacing w:before="240" w:after="60" w:line="312" w:lineRule="auto"/>
      <w:jc w:val="center"/>
      <w:outlineLvl w:val="1"/>
    </w:pPr>
    <w:rPr>
      <w:rFonts w:ascii="Cambria" w:hAnsi="Cambria"/>
      <w:b/>
      <w:bCs/>
      <w:kern w:val="28"/>
      <w:sz w:val="32"/>
      <w:szCs w:val="32"/>
    </w:rPr>
  </w:style>
  <w:style w:type="paragraph" w:styleId="60">
    <w:name w:val="toc 6"/>
    <w:basedOn w:val="a"/>
    <w:next w:val="a"/>
    <w:uiPriority w:val="39"/>
    <w:qFormat/>
    <w:pPr>
      <w:ind w:leftChars="1000" w:left="2100"/>
    </w:pPr>
    <w:rPr>
      <w:rFonts w:ascii="Times New Roman" w:eastAsia="宋体" w:hAnsi="Times New Roman"/>
    </w:rPr>
  </w:style>
  <w:style w:type="paragraph" w:styleId="32">
    <w:name w:val="Body Text Indent 3"/>
    <w:basedOn w:val="a"/>
    <w:link w:val="3Char1"/>
    <w:qFormat/>
    <w:pPr>
      <w:tabs>
        <w:tab w:val="left" w:pos="0"/>
        <w:tab w:val="left" w:pos="1134"/>
      </w:tabs>
      <w:adjustRightInd w:val="0"/>
      <w:snapToGrid w:val="0"/>
      <w:spacing w:line="360" w:lineRule="auto"/>
      <w:ind w:left="567"/>
    </w:pPr>
    <w:rPr>
      <w:sz w:val="16"/>
      <w:szCs w:val="16"/>
    </w:rPr>
  </w:style>
  <w:style w:type="paragraph" w:styleId="21">
    <w:name w:val="toc 2"/>
    <w:basedOn w:val="a"/>
    <w:next w:val="a"/>
    <w:uiPriority w:val="39"/>
    <w:qFormat/>
    <w:pPr>
      <w:ind w:leftChars="200" w:left="420"/>
    </w:pPr>
  </w:style>
  <w:style w:type="paragraph" w:styleId="90">
    <w:name w:val="toc 9"/>
    <w:basedOn w:val="a"/>
    <w:next w:val="a"/>
    <w:uiPriority w:val="39"/>
    <w:qFormat/>
    <w:pPr>
      <w:ind w:leftChars="1600" w:left="3360"/>
    </w:pPr>
    <w:rPr>
      <w:rFonts w:ascii="Times New Roman" w:eastAsia="宋体" w:hAnsi="Times New Roman"/>
    </w:rPr>
  </w:style>
  <w:style w:type="paragraph" w:styleId="22">
    <w:name w:val="Body Text 2"/>
    <w:basedOn w:val="a"/>
    <w:link w:val="2Char1"/>
    <w:qFormat/>
    <w:pPr>
      <w:tabs>
        <w:tab w:val="left" w:pos="0"/>
        <w:tab w:val="left" w:pos="993"/>
        <w:tab w:val="left" w:pos="1134"/>
      </w:tabs>
      <w:spacing w:line="240" w:lineRule="exact"/>
      <w:jc w:val="both"/>
    </w:pPr>
  </w:style>
  <w:style w:type="paragraph" w:styleId="HTML">
    <w:name w:val="HTML Preformatted"/>
    <w:basedOn w:val="a"/>
    <w:link w:val="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paragraph" w:styleId="ae">
    <w:name w:val="Normal (Web)"/>
    <w:basedOn w:val="a"/>
    <w:uiPriority w:val="99"/>
    <w:qFormat/>
    <w:pPr>
      <w:spacing w:before="100" w:beforeAutospacing="1" w:after="100" w:afterAutospacing="1"/>
    </w:pPr>
    <w:rPr>
      <w:rFonts w:ascii="宋体" w:hAnsi="宋体"/>
      <w:sz w:val="24"/>
      <w:szCs w:val="24"/>
    </w:rPr>
  </w:style>
  <w:style w:type="paragraph" w:styleId="af">
    <w:name w:val="Title"/>
    <w:basedOn w:val="a"/>
    <w:next w:val="a"/>
    <w:link w:val="Char9"/>
    <w:qFormat/>
    <w:pPr>
      <w:spacing w:before="240" w:after="60"/>
      <w:jc w:val="center"/>
      <w:outlineLvl w:val="0"/>
    </w:pPr>
    <w:rPr>
      <w:rFonts w:ascii="Cambria" w:hAnsi="Cambria"/>
      <w:b/>
      <w:sz w:val="32"/>
    </w:rPr>
  </w:style>
  <w:style w:type="paragraph" w:styleId="af0">
    <w:name w:val="annotation subject"/>
    <w:basedOn w:val="a5"/>
    <w:next w:val="a5"/>
    <w:link w:val="Chara"/>
    <w:qFormat/>
    <w:pPr>
      <w:widowControl/>
    </w:pPr>
    <w:rPr>
      <w:b/>
      <w:bCs/>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99"/>
    <w:qFormat/>
    <w:rPr>
      <w:rFonts w:cs="Times New Roman"/>
      <w:b/>
    </w:rPr>
  </w:style>
  <w:style w:type="character" w:styleId="af3">
    <w:name w:val="page number"/>
    <w:qFormat/>
    <w:rPr>
      <w:rFonts w:cs="Times New Roman"/>
    </w:rPr>
  </w:style>
  <w:style w:type="character" w:styleId="af4">
    <w:name w:val="FollowedHyperlink"/>
    <w:basedOn w:val="a0"/>
    <w:qFormat/>
    <w:locked/>
    <w:rPr>
      <w:color w:val="800080"/>
      <w:u w:val="single"/>
    </w:rPr>
  </w:style>
  <w:style w:type="character" w:styleId="af5">
    <w:name w:val="Hyperlink"/>
    <w:uiPriority w:val="99"/>
    <w:qFormat/>
    <w:rPr>
      <w:rFonts w:cs="Times New Roman"/>
      <w:color w:val="0000FF"/>
      <w:u w:val="single"/>
    </w:rPr>
  </w:style>
  <w:style w:type="character" w:styleId="af6">
    <w:name w:val="annotation reference"/>
    <w:uiPriority w:val="99"/>
    <w:qFormat/>
    <w:rPr>
      <w:rFonts w:cs="Times New Roman"/>
      <w:sz w:val="21"/>
    </w:rPr>
  </w:style>
  <w:style w:type="character" w:customStyle="1" w:styleId="1Char">
    <w:name w:val="标题 1 Char"/>
    <w:link w:val="1"/>
    <w:qFormat/>
    <w:locked/>
    <w:rPr>
      <w:rFonts w:cs="Times New Roman"/>
      <w:b/>
      <w:kern w:val="44"/>
      <w:sz w:val="44"/>
    </w:rPr>
  </w:style>
  <w:style w:type="character" w:customStyle="1" w:styleId="2Char">
    <w:name w:val="标题 2 Char"/>
    <w:link w:val="2"/>
    <w:qFormat/>
    <w:locked/>
    <w:rPr>
      <w:rFonts w:ascii="Arial" w:eastAsia="黑体" w:hAnsi="Arial" w:cs="Times New Roman"/>
      <w:b/>
      <w:kern w:val="2"/>
      <w:sz w:val="32"/>
    </w:rPr>
  </w:style>
  <w:style w:type="character" w:customStyle="1" w:styleId="3Char">
    <w:name w:val="标题 3 Char"/>
    <w:link w:val="3"/>
    <w:qFormat/>
    <w:locked/>
    <w:rPr>
      <w:rFonts w:cs="Times New Roman"/>
      <w:b/>
      <w:kern w:val="2"/>
      <w:sz w:val="32"/>
    </w:rPr>
  </w:style>
  <w:style w:type="character" w:customStyle="1" w:styleId="Char">
    <w:name w:val="文档结构图 Char"/>
    <w:link w:val="a4"/>
    <w:qFormat/>
    <w:locked/>
    <w:rPr>
      <w:rFonts w:ascii="Times New Roman" w:hAnsi="Times New Roman" w:cs="Times New Roman"/>
      <w:kern w:val="0"/>
      <w:sz w:val="2"/>
    </w:rPr>
  </w:style>
  <w:style w:type="character" w:customStyle="1" w:styleId="Char0">
    <w:name w:val="批注文字 Char"/>
    <w:link w:val="a5"/>
    <w:qFormat/>
    <w:locked/>
    <w:rPr>
      <w:rFonts w:cs="Times New Roman"/>
      <w:kern w:val="2"/>
      <w:sz w:val="24"/>
    </w:rPr>
  </w:style>
  <w:style w:type="character" w:customStyle="1" w:styleId="3Char0">
    <w:name w:val="正文文本 3 Char"/>
    <w:link w:val="30"/>
    <w:qFormat/>
    <w:locked/>
    <w:rPr>
      <w:rFonts w:cs="Times New Roman"/>
      <w:kern w:val="0"/>
      <w:sz w:val="16"/>
    </w:rPr>
  </w:style>
  <w:style w:type="character" w:customStyle="1" w:styleId="Char1">
    <w:name w:val="正文文本 Char"/>
    <w:link w:val="a6"/>
    <w:qFormat/>
    <w:locked/>
    <w:rPr>
      <w:rFonts w:cs="Times New Roman"/>
      <w:kern w:val="0"/>
      <w:sz w:val="20"/>
    </w:rPr>
  </w:style>
  <w:style w:type="character" w:customStyle="1" w:styleId="Char2">
    <w:name w:val="正文文本缩进 Char"/>
    <w:link w:val="a7"/>
    <w:qFormat/>
    <w:locked/>
    <w:rPr>
      <w:rFonts w:cs="Times New Roman"/>
      <w:kern w:val="0"/>
      <w:sz w:val="20"/>
    </w:rPr>
  </w:style>
  <w:style w:type="character" w:customStyle="1" w:styleId="Char3">
    <w:name w:val="纯文本 Char"/>
    <w:link w:val="a8"/>
    <w:qFormat/>
    <w:locked/>
    <w:rPr>
      <w:rFonts w:ascii="宋体" w:hAnsi="Courier New" w:cs="Times New Roman"/>
      <w:kern w:val="2"/>
      <w:sz w:val="21"/>
    </w:rPr>
  </w:style>
  <w:style w:type="character" w:customStyle="1" w:styleId="Char4">
    <w:name w:val="日期 Char"/>
    <w:link w:val="a9"/>
    <w:qFormat/>
    <w:locked/>
    <w:rPr>
      <w:rFonts w:eastAsia="仿宋_GB2312" w:cs="Times New Roman"/>
      <w:sz w:val="30"/>
    </w:rPr>
  </w:style>
  <w:style w:type="character" w:customStyle="1" w:styleId="2Char0">
    <w:name w:val="正文文本缩进 2 Char"/>
    <w:link w:val="20"/>
    <w:qFormat/>
    <w:locked/>
    <w:rPr>
      <w:rFonts w:cs="Times New Roman"/>
      <w:kern w:val="0"/>
      <w:sz w:val="20"/>
    </w:rPr>
  </w:style>
  <w:style w:type="character" w:customStyle="1" w:styleId="Char5">
    <w:name w:val="批注框文本 Char"/>
    <w:link w:val="aa"/>
    <w:qFormat/>
    <w:locked/>
    <w:rPr>
      <w:rFonts w:cs="Times New Roman"/>
      <w:kern w:val="0"/>
      <w:sz w:val="2"/>
    </w:rPr>
  </w:style>
  <w:style w:type="character" w:customStyle="1" w:styleId="Char6">
    <w:name w:val="页脚 Char"/>
    <w:link w:val="ab"/>
    <w:uiPriority w:val="99"/>
    <w:qFormat/>
    <w:locked/>
    <w:rPr>
      <w:rFonts w:cs="Times New Roman"/>
      <w:sz w:val="18"/>
    </w:rPr>
  </w:style>
  <w:style w:type="character" w:customStyle="1" w:styleId="Char7">
    <w:name w:val="页眉 Char"/>
    <w:link w:val="ac"/>
    <w:qFormat/>
    <w:locked/>
    <w:rPr>
      <w:rFonts w:cs="Times New Roman"/>
      <w:sz w:val="18"/>
    </w:rPr>
  </w:style>
  <w:style w:type="character" w:customStyle="1" w:styleId="3Char1">
    <w:name w:val="正文文本缩进 3 Char"/>
    <w:link w:val="32"/>
    <w:qFormat/>
    <w:locked/>
    <w:rPr>
      <w:rFonts w:cs="Times New Roman"/>
      <w:kern w:val="0"/>
      <w:sz w:val="16"/>
    </w:rPr>
  </w:style>
  <w:style w:type="character" w:customStyle="1" w:styleId="2Char1">
    <w:name w:val="正文文本 2 Char"/>
    <w:link w:val="22"/>
    <w:qFormat/>
    <w:locked/>
    <w:rPr>
      <w:rFonts w:cs="Times New Roman"/>
      <w:kern w:val="0"/>
      <w:sz w:val="20"/>
    </w:rPr>
  </w:style>
  <w:style w:type="character" w:customStyle="1" w:styleId="HTMLChar">
    <w:name w:val="HTML 预设格式 Char"/>
    <w:link w:val="HTML"/>
    <w:uiPriority w:val="99"/>
    <w:qFormat/>
    <w:locked/>
    <w:rPr>
      <w:rFonts w:ascii="宋体" w:eastAsia="宋体" w:cs="Times New Roman"/>
      <w:sz w:val="24"/>
    </w:rPr>
  </w:style>
  <w:style w:type="character" w:customStyle="1" w:styleId="Char9">
    <w:name w:val="标题 Char"/>
    <w:link w:val="af"/>
    <w:qFormat/>
    <w:locked/>
    <w:rPr>
      <w:rFonts w:ascii="Cambria" w:hAnsi="Cambria" w:cs="Times New Roman"/>
      <w:b/>
      <w:sz w:val="32"/>
    </w:rPr>
  </w:style>
  <w:style w:type="character" w:customStyle="1" w:styleId="left1">
    <w:name w:val="left1"/>
    <w:uiPriority w:val="99"/>
    <w:qFormat/>
    <w:rPr>
      <w:sz w:val="26"/>
    </w:rPr>
  </w:style>
  <w:style w:type="paragraph" w:customStyle="1" w:styleId="23">
    <w:name w:val="正文2"/>
    <w:uiPriority w:val="99"/>
    <w:qFormat/>
    <w:rPr>
      <w:rFonts w:ascii="Calibri" w:eastAsia="等线" w:hAnsi="Calibri"/>
      <w:sz w:val="24"/>
      <w:szCs w:val="24"/>
    </w:rPr>
  </w:style>
  <w:style w:type="paragraph" w:customStyle="1" w:styleId="11">
    <w:name w:val="日期1"/>
    <w:basedOn w:val="a"/>
    <w:next w:val="a"/>
    <w:uiPriority w:val="99"/>
    <w:qFormat/>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qFormat/>
    <w:pPr>
      <w:widowControl w:val="0"/>
      <w:ind w:firstLineChars="200" w:firstLine="420"/>
      <w:jc w:val="both"/>
    </w:pPr>
    <w:rPr>
      <w:kern w:val="2"/>
      <w:sz w:val="21"/>
      <w:szCs w:val="22"/>
    </w:rPr>
  </w:style>
  <w:style w:type="paragraph" w:customStyle="1" w:styleId="13">
    <w:name w:val="正文1"/>
    <w:qFormat/>
    <w:rPr>
      <w:rFonts w:ascii="Calibri" w:eastAsia="等线" w:hAnsi="Calibri"/>
      <w:sz w:val="24"/>
      <w:szCs w:val="24"/>
    </w:rPr>
  </w:style>
  <w:style w:type="paragraph" w:customStyle="1" w:styleId="110">
    <w:name w:val="正文11"/>
    <w:uiPriority w:val="99"/>
    <w:qFormat/>
    <w:rPr>
      <w:rFonts w:ascii="Calibri" w:eastAsia="等线" w:hAnsi="Calibri"/>
      <w:sz w:val="24"/>
      <w:szCs w:val="24"/>
    </w:rPr>
  </w:style>
  <w:style w:type="paragraph" w:customStyle="1" w:styleId="Default">
    <w:name w:val="Default"/>
    <w:uiPriority w:val="99"/>
    <w:qFormat/>
    <w:pPr>
      <w:widowControl w:val="0"/>
      <w:autoSpaceDE w:val="0"/>
      <w:autoSpaceDN w:val="0"/>
      <w:adjustRightInd w:val="0"/>
    </w:pPr>
    <w:rPr>
      <w:rFonts w:ascii="宋体" w:eastAsia="等线" w:hAnsi="等线" w:cs="宋体"/>
      <w:color w:val="000000"/>
      <w:sz w:val="24"/>
      <w:szCs w:val="24"/>
    </w:rPr>
  </w:style>
  <w:style w:type="paragraph" w:customStyle="1" w:styleId="Charb">
    <w:name w:val="Char"/>
    <w:basedOn w:val="a"/>
    <w:uiPriority w:val="99"/>
    <w:qFormat/>
    <w:pPr>
      <w:widowControl w:val="0"/>
      <w:jc w:val="both"/>
    </w:pPr>
    <w:rPr>
      <w:kern w:val="2"/>
      <w:sz w:val="21"/>
      <w:szCs w:val="24"/>
    </w:rPr>
  </w:style>
  <w:style w:type="paragraph" w:customStyle="1" w:styleId="Style2">
    <w:name w:val="_Style 2"/>
    <w:basedOn w:val="a"/>
    <w:uiPriority w:val="99"/>
    <w:qFormat/>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qFormat/>
    <w:pPr>
      <w:spacing w:before="100" w:after="0" w:line="400" w:lineRule="exact"/>
    </w:pPr>
    <w:rPr>
      <w:rFonts w:ascii="Times New Roman" w:hAnsi="Times New Roman"/>
      <w:b w:val="0"/>
      <w:sz w:val="28"/>
    </w:rPr>
  </w:style>
  <w:style w:type="paragraph" w:customStyle="1" w:styleId="newstyle15">
    <w:name w:val="newstyle15"/>
    <w:basedOn w:val="a"/>
    <w:uiPriority w:val="99"/>
    <w:qFormat/>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qFormat/>
    <w:pPr>
      <w:widowControl w:val="0"/>
      <w:jc w:val="both"/>
    </w:pPr>
    <w:rPr>
      <w:rFonts w:ascii="Tahoma" w:hAnsi="Tahoma"/>
      <w:kern w:val="2"/>
      <w:sz w:val="24"/>
    </w:rPr>
  </w:style>
  <w:style w:type="paragraph" w:customStyle="1" w:styleId="p0">
    <w:name w:val="p0"/>
    <w:basedOn w:val="a"/>
    <w:uiPriority w:val="99"/>
    <w:qFormat/>
    <w:pPr>
      <w:jc w:val="both"/>
    </w:pPr>
    <w:rPr>
      <w:sz w:val="21"/>
      <w:szCs w:val="21"/>
    </w:rPr>
  </w:style>
  <w:style w:type="paragraph" w:customStyle="1" w:styleId="xl65">
    <w:name w:val="xl65"/>
    <w:basedOn w:val="a"/>
    <w:uiPriority w:val="99"/>
    <w:qFormat/>
    <w:pPr>
      <w:spacing w:before="100" w:beforeAutospacing="1" w:after="100" w:afterAutospacing="1"/>
    </w:pPr>
    <w:rPr>
      <w:rFonts w:ascii="宋体" w:hAnsi="宋体" w:cs="宋体"/>
      <w:sz w:val="24"/>
      <w:szCs w:val="24"/>
    </w:rPr>
  </w:style>
  <w:style w:type="character" w:customStyle="1" w:styleId="Chara">
    <w:name w:val="批注主题 Char"/>
    <w:link w:val="af0"/>
    <w:qFormat/>
    <w:locked/>
    <w:rPr>
      <w:rFonts w:cs="Times New Roman"/>
      <w:b/>
      <w:kern w:val="2"/>
      <w:sz w:val="24"/>
    </w:rPr>
  </w:style>
  <w:style w:type="paragraph" w:customStyle="1" w:styleId="14">
    <w:name w:val="正文缩进1"/>
    <w:basedOn w:val="13"/>
    <w:uiPriority w:val="99"/>
    <w:qFormat/>
    <w:pPr>
      <w:widowControl w:val="0"/>
      <w:adjustRightInd w:val="0"/>
      <w:spacing w:line="360" w:lineRule="atLeast"/>
      <w:ind w:firstLine="420"/>
      <w:jc w:val="both"/>
      <w:textAlignment w:val="baseline"/>
    </w:pPr>
    <w:rPr>
      <w:rFonts w:ascii="等线" w:hAnsi="等线"/>
      <w:kern w:val="2"/>
      <w:sz w:val="21"/>
      <w:szCs w:val="20"/>
    </w:rPr>
  </w:style>
  <w:style w:type="character" w:customStyle="1" w:styleId="4Char">
    <w:name w:val="标题 4 Char"/>
    <w:basedOn w:val="a0"/>
    <w:link w:val="4"/>
    <w:qFormat/>
    <w:rPr>
      <w:rFonts w:ascii="Cambria" w:eastAsia="宋体" w:hAnsi="Cambria"/>
      <w:b/>
      <w:bCs/>
      <w:sz w:val="28"/>
      <w:szCs w:val="28"/>
    </w:rPr>
  </w:style>
  <w:style w:type="character" w:customStyle="1" w:styleId="5Char">
    <w:name w:val="标题 5 Char"/>
    <w:basedOn w:val="a0"/>
    <w:link w:val="5"/>
    <w:qFormat/>
    <w:rPr>
      <w:rFonts w:ascii="Times New Roman" w:eastAsia="宋体" w:hAnsi="Times New Roman"/>
      <w:b/>
      <w:bCs/>
      <w:sz w:val="28"/>
      <w:szCs w:val="28"/>
    </w:rPr>
  </w:style>
  <w:style w:type="character" w:customStyle="1" w:styleId="6Char">
    <w:name w:val="标题 6 Char"/>
    <w:basedOn w:val="a0"/>
    <w:link w:val="6"/>
    <w:qFormat/>
    <w:rPr>
      <w:rFonts w:ascii="Arial" w:eastAsia="黑体" w:hAnsi="Arial"/>
      <w:b/>
      <w:sz w:val="24"/>
    </w:rPr>
  </w:style>
  <w:style w:type="character" w:customStyle="1" w:styleId="7Char">
    <w:name w:val="标题 7 Char"/>
    <w:basedOn w:val="a0"/>
    <w:link w:val="7"/>
    <w:qFormat/>
    <w:rPr>
      <w:rFonts w:ascii="Times New Roman" w:eastAsia="宋体" w:hAnsi="Times New Roman"/>
      <w:b/>
      <w:sz w:val="24"/>
    </w:rPr>
  </w:style>
  <w:style w:type="character" w:customStyle="1" w:styleId="8Char">
    <w:name w:val="标题 8 Char"/>
    <w:basedOn w:val="a0"/>
    <w:link w:val="8"/>
    <w:qFormat/>
    <w:rPr>
      <w:rFonts w:ascii="Arial" w:eastAsia="黑体" w:hAnsi="Arial"/>
      <w:kern w:val="2"/>
      <w:sz w:val="24"/>
    </w:rPr>
  </w:style>
  <w:style w:type="character" w:customStyle="1" w:styleId="9Char">
    <w:name w:val="标题 9 Char"/>
    <w:basedOn w:val="a0"/>
    <w:link w:val="9"/>
    <w:qFormat/>
    <w:rPr>
      <w:rFonts w:ascii="Arial" w:eastAsia="黑体" w:hAnsi="Arial"/>
      <w:sz w:val="21"/>
    </w:rPr>
  </w:style>
  <w:style w:type="paragraph" w:customStyle="1" w:styleId="xl31">
    <w:name w:val="xl31"/>
    <w:basedOn w:val="a"/>
    <w:qFormat/>
    <w:pPr>
      <w:pBdr>
        <w:left w:val="single" w:sz="4" w:space="0" w:color="auto"/>
        <w:bottom w:val="single" w:sz="4" w:space="0" w:color="auto"/>
      </w:pBdr>
      <w:spacing w:before="100" w:beforeAutospacing="1" w:after="100" w:afterAutospacing="1"/>
      <w:jc w:val="center"/>
      <w:textAlignment w:val="center"/>
    </w:pPr>
    <w:rPr>
      <w:rFonts w:ascii="宋体" w:eastAsia="宋体" w:hAnsi="宋体"/>
      <w:sz w:val="24"/>
      <w:szCs w:val="24"/>
    </w:rPr>
  </w:style>
  <w:style w:type="paragraph" w:customStyle="1" w:styleId="font6">
    <w:name w:val="font6"/>
    <w:basedOn w:val="a"/>
    <w:qFormat/>
    <w:pPr>
      <w:spacing w:before="100" w:beforeAutospacing="1" w:after="100" w:afterAutospacing="1"/>
    </w:pPr>
    <w:rPr>
      <w:rFonts w:ascii="Times New Roman" w:eastAsia="宋体" w:hAnsi="Times New Roman"/>
      <w:sz w:val="24"/>
      <w:szCs w:val="24"/>
    </w:rPr>
  </w:style>
  <w:style w:type="paragraph" w:customStyle="1" w:styleId="CharCharCharCharCharChar">
    <w:name w:val="Char Char Char Char Char Char"/>
    <w:basedOn w:val="a"/>
    <w:qFormat/>
    <w:pPr>
      <w:spacing w:after="160" w:line="240" w:lineRule="exact"/>
    </w:pPr>
    <w:rPr>
      <w:rFonts w:ascii="Arial" w:eastAsia="Times New Roman" w:hAnsi="Arial" w:cs="Verdana"/>
      <w:b/>
      <w:sz w:val="21"/>
      <w:lang w:eastAsia="en-US"/>
    </w:rPr>
  </w:style>
  <w:style w:type="paragraph" w:customStyle="1" w:styleId="Blockquote">
    <w:name w:val="Blockquote"/>
    <w:basedOn w:val="a"/>
    <w:qFormat/>
    <w:pPr>
      <w:widowControl w:val="0"/>
      <w:autoSpaceDE w:val="0"/>
      <w:autoSpaceDN w:val="0"/>
      <w:adjustRightInd w:val="0"/>
      <w:spacing w:before="100" w:after="100"/>
      <w:ind w:left="360" w:right="360"/>
    </w:pPr>
    <w:rPr>
      <w:rFonts w:ascii="Times New Roman" w:eastAsia="宋体" w:hAnsi="Times New Roman"/>
      <w:sz w:val="24"/>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qFormat/>
    <w:pPr>
      <w:spacing w:line="413" w:lineRule="auto"/>
    </w:pPr>
    <w:rPr>
      <w:rFonts w:eastAsia="等线"/>
      <w:bCs/>
      <w:kern w:val="0"/>
      <w:sz w:val="24"/>
      <w:szCs w:val="32"/>
    </w:rPr>
  </w:style>
  <w:style w:type="character" w:customStyle="1" w:styleId="Char10">
    <w:name w:val="批注主题 Char1"/>
    <w:basedOn w:val="Char0"/>
    <w:qFormat/>
    <w:rPr>
      <w:rFonts w:cs="Times New Roman"/>
      <w:b/>
      <w:bCs/>
      <w:kern w:val="2"/>
      <w:sz w:val="24"/>
    </w:rPr>
  </w:style>
  <w:style w:type="character" w:customStyle="1" w:styleId="Char30">
    <w:name w:val="批注文字 Char3"/>
    <w:basedOn w:val="a0"/>
    <w:qFormat/>
  </w:style>
  <w:style w:type="character" w:customStyle="1" w:styleId="Char11">
    <w:name w:val="标题 Char1"/>
    <w:basedOn w:val="a0"/>
    <w:qFormat/>
    <w:rPr>
      <w:rFonts w:ascii="Cambria" w:hAnsi="Cambria" w:cs="Times New Roman"/>
      <w:b/>
      <w:bCs/>
      <w:sz w:val="32"/>
      <w:szCs w:val="32"/>
    </w:rPr>
  </w:style>
  <w:style w:type="character" w:customStyle="1" w:styleId="Char20">
    <w:name w:val="批注主题 Char2"/>
    <w:basedOn w:val="Char21"/>
    <w:qFormat/>
  </w:style>
  <w:style w:type="character" w:customStyle="1" w:styleId="Char21">
    <w:name w:val="批注文字 Char2"/>
    <w:basedOn w:val="a0"/>
    <w:qFormat/>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pPr>
      <w:spacing w:line="413" w:lineRule="auto"/>
      <w:jc w:val="both"/>
    </w:pPr>
    <w:rPr>
      <w:rFonts w:ascii="Arial" w:hAnsi="Arial"/>
      <w:bCs/>
      <w:kern w:val="0"/>
      <w:sz w:val="24"/>
      <w:szCs w:val="32"/>
    </w:rPr>
  </w:style>
  <w:style w:type="character" w:customStyle="1" w:styleId="3Char10">
    <w:name w:val="正文文本 3 Char1"/>
    <w:basedOn w:val="a0"/>
    <w:qFormat/>
    <w:rPr>
      <w:sz w:val="16"/>
      <w:szCs w:val="16"/>
    </w:rPr>
  </w:style>
  <w:style w:type="character" w:customStyle="1" w:styleId="Char12">
    <w:name w:val="日期 Char1"/>
    <w:basedOn w:val="a0"/>
    <w:qFormat/>
  </w:style>
  <w:style w:type="character" w:customStyle="1" w:styleId="Char8">
    <w:name w:val="副标题 Char"/>
    <w:link w:val="ad"/>
    <w:qFormat/>
    <w:rPr>
      <w:rFonts w:ascii="Cambria" w:hAnsi="Cambria"/>
      <w:b/>
      <w:bCs/>
      <w:kern w:val="28"/>
      <w:sz w:val="32"/>
      <w:szCs w:val="32"/>
    </w:rPr>
  </w:style>
  <w:style w:type="character" w:customStyle="1" w:styleId="Char13">
    <w:name w:val="副标题 Char1"/>
    <w:basedOn w:val="a0"/>
    <w:qFormat/>
    <w:rPr>
      <w:rFonts w:asciiTheme="majorHAnsi" w:eastAsia="宋体" w:hAnsiTheme="majorHAnsi" w:cstheme="majorBidi"/>
      <w:b/>
      <w:bCs/>
      <w:kern w:val="28"/>
      <w:sz w:val="32"/>
      <w:szCs w:val="32"/>
    </w:rPr>
  </w:style>
  <w:style w:type="character" w:customStyle="1" w:styleId="Charc">
    <w:name w:val="引用 Char"/>
    <w:link w:val="af7"/>
    <w:qFormat/>
    <w:rPr>
      <w:i/>
      <w:iCs/>
      <w:color w:val="000000"/>
      <w:kern w:val="2"/>
      <w:sz w:val="21"/>
      <w:szCs w:val="22"/>
    </w:rPr>
  </w:style>
  <w:style w:type="paragraph" w:styleId="af7">
    <w:name w:val="Quote"/>
    <w:basedOn w:val="a"/>
    <w:next w:val="a"/>
    <w:link w:val="Charc"/>
    <w:qFormat/>
    <w:pPr>
      <w:widowControl w:val="0"/>
      <w:jc w:val="both"/>
    </w:pPr>
    <w:rPr>
      <w:i/>
      <w:iCs/>
      <w:color w:val="000000"/>
      <w:kern w:val="2"/>
      <w:sz w:val="21"/>
      <w:szCs w:val="22"/>
    </w:rPr>
  </w:style>
  <w:style w:type="character" w:customStyle="1" w:styleId="Char14">
    <w:name w:val="引用 Char1"/>
    <w:basedOn w:val="a0"/>
    <w:uiPriority w:val="29"/>
    <w:qFormat/>
    <w:rPr>
      <w:i/>
      <w:iCs/>
      <w:color w:val="000000" w:themeColor="text1"/>
    </w:rPr>
  </w:style>
  <w:style w:type="character" w:customStyle="1" w:styleId="Chard">
    <w:name w:val="明显引用 Char"/>
    <w:link w:val="af8"/>
    <w:qFormat/>
    <w:rPr>
      <w:b/>
      <w:bCs/>
      <w:i/>
      <w:iCs/>
      <w:color w:val="4F81BD"/>
      <w:kern w:val="2"/>
      <w:sz w:val="21"/>
      <w:szCs w:val="22"/>
    </w:rPr>
  </w:style>
  <w:style w:type="paragraph" w:styleId="af8">
    <w:name w:val="Intense Quote"/>
    <w:basedOn w:val="a"/>
    <w:next w:val="a"/>
    <w:link w:val="Chard"/>
    <w:qFormat/>
    <w:pPr>
      <w:widowControl w:val="0"/>
      <w:pBdr>
        <w:bottom w:val="single" w:sz="4" w:space="4" w:color="4F81BD"/>
      </w:pBdr>
      <w:spacing w:before="200" w:after="280"/>
      <w:ind w:left="936" w:right="936"/>
      <w:jc w:val="both"/>
    </w:pPr>
    <w:rPr>
      <w:b/>
      <w:bCs/>
      <w:i/>
      <w:iCs/>
      <w:color w:val="4F81BD"/>
      <w:kern w:val="2"/>
      <w:sz w:val="21"/>
      <w:szCs w:val="22"/>
    </w:rPr>
  </w:style>
  <w:style w:type="character" w:customStyle="1" w:styleId="Char15">
    <w:name w:val="明显引用 Char1"/>
    <w:basedOn w:val="a0"/>
    <w:uiPriority w:val="30"/>
    <w:qFormat/>
    <w:rPr>
      <w:b/>
      <w:bCs/>
      <w:i/>
      <w:iCs/>
      <w:color w:val="4F81BD" w:themeColor="accent1"/>
    </w:rPr>
  </w:style>
  <w:style w:type="character" w:customStyle="1" w:styleId="Char31">
    <w:name w:val="批注主题 Char3"/>
    <w:basedOn w:val="Char30"/>
    <w:qFormat/>
    <w:rPr>
      <w:b/>
      <w:bCs/>
    </w:rPr>
  </w:style>
  <w:style w:type="character" w:customStyle="1" w:styleId="Char22">
    <w:name w:val="引用 Char2"/>
    <w:basedOn w:val="a0"/>
    <w:uiPriority w:val="29"/>
    <w:qFormat/>
    <w:rPr>
      <w:i/>
      <w:iCs/>
      <w:color w:val="000000"/>
    </w:rPr>
  </w:style>
  <w:style w:type="character" w:customStyle="1" w:styleId="Char23">
    <w:name w:val="副标题 Char2"/>
    <w:basedOn w:val="a0"/>
    <w:qFormat/>
    <w:rPr>
      <w:rFonts w:ascii="Cambria" w:hAnsi="Cambria" w:cs="Times New Roman"/>
      <w:b/>
      <w:bCs/>
      <w:kern w:val="28"/>
      <w:sz w:val="32"/>
      <w:szCs w:val="32"/>
    </w:rPr>
  </w:style>
  <w:style w:type="character" w:customStyle="1" w:styleId="3Char2">
    <w:name w:val="正文文本 3 Char2"/>
    <w:basedOn w:val="a0"/>
    <w:qFormat/>
    <w:rPr>
      <w:sz w:val="16"/>
      <w:szCs w:val="16"/>
    </w:rPr>
  </w:style>
  <w:style w:type="character" w:customStyle="1" w:styleId="Char24">
    <w:name w:val="明显引用 Char2"/>
    <w:basedOn w:val="a0"/>
    <w:uiPriority w:val="30"/>
    <w:qFormat/>
    <w:rPr>
      <w:b/>
      <w:bCs/>
      <w:i/>
      <w:iCs/>
      <w:color w:val="4F81BD"/>
    </w:rPr>
  </w:style>
  <w:style w:type="character" w:customStyle="1" w:styleId="Char25">
    <w:name w:val="日期 Char2"/>
    <w:basedOn w:val="a0"/>
    <w:qFormat/>
  </w:style>
  <w:style w:type="character" w:customStyle="1" w:styleId="rvts10">
    <w:name w:val="rvts10"/>
    <w:basedOn w:val="a0"/>
    <w:qFormat/>
    <w:rPr>
      <w:rFonts w:ascii="KNLe" w:hAnsi="KNLe" w:hint="default"/>
      <w:b/>
      <w:bCs/>
    </w:rPr>
  </w:style>
  <w:style w:type="character" w:customStyle="1" w:styleId="rvts18">
    <w:name w:val="rvts18"/>
    <w:basedOn w:val="a0"/>
    <w:qFormat/>
    <w:rPr>
      <w:rFonts w:ascii="Times New Roman" w:hAnsi="Times New Roman" w:cs="Times New Roman" w:hint="default"/>
      <w:b/>
      <w:bCs/>
    </w:rPr>
  </w:style>
  <w:style w:type="character" w:customStyle="1" w:styleId="rvts20">
    <w:name w:val="rvts20"/>
    <w:basedOn w:val="a0"/>
    <w:qFormat/>
    <w:rPr>
      <w:rFonts w:ascii="Times New Roman" w:hAnsi="Times New Roman" w:cs="Times New Roman" w:hint="default"/>
      <w:b/>
      <w:bCs/>
      <w:sz w:val="36"/>
      <w:szCs w:val="36"/>
    </w:rPr>
  </w:style>
  <w:style w:type="character" w:customStyle="1" w:styleId="rvts9">
    <w:name w:val="rvts9"/>
    <w:basedOn w:val="a0"/>
    <w:qFormat/>
    <w:rPr>
      <w:rFonts w:ascii="KNLe" w:hAnsi="KNLe" w:hint="default"/>
    </w:rPr>
  </w:style>
  <w:style w:type="character" w:customStyle="1" w:styleId="rvts13">
    <w:name w:val="rvts13"/>
    <w:basedOn w:val="a0"/>
    <w:qFormat/>
    <w:rPr>
      <w:rFonts w:ascii="Times New Roman" w:hAnsi="Times New Roman" w:cs="Times New Roman" w:hint="default"/>
    </w:rPr>
  </w:style>
  <w:style w:type="paragraph" w:customStyle="1" w:styleId="rvps1">
    <w:name w:val="rvps1"/>
    <w:basedOn w:val="a"/>
    <w:qFormat/>
    <w:pPr>
      <w:jc w:val="center"/>
    </w:pPr>
    <w:rPr>
      <w:rFonts w:ascii="Times New Roman" w:eastAsia="宋体" w:hAnsi="Times New Roman"/>
      <w:sz w:val="24"/>
      <w:szCs w:val="24"/>
    </w:rPr>
  </w:style>
  <w:style w:type="paragraph" w:styleId="af9">
    <w:name w:val="List Paragraph"/>
    <w:basedOn w:val="a"/>
    <w:uiPriority w:val="34"/>
    <w:qFormat/>
    <w:pPr>
      <w:widowControl w:val="0"/>
      <w:ind w:firstLineChars="200" w:firstLine="42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uiPriority="0" w:qFormat="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locked="1"/>
    <w:lsdException w:name="annotation text" w:uiPriority="0" w:qFormat="1"/>
    <w:lsdException w:name="header" w:uiPriority="0" w:qFormat="1"/>
    <w:lsdException w:name="footer"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qFormat="1"/>
    <w:lsdException w:name="line number" w:locked="1"/>
    <w:lsdException w:name="page number" w:uiPriority="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uiPriority="0" w:qFormat="1"/>
    <w:lsdException w:name="Body Text Indent" w:uiPriority="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iPriority="0" w:unhideWhenUsed="0" w:qFormat="1"/>
    <w:lsdException w:name="Body Text First Indent" w:locked="1"/>
    <w:lsdException w:name="Body Text First Indent 2" w:locked="1"/>
    <w:lsdException w:name="Note Heading" w:locked="1"/>
    <w:lsdException w:name="Body Text 2" w:uiPriority="0" w:qFormat="1"/>
    <w:lsdException w:name="Body Text 3" w:uiPriority="0" w:qFormat="1"/>
    <w:lsdException w:name="Body Text Indent 2" w:uiPriority="0" w:qFormat="1"/>
    <w:lsdException w:name="Body Text Indent 3" w:uiPriority="0" w:qFormat="1"/>
    <w:lsdException w:name="Block Text" w:locked="1"/>
    <w:lsdException w:name="Hyperlink" w:qFormat="1"/>
    <w:lsdException w:name="FollowedHyperlink" w:locked="1" w:uiPriority="0" w:qFormat="1"/>
    <w:lsdException w:name="Strong" w:semiHidden="0" w:unhideWhenUsed="0" w:qFormat="1"/>
    <w:lsdException w:name="Emphasis" w:semiHidden="0" w:uiPriority="0" w:unhideWhenUsed="0" w:qFormat="1"/>
    <w:lsdException w:name="Document Map" w:uiPriority="0" w:qFormat="1"/>
    <w:lsdException w:name="Plain Text" w:uiPriority="0" w:qFormat="1"/>
    <w:lsdException w:name="E-mail Signature" w:locked="1"/>
    <w:lsdException w:name="Normal (Web)"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qFormat="1"/>
    <w:lsdException w:name="HTML Sample" w:locked="1"/>
    <w:lsdException w:name="HTML Typewriter" w:locked="1"/>
    <w:lsdException w:name="HTML Variable" w:locked="1"/>
    <w:lsdException w:name="Normal Table" w:qFormat="1"/>
    <w:lsdException w:name="annotation subject" w:uiPriority="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qFormat="1"/>
    <w:lsdException w:name="Table Grid" w:semiHidden="0" w:uiPriority="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等线" w:eastAsia="等线" w:hAnsi="等线"/>
    </w:rPr>
  </w:style>
  <w:style w:type="paragraph" w:styleId="1">
    <w:name w:val="heading 1"/>
    <w:basedOn w:val="a"/>
    <w:next w:val="a"/>
    <w:link w:val="1Char"/>
    <w:qFormat/>
    <w:pPr>
      <w:keepNext/>
      <w:keepLines/>
      <w:spacing w:before="340" w:after="330" w:line="578" w:lineRule="auto"/>
      <w:outlineLvl w:val="0"/>
    </w:pPr>
    <w:rPr>
      <w:b/>
      <w:kern w:val="44"/>
      <w:sz w:val="44"/>
    </w:rPr>
  </w:style>
  <w:style w:type="paragraph" w:styleId="2">
    <w:name w:val="heading 2"/>
    <w:basedOn w:val="a"/>
    <w:next w:val="a"/>
    <w:link w:val="2Char"/>
    <w:qFormat/>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qFormat/>
    <w:pPr>
      <w:keepNext/>
      <w:keepLines/>
      <w:widowControl w:val="0"/>
      <w:spacing w:before="260" w:after="260" w:line="416" w:lineRule="auto"/>
      <w:jc w:val="center"/>
      <w:outlineLvl w:val="2"/>
    </w:pPr>
    <w:rPr>
      <w:b/>
      <w:kern w:val="2"/>
      <w:sz w:val="32"/>
    </w:rPr>
  </w:style>
  <w:style w:type="paragraph" w:styleId="4">
    <w:name w:val="heading 4"/>
    <w:basedOn w:val="a"/>
    <w:next w:val="a"/>
    <w:link w:val="4Char"/>
    <w:unhideWhenUsed/>
    <w:qFormat/>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pPr>
      <w:keepNext/>
      <w:keepLines/>
      <w:spacing w:before="280" w:after="290" w:line="376" w:lineRule="auto"/>
      <w:outlineLvl w:val="4"/>
    </w:pPr>
    <w:rPr>
      <w:rFonts w:ascii="Times New Roman" w:eastAsia="宋体" w:hAnsi="Times New Roman"/>
      <w:b/>
      <w:bCs/>
      <w:sz w:val="28"/>
      <w:szCs w:val="28"/>
    </w:rPr>
  </w:style>
  <w:style w:type="paragraph" w:styleId="6">
    <w:name w:val="heading 6"/>
    <w:basedOn w:val="a"/>
    <w:next w:val="a"/>
    <w:link w:val="6Char"/>
    <w:qFormat/>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2520"/>
      </w:tabs>
      <w:spacing w:before="240" w:after="64" w:line="317" w:lineRule="auto"/>
      <w:ind w:left="1296" w:hanging="1296"/>
      <w:outlineLvl w:val="6"/>
    </w:pPr>
    <w:rPr>
      <w:rFonts w:ascii="Times New Roman" w:eastAsia="宋体" w:hAnsi="Times New Roman"/>
      <w:b/>
      <w:sz w:val="24"/>
    </w:rPr>
  </w:style>
  <w:style w:type="paragraph" w:styleId="8">
    <w:name w:val="heading 8"/>
    <w:basedOn w:val="a"/>
    <w:next w:val="a"/>
    <w:link w:val="8Char"/>
    <w:qFormat/>
    <w:pPr>
      <w:keepNext/>
      <w:keepLines/>
      <w:widowControl w:val="0"/>
      <w:spacing w:before="240" w:after="64" w:line="317" w:lineRule="auto"/>
      <w:jc w:val="both"/>
      <w:outlineLvl w:val="7"/>
    </w:pPr>
    <w:rPr>
      <w:rFonts w:ascii="Arial" w:eastAsia="黑体" w:hAnsi="Arial"/>
      <w:kern w:val="2"/>
      <w:sz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pPr>
      <w:ind w:leftChars="1200" w:left="2520"/>
    </w:pPr>
    <w:rPr>
      <w:rFonts w:ascii="Times New Roman" w:eastAsia="宋体" w:hAnsi="Times New Roman"/>
    </w:rPr>
  </w:style>
  <w:style w:type="paragraph" w:styleId="a3">
    <w:name w:val="Normal Indent"/>
    <w:basedOn w:val="a"/>
    <w:qFormat/>
    <w:pPr>
      <w:widowControl w:val="0"/>
      <w:adjustRightInd w:val="0"/>
      <w:spacing w:line="360" w:lineRule="atLeast"/>
      <w:ind w:firstLine="420"/>
      <w:jc w:val="both"/>
      <w:textAlignment w:val="baseline"/>
    </w:pPr>
    <w:rPr>
      <w:kern w:val="2"/>
      <w:sz w:val="21"/>
    </w:rPr>
  </w:style>
  <w:style w:type="paragraph" w:styleId="a4">
    <w:name w:val="Document Map"/>
    <w:basedOn w:val="a"/>
    <w:link w:val="Char"/>
    <w:qFormat/>
    <w:pPr>
      <w:shd w:val="clear" w:color="auto" w:fill="000080"/>
    </w:pPr>
    <w:rPr>
      <w:rFonts w:ascii="Times New Roman" w:hAnsi="Times New Roman"/>
      <w:sz w:val="2"/>
    </w:rPr>
  </w:style>
  <w:style w:type="paragraph" w:styleId="a5">
    <w:name w:val="annotation text"/>
    <w:basedOn w:val="a"/>
    <w:link w:val="Char0"/>
    <w:qFormat/>
    <w:pPr>
      <w:widowControl w:val="0"/>
    </w:pPr>
    <w:rPr>
      <w:kern w:val="2"/>
      <w:sz w:val="24"/>
    </w:rPr>
  </w:style>
  <w:style w:type="paragraph" w:styleId="30">
    <w:name w:val="Body Text 3"/>
    <w:basedOn w:val="a"/>
    <w:link w:val="3Char0"/>
    <w:qFormat/>
    <w:pPr>
      <w:tabs>
        <w:tab w:val="left" w:pos="0"/>
        <w:tab w:val="left" w:pos="993"/>
        <w:tab w:val="left" w:pos="1134"/>
      </w:tabs>
      <w:adjustRightInd w:val="0"/>
      <w:snapToGrid w:val="0"/>
      <w:spacing w:line="360" w:lineRule="auto"/>
      <w:jc w:val="both"/>
    </w:pPr>
    <w:rPr>
      <w:sz w:val="16"/>
      <w:szCs w:val="16"/>
    </w:rPr>
  </w:style>
  <w:style w:type="paragraph" w:styleId="a6">
    <w:name w:val="Body Text"/>
    <w:basedOn w:val="a"/>
    <w:link w:val="Char1"/>
    <w:qFormat/>
    <w:pPr>
      <w:tabs>
        <w:tab w:val="left" w:pos="0"/>
        <w:tab w:val="left" w:pos="993"/>
        <w:tab w:val="left" w:pos="1134"/>
      </w:tabs>
      <w:spacing w:line="500" w:lineRule="exact"/>
      <w:jc w:val="both"/>
    </w:pPr>
  </w:style>
  <w:style w:type="paragraph" w:styleId="a7">
    <w:name w:val="Body Text Indent"/>
    <w:basedOn w:val="a"/>
    <w:link w:val="Char2"/>
    <w:qFormat/>
    <w:pPr>
      <w:tabs>
        <w:tab w:val="left" w:pos="0"/>
        <w:tab w:val="left" w:pos="993"/>
        <w:tab w:val="left" w:pos="1134"/>
      </w:tabs>
      <w:spacing w:line="500" w:lineRule="exact"/>
      <w:ind w:firstLine="567"/>
      <w:jc w:val="both"/>
    </w:pPr>
  </w:style>
  <w:style w:type="paragraph" w:styleId="40">
    <w:name w:val="index 4"/>
    <w:basedOn w:val="a"/>
    <w:next w:val="a"/>
    <w:qFormat/>
    <w:locked/>
    <w:pPr>
      <w:widowControl w:val="0"/>
      <w:ind w:leftChars="600" w:left="600"/>
      <w:jc w:val="both"/>
    </w:pPr>
    <w:rPr>
      <w:rFonts w:ascii="Times New Roman" w:eastAsia="宋体" w:hAnsi="Times New Roman"/>
      <w:kern w:val="2"/>
      <w:sz w:val="21"/>
      <w:szCs w:val="24"/>
    </w:rPr>
  </w:style>
  <w:style w:type="paragraph" w:styleId="50">
    <w:name w:val="toc 5"/>
    <w:basedOn w:val="a"/>
    <w:next w:val="a"/>
    <w:uiPriority w:val="39"/>
    <w:qFormat/>
    <w:pPr>
      <w:ind w:leftChars="800" w:left="1680"/>
    </w:pPr>
    <w:rPr>
      <w:rFonts w:ascii="Times New Roman" w:eastAsia="宋体" w:hAnsi="Times New Roman"/>
    </w:rPr>
  </w:style>
  <w:style w:type="paragraph" w:styleId="31">
    <w:name w:val="toc 3"/>
    <w:basedOn w:val="a"/>
    <w:next w:val="a"/>
    <w:uiPriority w:val="39"/>
    <w:qFormat/>
    <w:pPr>
      <w:ind w:leftChars="400" w:left="840"/>
    </w:pPr>
  </w:style>
  <w:style w:type="paragraph" w:styleId="a8">
    <w:name w:val="Plain Text"/>
    <w:basedOn w:val="a"/>
    <w:link w:val="Char3"/>
    <w:qFormat/>
    <w:pPr>
      <w:widowControl w:val="0"/>
      <w:jc w:val="both"/>
    </w:pPr>
    <w:rPr>
      <w:rFonts w:ascii="宋体" w:hAnsi="Courier New"/>
      <w:kern w:val="2"/>
      <w:sz w:val="21"/>
    </w:rPr>
  </w:style>
  <w:style w:type="paragraph" w:styleId="80">
    <w:name w:val="toc 8"/>
    <w:basedOn w:val="a"/>
    <w:next w:val="a"/>
    <w:uiPriority w:val="39"/>
    <w:qFormat/>
    <w:pPr>
      <w:ind w:leftChars="1400" w:left="2940"/>
    </w:pPr>
    <w:rPr>
      <w:rFonts w:ascii="Times New Roman" w:eastAsia="宋体" w:hAnsi="Times New Roman"/>
    </w:rPr>
  </w:style>
  <w:style w:type="paragraph" w:styleId="a9">
    <w:name w:val="Date"/>
    <w:basedOn w:val="a"/>
    <w:next w:val="a"/>
    <w:link w:val="Char4"/>
    <w:qFormat/>
    <w:pPr>
      <w:jc w:val="both"/>
    </w:pPr>
    <w:rPr>
      <w:rFonts w:eastAsia="仿宋_GB2312"/>
      <w:sz w:val="30"/>
    </w:rPr>
  </w:style>
  <w:style w:type="paragraph" w:styleId="20">
    <w:name w:val="Body Text Indent 2"/>
    <w:basedOn w:val="a"/>
    <w:link w:val="2Char0"/>
    <w:qFormat/>
    <w:pPr>
      <w:tabs>
        <w:tab w:val="left" w:pos="0"/>
        <w:tab w:val="left" w:pos="993"/>
        <w:tab w:val="left" w:pos="1134"/>
      </w:tabs>
      <w:spacing w:line="500" w:lineRule="exact"/>
      <w:ind w:firstLine="851"/>
      <w:jc w:val="both"/>
    </w:pPr>
  </w:style>
  <w:style w:type="paragraph" w:styleId="aa">
    <w:name w:val="Balloon Text"/>
    <w:basedOn w:val="a"/>
    <w:link w:val="Char5"/>
    <w:qFormat/>
    <w:rPr>
      <w:sz w:val="2"/>
    </w:rPr>
  </w:style>
  <w:style w:type="paragraph" w:styleId="ab">
    <w:name w:val="footer"/>
    <w:basedOn w:val="a"/>
    <w:link w:val="Char6"/>
    <w:uiPriority w:val="99"/>
    <w:qFormat/>
    <w:pPr>
      <w:tabs>
        <w:tab w:val="center" w:pos="4153"/>
        <w:tab w:val="right" w:pos="8306"/>
      </w:tabs>
      <w:snapToGrid w:val="0"/>
    </w:pPr>
    <w:rPr>
      <w:sz w:val="18"/>
    </w:rPr>
  </w:style>
  <w:style w:type="paragraph" w:styleId="ac">
    <w:name w:val="header"/>
    <w:basedOn w:val="a"/>
    <w:link w:val="Char7"/>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style>
  <w:style w:type="paragraph" w:styleId="41">
    <w:name w:val="toc 4"/>
    <w:basedOn w:val="a"/>
    <w:next w:val="a"/>
    <w:uiPriority w:val="39"/>
    <w:qFormat/>
    <w:pPr>
      <w:ind w:leftChars="600" w:left="1260"/>
    </w:pPr>
    <w:rPr>
      <w:rFonts w:ascii="Times New Roman" w:eastAsia="宋体" w:hAnsi="Times New Roman"/>
    </w:rPr>
  </w:style>
  <w:style w:type="paragraph" w:styleId="ad">
    <w:name w:val="Subtitle"/>
    <w:basedOn w:val="a"/>
    <w:next w:val="a"/>
    <w:link w:val="Char8"/>
    <w:qFormat/>
    <w:pPr>
      <w:widowControl w:val="0"/>
      <w:spacing w:before="240" w:after="60" w:line="312" w:lineRule="auto"/>
      <w:jc w:val="center"/>
      <w:outlineLvl w:val="1"/>
    </w:pPr>
    <w:rPr>
      <w:rFonts w:ascii="Cambria" w:hAnsi="Cambria"/>
      <w:b/>
      <w:bCs/>
      <w:kern w:val="28"/>
      <w:sz w:val="32"/>
      <w:szCs w:val="32"/>
    </w:rPr>
  </w:style>
  <w:style w:type="paragraph" w:styleId="60">
    <w:name w:val="toc 6"/>
    <w:basedOn w:val="a"/>
    <w:next w:val="a"/>
    <w:uiPriority w:val="39"/>
    <w:qFormat/>
    <w:pPr>
      <w:ind w:leftChars="1000" w:left="2100"/>
    </w:pPr>
    <w:rPr>
      <w:rFonts w:ascii="Times New Roman" w:eastAsia="宋体" w:hAnsi="Times New Roman"/>
    </w:rPr>
  </w:style>
  <w:style w:type="paragraph" w:styleId="32">
    <w:name w:val="Body Text Indent 3"/>
    <w:basedOn w:val="a"/>
    <w:link w:val="3Char1"/>
    <w:qFormat/>
    <w:pPr>
      <w:tabs>
        <w:tab w:val="left" w:pos="0"/>
        <w:tab w:val="left" w:pos="1134"/>
      </w:tabs>
      <w:adjustRightInd w:val="0"/>
      <w:snapToGrid w:val="0"/>
      <w:spacing w:line="360" w:lineRule="auto"/>
      <w:ind w:left="567"/>
    </w:pPr>
    <w:rPr>
      <w:sz w:val="16"/>
      <w:szCs w:val="16"/>
    </w:rPr>
  </w:style>
  <w:style w:type="paragraph" w:styleId="21">
    <w:name w:val="toc 2"/>
    <w:basedOn w:val="a"/>
    <w:next w:val="a"/>
    <w:uiPriority w:val="39"/>
    <w:qFormat/>
    <w:pPr>
      <w:ind w:leftChars="200" w:left="420"/>
    </w:pPr>
  </w:style>
  <w:style w:type="paragraph" w:styleId="90">
    <w:name w:val="toc 9"/>
    <w:basedOn w:val="a"/>
    <w:next w:val="a"/>
    <w:uiPriority w:val="39"/>
    <w:qFormat/>
    <w:pPr>
      <w:ind w:leftChars="1600" w:left="3360"/>
    </w:pPr>
    <w:rPr>
      <w:rFonts w:ascii="Times New Roman" w:eastAsia="宋体" w:hAnsi="Times New Roman"/>
    </w:rPr>
  </w:style>
  <w:style w:type="paragraph" w:styleId="22">
    <w:name w:val="Body Text 2"/>
    <w:basedOn w:val="a"/>
    <w:link w:val="2Char1"/>
    <w:qFormat/>
    <w:pPr>
      <w:tabs>
        <w:tab w:val="left" w:pos="0"/>
        <w:tab w:val="left" w:pos="993"/>
        <w:tab w:val="left" w:pos="1134"/>
      </w:tabs>
      <w:spacing w:line="240" w:lineRule="exact"/>
      <w:jc w:val="both"/>
    </w:pPr>
  </w:style>
  <w:style w:type="paragraph" w:styleId="HTML">
    <w:name w:val="HTML Preformatted"/>
    <w:basedOn w:val="a"/>
    <w:link w:val="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paragraph" w:styleId="ae">
    <w:name w:val="Normal (Web)"/>
    <w:basedOn w:val="a"/>
    <w:uiPriority w:val="99"/>
    <w:qFormat/>
    <w:pPr>
      <w:spacing w:before="100" w:beforeAutospacing="1" w:after="100" w:afterAutospacing="1"/>
    </w:pPr>
    <w:rPr>
      <w:rFonts w:ascii="宋体" w:hAnsi="宋体"/>
      <w:sz w:val="24"/>
      <w:szCs w:val="24"/>
    </w:rPr>
  </w:style>
  <w:style w:type="paragraph" w:styleId="af">
    <w:name w:val="Title"/>
    <w:basedOn w:val="a"/>
    <w:next w:val="a"/>
    <w:link w:val="Char9"/>
    <w:qFormat/>
    <w:pPr>
      <w:spacing w:before="240" w:after="60"/>
      <w:jc w:val="center"/>
      <w:outlineLvl w:val="0"/>
    </w:pPr>
    <w:rPr>
      <w:rFonts w:ascii="Cambria" w:hAnsi="Cambria"/>
      <w:b/>
      <w:sz w:val="32"/>
    </w:rPr>
  </w:style>
  <w:style w:type="paragraph" w:styleId="af0">
    <w:name w:val="annotation subject"/>
    <w:basedOn w:val="a5"/>
    <w:next w:val="a5"/>
    <w:link w:val="Chara"/>
    <w:qFormat/>
    <w:pPr>
      <w:widowControl/>
    </w:pPr>
    <w:rPr>
      <w:b/>
      <w:bCs/>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99"/>
    <w:qFormat/>
    <w:rPr>
      <w:rFonts w:cs="Times New Roman"/>
      <w:b/>
    </w:rPr>
  </w:style>
  <w:style w:type="character" w:styleId="af3">
    <w:name w:val="page number"/>
    <w:qFormat/>
    <w:rPr>
      <w:rFonts w:cs="Times New Roman"/>
    </w:rPr>
  </w:style>
  <w:style w:type="character" w:styleId="af4">
    <w:name w:val="FollowedHyperlink"/>
    <w:basedOn w:val="a0"/>
    <w:qFormat/>
    <w:locked/>
    <w:rPr>
      <w:color w:val="800080"/>
      <w:u w:val="single"/>
    </w:rPr>
  </w:style>
  <w:style w:type="character" w:styleId="af5">
    <w:name w:val="Hyperlink"/>
    <w:uiPriority w:val="99"/>
    <w:qFormat/>
    <w:rPr>
      <w:rFonts w:cs="Times New Roman"/>
      <w:color w:val="0000FF"/>
      <w:u w:val="single"/>
    </w:rPr>
  </w:style>
  <w:style w:type="character" w:styleId="af6">
    <w:name w:val="annotation reference"/>
    <w:uiPriority w:val="99"/>
    <w:qFormat/>
    <w:rPr>
      <w:rFonts w:cs="Times New Roman"/>
      <w:sz w:val="21"/>
    </w:rPr>
  </w:style>
  <w:style w:type="character" w:customStyle="1" w:styleId="1Char">
    <w:name w:val="标题 1 Char"/>
    <w:link w:val="1"/>
    <w:qFormat/>
    <w:locked/>
    <w:rPr>
      <w:rFonts w:cs="Times New Roman"/>
      <w:b/>
      <w:kern w:val="44"/>
      <w:sz w:val="44"/>
    </w:rPr>
  </w:style>
  <w:style w:type="character" w:customStyle="1" w:styleId="2Char">
    <w:name w:val="标题 2 Char"/>
    <w:link w:val="2"/>
    <w:qFormat/>
    <w:locked/>
    <w:rPr>
      <w:rFonts w:ascii="Arial" w:eastAsia="黑体" w:hAnsi="Arial" w:cs="Times New Roman"/>
      <w:b/>
      <w:kern w:val="2"/>
      <w:sz w:val="32"/>
    </w:rPr>
  </w:style>
  <w:style w:type="character" w:customStyle="1" w:styleId="3Char">
    <w:name w:val="标题 3 Char"/>
    <w:link w:val="3"/>
    <w:qFormat/>
    <w:locked/>
    <w:rPr>
      <w:rFonts w:cs="Times New Roman"/>
      <w:b/>
      <w:kern w:val="2"/>
      <w:sz w:val="32"/>
    </w:rPr>
  </w:style>
  <w:style w:type="character" w:customStyle="1" w:styleId="Char">
    <w:name w:val="文档结构图 Char"/>
    <w:link w:val="a4"/>
    <w:qFormat/>
    <w:locked/>
    <w:rPr>
      <w:rFonts w:ascii="Times New Roman" w:hAnsi="Times New Roman" w:cs="Times New Roman"/>
      <w:kern w:val="0"/>
      <w:sz w:val="2"/>
    </w:rPr>
  </w:style>
  <w:style w:type="character" w:customStyle="1" w:styleId="Char0">
    <w:name w:val="批注文字 Char"/>
    <w:link w:val="a5"/>
    <w:qFormat/>
    <w:locked/>
    <w:rPr>
      <w:rFonts w:cs="Times New Roman"/>
      <w:kern w:val="2"/>
      <w:sz w:val="24"/>
    </w:rPr>
  </w:style>
  <w:style w:type="character" w:customStyle="1" w:styleId="3Char0">
    <w:name w:val="正文文本 3 Char"/>
    <w:link w:val="30"/>
    <w:qFormat/>
    <w:locked/>
    <w:rPr>
      <w:rFonts w:cs="Times New Roman"/>
      <w:kern w:val="0"/>
      <w:sz w:val="16"/>
    </w:rPr>
  </w:style>
  <w:style w:type="character" w:customStyle="1" w:styleId="Char1">
    <w:name w:val="正文文本 Char"/>
    <w:link w:val="a6"/>
    <w:qFormat/>
    <w:locked/>
    <w:rPr>
      <w:rFonts w:cs="Times New Roman"/>
      <w:kern w:val="0"/>
      <w:sz w:val="20"/>
    </w:rPr>
  </w:style>
  <w:style w:type="character" w:customStyle="1" w:styleId="Char2">
    <w:name w:val="正文文本缩进 Char"/>
    <w:link w:val="a7"/>
    <w:qFormat/>
    <w:locked/>
    <w:rPr>
      <w:rFonts w:cs="Times New Roman"/>
      <w:kern w:val="0"/>
      <w:sz w:val="20"/>
    </w:rPr>
  </w:style>
  <w:style w:type="character" w:customStyle="1" w:styleId="Char3">
    <w:name w:val="纯文本 Char"/>
    <w:link w:val="a8"/>
    <w:qFormat/>
    <w:locked/>
    <w:rPr>
      <w:rFonts w:ascii="宋体" w:hAnsi="Courier New" w:cs="Times New Roman"/>
      <w:kern w:val="2"/>
      <w:sz w:val="21"/>
    </w:rPr>
  </w:style>
  <w:style w:type="character" w:customStyle="1" w:styleId="Char4">
    <w:name w:val="日期 Char"/>
    <w:link w:val="a9"/>
    <w:qFormat/>
    <w:locked/>
    <w:rPr>
      <w:rFonts w:eastAsia="仿宋_GB2312" w:cs="Times New Roman"/>
      <w:sz w:val="30"/>
    </w:rPr>
  </w:style>
  <w:style w:type="character" w:customStyle="1" w:styleId="2Char0">
    <w:name w:val="正文文本缩进 2 Char"/>
    <w:link w:val="20"/>
    <w:qFormat/>
    <w:locked/>
    <w:rPr>
      <w:rFonts w:cs="Times New Roman"/>
      <w:kern w:val="0"/>
      <w:sz w:val="20"/>
    </w:rPr>
  </w:style>
  <w:style w:type="character" w:customStyle="1" w:styleId="Char5">
    <w:name w:val="批注框文本 Char"/>
    <w:link w:val="aa"/>
    <w:qFormat/>
    <w:locked/>
    <w:rPr>
      <w:rFonts w:cs="Times New Roman"/>
      <w:kern w:val="0"/>
      <w:sz w:val="2"/>
    </w:rPr>
  </w:style>
  <w:style w:type="character" w:customStyle="1" w:styleId="Char6">
    <w:name w:val="页脚 Char"/>
    <w:link w:val="ab"/>
    <w:uiPriority w:val="99"/>
    <w:qFormat/>
    <w:locked/>
    <w:rPr>
      <w:rFonts w:cs="Times New Roman"/>
      <w:sz w:val="18"/>
    </w:rPr>
  </w:style>
  <w:style w:type="character" w:customStyle="1" w:styleId="Char7">
    <w:name w:val="页眉 Char"/>
    <w:link w:val="ac"/>
    <w:qFormat/>
    <w:locked/>
    <w:rPr>
      <w:rFonts w:cs="Times New Roman"/>
      <w:sz w:val="18"/>
    </w:rPr>
  </w:style>
  <w:style w:type="character" w:customStyle="1" w:styleId="3Char1">
    <w:name w:val="正文文本缩进 3 Char"/>
    <w:link w:val="32"/>
    <w:qFormat/>
    <w:locked/>
    <w:rPr>
      <w:rFonts w:cs="Times New Roman"/>
      <w:kern w:val="0"/>
      <w:sz w:val="16"/>
    </w:rPr>
  </w:style>
  <w:style w:type="character" w:customStyle="1" w:styleId="2Char1">
    <w:name w:val="正文文本 2 Char"/>
    <w:link w:val="22"/>
    <w:qFormat/>
    <w:locked/>
    <w:rPr>
      <w:rFonts w:cs="Times New Roman"/>
      <w:kern w:val="0"/>
      <w:sz w:val="20"/>
    </w:rPr>
  </w:style>
  <w:style w:type="character" w:customStyle="1" w:styleId="HTMLChar">
    <w:name w:val="HTML 预设格式 Char"/>
    <w:link w:val="HTML"/>
    <w:uiPriority w:val="99"/>
    <w:qFormat/>
    <w:locked/>
    <w:rPr>
      <w:rFonts w:ascii="宋体" w:eastAsia="宋体" w:cs="Times New Roman"/>
      <w:sz w:val="24"/>
    </w:rPr>
  </w:style>
  <w:style w:type="character" w:customStyle="1" w:styleId="Char9">
    <w:name w:val="标题 Char"/>
    <w:link w:val="af"/>
    <w:qFormat/>
    <w:locked/>
    <w:rPr>
      <w:rFonts w:ascii="Cambria" w:hAnsi="Cambria" w:cs="Times New Roman"/>
      <w:b/>
      <w:sz w:val="32"/>
    </w:rPr>
  </w:style>
  <w:style w:type="character" w:customStyle="1" w:styleId="left1">
    <w:name w:val="left1"/>
    <w:uiPriority w:val="99"/>
    <w:qFormat/>
    <w:rPr>
      <w:sz w:val="26"/>
    </w:rPr>
  </w:style>
  <w:style w:type="paragraph" w:customStyle="1" w:styleId="23">
    <w:name w:val="正文2"/>
    <w:uiPriority w:val="99"/>
    <w:qFormat/>
    <w:rPr>
      <w:rFonts w:ascii="Calibri" w:eastAsia="等线" w:hAnsi="Calibri"/>
      <w:sz w:val="24"/>
      <w:szCs w:val="24"/>
    </w:rPr>
  </w:style>
  <w:style w:type="paragraph" w:customStyle="1" w:styleId="11">
    <w:name w:val="日期1"/>
    <w:basedOn w:val="a"/>
    <w:next w:val="a"/>
    <w:uiPriority w:val="99"/>
    <w:qFormat/>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qFormat/>
    <w:pPr>
      <w:widowControl w:val="0"/>
      <w:ind w:firstLineChars="200" w:firstLine="420"/>
      <w:jc w:val="both"/>
    </w:pPr>
    <w:rPr>
      <w:kern w:val="2"/>
      <w:sz w:val="21"/>
      <w:szCs w:val="22"/>
    </w:rPr>
  </w:style>
  <w:style w:type="paragraph" w:customStyle="1" w:styleId="13">
    <w:name w:val="正文1"/>
    <w:qFormat/>
    <w:rPr>
      <w:rFonts w:ascii="Calibri" w:eastAsia="等线" w:hAnsi="Calibri"/>
      <w:sz w:val="24"/>
      <w:szCs w:val="24"/>
    </w:rPr>
  </w:style>
  <w:style w:type="paragraph" w:customStyle="1" w:styleId="110">
    <w:name w:val="正文11"/>
    <w:uiPriority w:val="99"/>
    <w:qFormat/>
    <w:rPr>
      <w:rFonts w:ascii="Calibri" w:eastAsia="等线" w:hAnsi="Calibri"/>
      <w:sz w:val="24"/>
      <w:szCs w:val="24"/>
    </w:rPr>
  </w:style>
  <w:style w:type="paragraph" w:customStyle="1" w:styleId="Default">
    <w:name w:val="Default"/>
    <w:uiPriority w:val="99"/>
    <w:qFormat/>
    <w:pPr>
      <w:widowControl w:val="0"/>
      <w:autoSpaceDE w:val="0"/>
      <w:autoSpaceDN w:val="0"/>
      <w:adjustRightInd w:val="0"/>
    </w:pPr>
    <w:rPr>
      <w:rFonts w:ascii="宋体" w:eastAsia="等线" w:hAnsi="等线" w:cs="宋体"/>
      <w:color w:val="000000"/>
      <w:sz w:val="24"/>
      <w:szCs w:val="24"/>
    </w:rPr>
  </w:style>
  <w:style w:type="paragraph" w:customStyle="1" w:styleId="Charb">
    <w:name w:val="Char"/>
    <w:basedOn w:val="a"/>
    <w:uiPriority w:val="99"/>
    <w:qFormat/>
    <w:pPr>
      <w:widowControl w:val="0"/>
      <w:jc w:val="both"/>
    </w:pPr>
    <w:rPr>
      <w:kern w:val="2"/>
      <w:sz w:val="21"/>
      <w:szCs w:val="24"/>
    </w:rPr>
  </w:style>
  <w:style w:type="paragraph" w:customStyle="1" w:styleId="Style2">
    <w:name w:val="_Style 2"/>
    <w:basedOn w:val="a"/>
    <w:uiPriority w:val="99"/>
    <w:qFormat/>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qFormat/>
    <w:pPr>
      <w:spacing w:before="100" w:after="0" w:line="400" w:lineRule="exact"/>
    </w:pPr>
    <w:rPr>
      <w:rFonts w:ascii="Times New Roman" w:hAnsi="Times New Roman"/>
      <w:b w:val="0"/>
      <w:sz w:val="28"/>
    </w:rPr>
  </w:style>
  <w:style w:type="paragraph" w:customStyle="1" w:styleId="newstyle15">
    <w:name w:val="newstyle15"/>
    <w:basedOn w:val="a"/>
    <w:uiPriority w:val="99"/>
    <w:qFormat/>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qFormat/>
    <w:pPr>
      <w:widowControl w:val="0"/>
      <w:jc w:val="both"/>
    </w:pPr>
    <w:rPr>
      <w:rFonts w:ascii="Tahoma" w:hAnsi="Tahoma"/>
      <w:kern w:val="2"/>
      <w:sz w:val="24"/>
    </w:rPr>
  </w:style>
  <w:style w:type="paragraph" w:customStyle="1" w:styleId="p0">
    <w:name w:val="p0"/>
    <w:basedOn w:val="a"/>
    <w:uiPriority w:val="99"/>
    <w:qFormat/>
    <w:pPr>
      <w:jc w:val="both"/>
    </w:pPr>
    <w:rPr>
      <w:sz w:val="21"/>
      <w:szCs w:val="21"/>
    </w:rPr>
  </w:style>
  <w:style w:type="paragraph" w:customStyle="1" w:styleId="xl65">
    <w:name w:val="xl65"/>
    <w:basedOn w:val="a"/>
    <w:uiPriority w:val="99"/>
    <w:qFormat/>
    <w:pPr>
      <w:spacing w:before="100" w:beforeAutospacing="1" w:after="100" w:afterAutospacing="1"/>
    </w:pPr>
    <w:rPr>
      <w:rFonts w:ascii="宋体" w:hAnsi="宋体" w:cs="宋体"/>
      <w:sz w:val="24"/>
      <w:szCs w:val="24"/>
    </w:rPr>
  </w:style>
  <w:style w:type="character" w:customStyle="1" w:styleId="Chara">
    <w:name w:val="批注主题 Char"/>
    <w:link w:val="af0"/>
    <w:qFormat/>
    <w:locked/>
    <w:rPr>
      <w:rFonts w:cs="Times New Roman"/>
      <w:b/>
      <w:kern w:val="2"/>
      <w:sz w:val="24"/>
    </w:rPr>
  </w:style>
  <w:style w:type="paragraph" w:customStyle="1" w:styleId="14">
    <w:name w:val="正文缩进1"/>
    <w:basedOn w:val="13"/>
    <w:uiPriority w:val="99"/>
    <w:qFormat/>
    <w:pPr>
      <w:widowControl w:val="0"/>
      <w:adjustRightInd w:val="0"/>
      <w:spacing w:line="360" w:lineRule="atLeast"/>
      <w:ind w:firstLine="420"/>
      <w:jc w:val="both"/>
      <w:textAlignment w:val="baseline"/>
    </w:pPr>
    <w:rPr>
      <w:rFonts w:ascii="等线" w:hAnsi="等线"/>
      <w:kern w:val="2"/>
      <w:sz w:val="21"/>
      <w:szCs w:val="20"/>
    </w:rPr>
  </w:style>
  <w:style w:type="character" w:customStyle="1" w:styleId="4Char">
    <w:name w:val="标题 4 Char"/>
    <w:basedOn w:val="a0"/>
    <w:link w:val="4"/>
    <w:qFormat/>
    <w:rPr>
      <w:rFonts w:ascii="Cambria" w:eastAsia="宋体" w:hAnsi="Cambria"/>
      <w:b/>
      <w:bCs/>
      <w:sz w:val="28"/>
      <w:szCs w:val="28"/>
    </w:rPr>
  </w:style>
  <w:style w:type="character" w:customStyle="1" w:styleId="5Char">
    <w:name w:val="标题 5 Char"/>
    <w:basedOn w:val="a0"/>
    <w:link w:val="5"/>
    <w:qFormat/>
    <w:rPr>
      <w:rFonts w:ascii="Times New Roman" w:eastAsia="宋体" w:hAnsi="Times New Roman"/>
      <w:b/>
      <w:bCs/>
      <w:sz w:val="28"/>
      <w:szCs w:val="28"/>
    </w:rPr>
  </w:style>
  <w:style w:type="character" w:customStyle="1" w:styleId="6Char">
    <w:name w:val="标题 6 Char"/>
    <w:basedOn w:val="a0"/>
    <w:link w:val="6"/>
    <w:qFormat/>
    <w:rPr>
      <w:rFonts w:ascii="Arial" w:eastAsia="黑体" w:hAnsi="Arial"/>
      <w:b/>
      <w:sz w:val="24"/>
    </w:rPr>
  </w:style>
  <w:style w:type="character" w:customStyle="1" w:styleId="7Char">
    <w:name w:val="标题 7 Char"/>
    <w:basedOn w:val="a0"/>
    <w:link w:val="7"/>
    <w:qFormat/>
    <w:rPr>
      <w:rFonts w:ascii="Times New Roman" w:eastAsia="宋体" w:hAnsi="Times New Roman"/>
      <w:b/>
      <w:sz w:val="24"/>
    </w:rPr>
  </w:style>
  <w:style w:type="character" w:customStyle="1" w:styleId="8Char">
    <w:name w:val="标题 8 Char"/>
    <w:basedOn w:val="a0"/>
    <w:link w:val="8"/>
    <w:qFormat/>
    <w:rPr>
      <w:rFonts w:ascii="Arial" w:eastAsia="黑体" w:hAnsi="Arial"/>
      <w:kern w:val="2"/>
      <w:sz w:val="24"/>
    </w:rPr>
  </w:style>
  <w:style w:type="character" w:customStyle="1" w:styleId="9Char">
    <w:name w:val="标题 9 Char"/>
    <w:basedOn w:val="a0"/>
    <w:link w:val="9"/>
    <w:qFormat/>
    <w:rPr>
      <w:rFonts w:ascii="Arial" w:eastAsia="黑体" w:hAnsi="Arial"/>
      <w:sz w:val="21"/>
    </w:rPr>
  </w:style>
  <w:style w:type="paragraph" w:customStyle="1" w:styleId="xl31">
    <w:name w:val="xl31"/>
    <w:basedOn w:val="a"/>
    <w:qFormat/>
    <w:pPr>
      <w:pBdr>
        <w:left w:val="single" w:sz="4" w:space="0" w:color="auto"/>
        <w:bottom w:val="single" w:sz="4" w:space="0" w:color="auto"/>
      </w:pBdr>
      <w:spacing w:before="100" w:beforeAutospacing="1" w:after="100" w:afterAutospacing="1"/>
      <w:jc w:val="center"/>
      <w:textAlignment w:val="center"/>
    </w:pPr>
    <w:rPr>
      <w:rFonts w:ascii="宋体" w:eastAsia="宋体" w:hAnsi="宋体"/>
      <w:sz w:val="24"/>
      <w:szCs w:val="24"/>
    </w:rPr>
  </w:style>
  <w:style w:type="paragraph" w:customStyle="1" w:styleId="font6">
    <w:name w:val="font6"/>
    <w:basedOn w:val="a"/>
    <w:qFormat/>
    <w:pPr>
      <w:spacing w:before="100" w:beforeAutospacing="1" w:after="100" w:afterAutospacing="1"/>
    </w:pPr>
    <w:rPr>
      <w:rFonts w:ascii="Times New Roman" w:eastAsia="宋体" w:hAnsi="Times New Roman"/>
      <w:sz w:val="24"/>
      <w:szCs w:val="24"/>
    </w:rPr>
  </w:style>
  <w:style w:type="paragraph" w:customStyle="1" w:styleId="CharCharCharCharCharChar">
    <w:name w:val="Char Char Char Char Char Char"/>
    <w:basedOn w:val="a"/>
    <w:qFormat/>
    <w:pPr>
      <w:spacing w:after="160" w:line="240" w:lineRule="exact"/>
    </w:pPr>
    <w:rPr>
      <w:rFonts w:ascii="Arial" w:eastAsia="Times New Roman" w:hAnsi="Arial" w:cs="Verdana"/>
      <w:b/>
      <w:sz w:val="21"/>
      <w:lang w:eastAsia="en-US"/>
    </w:rPr>
  </w:style>
  <w:style w:type="paragraph" w:customStyle="1" w:styleId="Blockquote">
    <w:name w:val="Blockquote"/>
    <w:basedOn w:val="a"/>
    <w:qFormat/>
    <w:pPr>
      <w:widowControl w:val="0"/>
      <w:autoSpaceDE w:val="0"/>
      <w:autoSpaceDN w:val="0"/>
      <w:adjustRightInd w:val="0"/>
      <w:spacing w:before="100" w:after="100"/>
      <w:ind w:left="360" w:right="360"/>
    </w:pPr>
    <w:rPr>
      <w:rFonts w:ascii="Times New Roman" w:eastAsia="宋体" w:hAnsi="Times New Roman"/>
      <w:sz w:val="24"/>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qFormat/>
    <w:pPr>
      <w:spacing w:line="413" w:lineRule="auto"/>
    </w:pPr>
    <w:rPr>
      <w:rFonts w:eastAsia="等线"/>
      <w:bCs/>
      <w:kern w:val="0"/>
      <w:sz w:val="24"/>
      <w:szCs w:val="32"/>
    </w:rPr>
  </w:style>
  <w:style w:type="character" w:customStyle="1" w:styleId="Char10">
    <w:name w:val="批注主题 Char1"/>
    <w:basedOn w:val="Char0"/>
    <w:qFormat/>
    <w:rPr>
      <w:rFonts w:cs="Times New Roman"/>
      <w:b/>
      <w:bCs/>
      <w:kern w:val="2"/>
      <w:sz w:val="24"/>
    </w:rPr>
  </w:style>
  <w:style w:type="character" w:customStyle="1" w:styleId="Char30">
    <w:name w:val="批注文字 Char3"/>
    <w:basedOn w:val="a0"/>
    <w:qFormat/>
  </w:style>
  <w:style w:type="character" w:customStyle="1" w:styleId="Char11">
    <w:name w:val="标题 Char1"/>
    <w:basedOn w:val="a0"/>
    <w:qFormat/>
    <w:rPr>
      <w:rFonts w:ascii="Cambria" w:hAnsi="Cambria" w:cs="Times New Roman"/>
      <w:b/>
      <w:bCs/>
      <w:sz w:val="32"/>
      <w:szCs w:val="32"/>
    </w:rPr>
  </w:style>
  <w:style w:type="character" w:customStyle="1" w:styleId="Char20">
    <w:name w:val="批注主题 Char2"/>
    <w:basedOn w:val="Char21"/>
    <w:qFormat/>
  </w:style>
  <w:style w:type="character" w:customStyle="1" w:styleId="Char21">
    <w:name w:val="批注文字 Char2"/>
    <w:basedOn w:val="a0"/>
    <w:qFormat/>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pPr>
      <w:spacing w:line="413" w:lineRule="auto"/>
      <w:jc w:val="both"/>
    </w:pPr>
    <w:rPr>
      <w:rFonts w:ascii="Arial" w:hAnsi="Arial"/>
      <w:bCs/>
      <w:kern w:val="0"/>
      <w:sz w:val="24"/>
      <w:szCs w:val="32"/>
    </w:rPr>
  </w:style>
  <w:style w:type="character" w:customStyle="1" w:styleId="3Char10">
    <w:name w:val="正文文本 3 Char1"/>
    <w:basedOn w:val="a0"/>
    <w:qFormat/>
    <w:rPr>
      <w:sz w:val="16"/>
      <w:szCs w:val="16"/>
    </w:rPr>
  </w:style>
  <w:style w:type="character" w:customStyle="1" w:styleId="Char12">
    <w:name w:val="日期 Char1"/>
    <w:basedOn w:val="a0"/>
    <w:qFormat/>
  </w:style>
  <w:style w:type="character" w:customStyle="1" w:styleId="Char8">
    <w:name w:val="副标题 Char"/>
    <w:link w:val="ad"/>
    <w:qFormat/>
    <w:rPr>
      <w:rFonts w:ascii="Cambria" w:hAnsi="Cambria"/>
      <w:b/>
      <w:bCs/>
      <w:kern w:val="28"/>
      <w:sz w:val="32"/>
      <w:szCs w:val="32"/>
    </w:rPr>
  </w:style>
  <w:style w:type="character" w:customStyle="1" w:styleId="Char13">
    <w:name w:val="副标题 Char1"/>
    <w:basedOn w:val="a0"/>
    <w:qFormat/>
    <w:rPr>
      <w:rFonts w:asciiTheme="majorHAnsi" w:eastAsia="宋体" w:hAnsiTheme="majorHAnsi" w:cstheme="majorBidi"/>
      <w:b/>
      <w:bCs/>
      <w:kern w:val="28"/>
      <w:sz w:val="32"/>
      <w:szCs w:val="32"/>
    </w:rPr>
  </w:style>
  <w:style w:type="character" w:customStyle="1" w:styleId="Charc">
    <w:name w:val="引用 Char"/>
    <w:link w:val="af7"/>
    <w:qFormat/>
    <w:rPr>
      <w:i/>
      <w:iCs/>
      <w:color w:val="000000"/>
      <w:kern w:val="2"/>
      <w:sz w:val="21"/>
      <w:szCs w:val="22"/>
    </w:rPr>
  </w:style>
  <w:style w:type="paragraph" w:styleId="af7">
    <w:name w:val="Quote"/>
    <w:basedOn w:val="a"/>
    <w:next w:val="a"/>
    <w:link w:val="Charc"/>
    <w:qFormat/>
    <w:pPr>
      <w:widowControl w:val="0"/>
      <w:jc w:val="both"/>
    </w:pPr>
    <w:rPr>
      <w:i/>
      <w:iCs/>
      <w:color w:val="000000"/>
      <w:kern w:val="2"/>
      <w:sz w:val="21"/>
      <w:szCs w:val="22"/>
    </w:rPr>
  </w:style>
  <w:style w:type="character" w:customStyle="1" w:styleId="Char14">
    <w:name w:val="引用 Char1"/>
    <w:basedOn w:val="a0"/>
    <w:uiPriority w:val="29"/>
    <w:qFormat/>
    <w:rPr>
      <w:i/>
      <w:iCs/>
      <w:color w:val="000000" w:themeColor="text1"/>
    </w:rPr>
  </w:style>
  <w:style w:type="character" w:customStyle="1" w:styleId="Chard">
    <w:name w:val="明显引用 Char"/>
    <w:link w:val="af8"/>
    <w:qFormat/>
    <w:rPr>
      <w:b/>
      <w:bCs/>
      <w:i/>
      <w:iCs/>
      <w:color w:val="4F81BD"/>
      <w:kern w:val="2"/>
      <w:sz w:val="21"/>
      <w:szCs w:val="22"/>
    </w:rPr>
  </w:style>
  <w:style w:type="paragraph" w:styleId="af8">
    <w:name w:val="Intense Quote"/>
    <w:basedOn w:val="a"/>
    <w:next w:val="a"/>
    <w:link w:val="Chard"/>
    <w:qFormat/>
    <w:pPr>
      <w:widowControl w:val="0"/>
      <w:pBdr>
        <w:bottom w:val="single" w:sz="4" w:space="4" w:color="4F81BD"/>
      </w:pBdr>
      <w:spacing w:before="200" w:after="280"/>
      <w:ind w:left="936" w:right="936"/>
      <w:jc w:val="both"/>
    </w:pPr>
    <w:rPr>
      <w:b/>
      <w:bCs/>
      <w:i/>
      <w:iCs/>
      <w:color w:val="4F81BD"/>
      <w:kern w:val="2"/>
      <w:sz w:val="21"/>
      <w:szCs w:val="22"/>
    </w:rPr>
  </w:style>
  <w:style w:type="character" w:customStyle="1" w:styleId="Char15">
    <w:name w:val="明显引用 Char1"/>
    <w:basedOn w:val="a0"/>
    <w:uiPriority w:val="30"/>
    <w:qFormat/>
    <w:rPr>
      <w:b/>
      <w:bCs/>
      <w:i/>
      <w:iCs/>
      <w:color w:val="4F81BD" w:themeColor="accent1"/>
    </w:rPr>
  </w:style>
  <w:style w:type="character" w:customStyle="1" w:styleId="Char31">
    <w:name w:val="批注主题 Char3"/>
    <w:basedOn w:val="Char30"/>
    <w:qFormat/>
    <w:rPr>
      <w:b/>
      <w:bCs/>
    </w:rPr>
  </w:style>
  <w:style w:type="character" w:customStyle="1" w:styleId="Char22">
    <w:name w:val="引用 Char2"/>
    <w:basedOn w:val="a0"/>
    <w:uiPriority w:val="29"/>
    <w:qFormat/>
    <w:rPr>
      <w:i/>
      <w:iCs/>
      <w:color w:val="000000"/>
    </w:rPr>
  </w:style>
  <w:style w:type="character" w:customStyle="1" w:styleId="Char23">
    <w:name w:val="副标题 Char2"/>
    <w:basedOn w:val="a0"/>
    <w:qFormat/>
    <w:rPr>
      <w:rFonts w:ascii="Cambria" w:hAnsi="Cambria" w:cs="Times New Roman"/>
      <w:b/>
      <w:bCs/>
      <w:kern w:val="28"/>
      <w:sz w:val="32"/>
      <w:szCs w:val="32"/>
    </w:rPr>
  </w:style>
  <w:style w:type="character" w:customStyle="1" w:styleId="3Char2">
    <w:name w:val="正文文本 3 Char2"/>
    <w:basedOn w:val="a0"/>
    <w:qFormat/>
    <w:rPr>
      <w:sz w:val="16"/>
      <w:szCs w:val="16"/>
    </w:rPr>
  </w:style>
  <w:style w:type="character" w:customStyle="1" w:styleId="Char24">
    <w:name w:val="明显引用 Char2"/>
    <w:basedOn w:val="a0"/>
    <w:uiPriority w:val="30"/>
    <w:qFormat/>
    <w:rPr>
      <w:b/>
      <w:bCs/>
      <w:i/>
      <w:iCs/>
      <w:color w:val="4F81BD"/>
    </w:rPr>
  </w:style>
  <w:style w:type="character" w:customStyle="1" w:styleId="Char25">
    <w:name w:val="日期 Char2"/>
    <w:basedOn w:val="a0"/>
    <w:qFormat/>
  </w:style>
  <w:style w:type="character" w:customStyle="1" w:styleId="rvts10">
    <w:name w:val="rvts10"/>
    <w:basedOn w:val="a0"/>
    <w:qFormat/>
    <w:rPr>
      <w:rFonts w:ascii="KNLe" w:hAnsi="KNLe" w:hint="default"/>
      <w:b/>
      <w:bCs/>
    </w:rPr>
  </w:style>
  <w:style w:type="character" w:customStyle="1" w:styleId="rvts18">
    <w:name w:val="rvts18"/>
    <w:basedOn w:val="a0"/>
    <w:qFormat/>
    <w:rPr>
      <w:rFonts w:ascii="Times New Roman" w:hAnsi="Times New Roman" w:cs="Times New Roman" w:hint="default"/>
      <w:b/>
      <w:bCs/>
    </w:rPr>
  </w:style>
  <w:style w:type="character" w:customStyle="1" w:styleId="rvts20">
    <w:name w:val="rvts20"/>
    <w:basedOn w:val="a0"/>
    <w:qFormat/>
    <w:rPr>
      <w:rFonts w:ascii="Times New Roman" w:hAnsi="Times New Roman" w:cs="Times New Roman" w:hint="default"/>
      <w:b/>
      <w:bCs/>
      <w:sz w:val="36"/>
      <w:szCs w:val="36"/>
    </w:rPr>
  </w:style>
  <w:style w:type="character" w:customStyle="1" w:styleId="rvts9">
    <w:name w:val="rvts9"/>
    <w:basedOn w:val="a0"/>
    <w:qFormat/>
    <w:rPr>
      <w:rFonts w:ascii="KNLe" w:hAnsi="KNLe" w:hint="default"/>
    </w:rPr>
  </w:style>
  <w:style w:type="character" w:customStyle="1" w:styleId="rvts13">
    <w:name w:val="rvts13"/>
    <w:basedOn w:val="a0"/>
    <w:qFormat/>
    <w:rPr>
      <w:rFonts w:ascii="Times New Roman" w:hAnsi="Times New Roman" w:cs="Times New Roman" w:hint="default"/>
    </w:rPr>
  </w:style>
  <w:style w:type="paragraph" w:customStyle="1" w:styleId="rvps1">
    <w:name w:val="rvps1"/>
    <w:basedOn w:val="a"/>
    <w:qFormat/>
    <w:pPr>
      <w:jc w:val="center"/>
    </w:pPr>
    <w:rPr>
      <w:rFonts w:ascii="Times New Roman" w:eastAsia="宋体" w:hAnsi="Times New Roman"/>
      <w:sz w:val="24"/>
      <w:szCs w:val="24"/>
    </w:rPr>
  </w:style>
  <w:style w:type="paragraph" w:styleId="af9">
    <w:name w:val="List Paragraph"/>
    <w:basedOn w:val="a"/>
    <w:uiPriority w:val="34"/>
    <w:qFormat/>
    <w:pPr>
      <w:widowControl w:val="0"/>
      <w:ind w:firstLineChars="200" w:firstLine="42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D22E7D-9718-49FE-B7EF-AFCCC7306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3873</Words>
  <Characters>22077</Characters>
  <Application>Microsoft Office Word</Application>
  <DocSecurity>0</DocSecurity>
  <Lines>183</Lines>
  <Paragraphs>51</Paragraphs>
  <ScaleCrop>false</ScaleCrop>
  <Company>Sky123.Org</Company>
  <LinksUpToDate>false</LinksUpToDate>
  <CharactersWithSpaces>25899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dc:title>
  <dc:creator>微软（中国）有限公司</dc:creator>
  <cp:lastModifiedBy>lujinzhi</cp:lastModifiedBy>
  <cp:revision>82</cp:revision>
  <cp:lastPrinted>2019-06-28T01:48:00Z</cp:lastPrinted>
  <dcterms:created xsi:type="dcterms:W3CDTF">2019-06-26T07:51:00Z</dcterms:created>
  <dcterms:modified xsi:type="dcterms:W3CDTF">2019-09-06T01:00:00Z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