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CD" w:rsidRPr="00C060BC" w:rsidRDefault="000774D4">
      <w:pPr>
        <w:jc w:val="center"/>
        <w:rPr>
          <w:rFonts w:ascii="仿宋" w:eastAsia="仿宋" w:hAnsi="仿宋"/>
          <w:b/>
          <w:sz w:val="36"/>
        </w:rPr>
      </w:pPr>
      <w:r w:rsidRPr="00C060BC">
        <w:rPr>
          <w:rFonts w:ascii="仿宋" w:eastAsia="仿宋" w:hAnsi="仿宋"/>
          <w:b/>
          <w:sz w:val="36"/>
        </w:rPr>
        <w:t>南京大学</w:t>
      </w:r>
      <w:proofErr w:type="gramStart"/>
      <w:r w:rsidRPr="00C060BC">
        <w:rPr>
          <w:rFonts w:ascii="仿宋" w:eastAsia="仿宋" w:hAnsi="仿宋"/>
          <w:b/>
          <w:sz w:val="36"/>
        </w:rPr>
        <w:t>仙</w:t>
      </w:r>
      <w:proofErr w:type="gramEnd"/>
      <w:r w:rsidRPr="00C060BC">
        <w:rPr>
          <w:rFonts w:ascii="仿宋" w:eastAsia="仿宋" w:hAnsi="仿宋"/>
          <w:b/>
          <w:sz w:val="36"/>
        </w:rPr>
        <w:t>林校区大数据与人工智能科研楼、军民融合研发中心项目</w:t>
      </w:r>
      <w:r w:rsidR="004E1B87" w:rsidRPr="00C060BC">
        <w:rPr>
          <w:rFonts w:ascii="仿宋" w:eastAsia="仿宋" w:hAnsi="仿宋" w:hint="eastAsia"/>
          <w:b/>
          <w:sz w:val="36"/>
        </w:rPr>
        <w:t>瓷砖</w:t>
      </w:r>
      <w:r w:rsidR="00DD23C1" w:rsidRPr="00C060BC">
        <w:rPr>
          <w:rFonts w:ascii="仿宋" w:eastAsia="仿宋" w:hAnsi="仿宋" w:hint="eastAsia"/>
          <w:b/>
          <w:sz w:val="36"/>
        </w:rPr>
        <w:t>采购</w:t>
      </w:r>
      <w:r w:rsidR="001726EC" w:rsidRPr="00C060BC">
        <w:rPr>
          <w:rFonts w:ascii="仿宋" w:eastAsia="仿宋" w:hAnsi="仿宋" w:hint="eastAsia"/>
          <w:b/>
          <w:sz w:val="36"/>
        </w:rPr>
        <w:t>招标要求</w:t>
      </w:r>
    </w:p>
    <w:p w:rsidR="006143CD" w:rsidRPr="00C060BC" w:rsidRDefault="006143CD">
      <w:pPr>
        <w:jc w:val="center"/>
        <w:rPr>
          <w:rFonts w:ascii="仿宋" w:eastAsia="仿宋" w:hAnsi="仿宋"/>
          <w:sz w:val="36"/>
        </w:rPr>
      </w:pPr>
    </w:p>
    <w:p w:rsidR="006143CD" w:rsidRPr="00C060BC" w:rsidRDefault="001726EC">
      <w:pPr>
        <w:pStyle w:val="a9"/>
        <w:numPr>
          <w:ilvl w:val="0"/>
          <w:numId w:val="1"/>
        </w:numPr>
        <w:ind w:firstLineChars="0"/>
        <w:rPr>
          <w:rFonts w:ascii="仿宋" w:eastAsia="仿宋" w:hAnsi="仿宋"/>
          <w:b/>
          <w:sz w:val="24"/>
          <w:szCs w:val="24"/>
        </w:rPr>
      </w:pPr>
      <w:r w:rsidRPr="00C060BC">
        <w:rPr>
          <w:rFonts w:ascii="仿宋" w:eastAsia="仿宋" w:hAnsi="仿宋" w:hint="eastAsia"/>
          <w:b/>
          <w:sz w:val="24"/>
          <w:szCs w:val="24"/>
        </w:rPr>
        <w:t>本次招标采购</w:t>
      </w:r>
      <w:proofErr w:type="gramStart"/>
      <w:r w:rsidRPr="00C060BC">
        <w:rPr>
          <w:rFonts w:ascii="仿宋" w:eastAsia="仿宋" w:hAnsi="仿宋" w:hint="eastAsia"/>
          <w:b/>
          <w:sz w:val="24"/>
          <w:szCs w:val="24"/>
        </w:rPr>
        <w:t>拟实现</w:t>
      </w:r>
      <w:proofErr w:type="gramEnd"/>
      <w:r w:rsidRPr="00C060BC">
        <w:rPr>
          <w:rFonts w:ascii="仿宋" w:eastAsia="仿宋" w:hAnsi="仿宋" w:hint="eastAsia"/>
          <w:b/>
          <w:sz w:val="24"/>
          <w:szCs w:val="24"/>
        </w:rPr>
        <w:t>的功能和目标</w:t>
      </w:r>
    </w:p>
    <w:p w:rsidR="006143CD" w:rsidRPr="00C060BC" w:rsidRDefault="000774D4" w:rsidP="00E0756F">
      <w:pPr>
        <w:spacing w:line="360" w:lineRule="auto"/>
        <w:ind w:firstLineChars="200" w:firstLine="480"/>
        <w:jc w:val="left"/>
        <w:rPr>
          <w:rFonts w:ascii="仿宋" w:eastAsia="仿宋" w:hAnsi="仿宋"/>
          <w:sz w:val="24"/>
          <w:szCs w:val="24"/>
        </w:rPr>
      </w:pPr>
      <w:r w:rsidRPr="00C060BC">
        <w:rPr>
          <w:rFonts w:ascii="仿宋" w:eastAsia="仿宋" w:hAnsi="仿宋" w:hint="eastAsia"/>
          <w:sz w:val="24"/>
          <w:szCs w:val="24"/>
        </w:rPr>
        <w:t>南京大学</w:t>
      </w:r>
      <w:proofErr w:type="gramStart"/>
      <w:r w:rsidRPr="00C060BC">
        <w:rPr>
          <w:rFonts w:ascii="仿宋" w:eastAsia="仿宋" w:hAnsi="仿宋" w:hint="eastAsia"/>
          <w:sz w:val="24"/>
          <w:szCs w:val="24"/>
        </w:rPr>
        <w:t>仙</w:t>
      </w:r>
      <w:proofErr w:type="gramEnd"/>
      <w:r w:rsidRPr="00C060BC">
        <w:rPr>
          <w:rFonts w:ascii="仿宋" w:eastAsia="仿宋" w:hAnsi="仿宋" w:hint="eastAsia"/>
          <w:sz w:val="24"/>
          <w:szCs w:val="24"/>
        </w:rPr>
        <w:t>林校区大数据与人工智能科研楼、军民融合研发中心项目</w:t>
      </w:r>
      <w:r w:rsidR="004E1B87" w:rsidRPr="00C060BC">
        <w:rPr>
          <w:rFonts w:ascii="仿宋" w:eastAsia="仿宋" w:hAnsi="仿宋" w:hint="eastAsia"/>
          <w:sz w:val="24"/>
          <w:szCs w:val="24"/>
        </w:rPr>
        <w:t>瓷砖</w:t>
      </w:r>
      <w:r w:rsidRPr="00C060BC">
        <w:rPr>
          <w:rFonts w:ascii="仿宋" w:eastAsia="仿宋" w:hAnsi="仿宋" w:hint="eastAsia"/>
          <w:sz w:val="24"/>
          <w:szCs w:val="24"/>
        </w:rPr>
        <w:t>采购</w:t>
      </w:r>
    </w:p>
    <w:tbl>
      <w:tblPr>
        <w:tblW w:w="8854" w:type="dxa"/>
        <w:jc w:val="center"/>
        <w:tblLook w:val="04A0" w:firstRow="1" w:lastRow="0" w:firstColumn="1" w:lastColumn="0" w:noHBand="0" w:noVBand="1"/>
      </w:tblPr>
      <w:tblGrid>
        <w:gridCol w:w="779"/>
        <w:gridCol w:w="2282"/>
        <w:gridCol w:w="2196"/>
        <w:gridCol w:w="851"/>
        <w:gridCol w:w="1864"/>
        <w:gridCol w:w="882"/>
      </w:tblGrid>
      <w:tr w:rsidR="00225CDC" w:rsidRPr="00C060BC" w:rsidTr="004B1113">
        <w:trPr>
          <w:trHeight w:val="34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225CDC">
            <w:pPr>
              <w:widowControl/>
              <w:jc w:val="center"/>
              <w:textAlignment w:val="center"/>
              <w:rPr>
                <w:rFonts w:ascii="仿宋" w:eastAsia="仿宋" w:hAnsi="仿宋" w:cs="宋体"/>
                <w:sz w:val="24"/>
                <w:szCs w:val="24"/>
              </w:rPr>
            </w:pPr>
            <w:r w:rsidRPr="00C060BC">
              <w:rPr>
                <w:rFonts w:ascii="仿宋" w:eastAsia="仿宋" w:hAnsi="仿宋" w:cs="宋体" w:hint="eastAsia"/>
                <w:sz w:val="24"/>
                <w:szCs w:val="24"/>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225CDC">
            <w:pPr>
              <w:widowControl/>
              <w:jc w:val="center"/>
              <w:textAlignment w:val="center"/>
              <w:rPr>
                <w:rFonts w:ascii="仿宋" w:eastAsia="仿宋" w:hAnsi="仿宋" w:cs="宋体"/>
                <w:sz w:val="24"/>
                <w:szCs w:val="24"/>
              </w:rPr>
            </w:pPr>
            <w:r w:rsidRPr="00C060BC">
              <w:rPr>
                <w:rFonts w:ascii="仿宋" w:eastAsia="仿宋" w:hAnsi="仿宋" w:cs="宋体" w:hint="eastAsia"/>
                <w:sz w:val="24"/>
                <w:szCs w:val="24"/>
              </w:rPr>
              <w:t>材料名称</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225CDC">
            <w:pPr>
              <w:widowControl/>
              <w:jc w:val="center"/>
              <w:textAlignment w:val="center"/>
              <w:rPr>
                <w:rFonts w:ascii="仿宋" w:eastAsia="仿宋" w:hAnsi="仿宋" w:cs="Times New Roman"/>
                <w:sz w:val="24"/>
                <w:szCs w:val="24"/>
              </w:rPr>
            </w:pPr>
            <w:r w:rsidRPr="00C060BC">
              <w:rPr>
                <w:rFonts w:ascii="仿宋" w:eastAsia="仿宋" w:hAnsi="仿宋" w:cs="Times New Roman" w:hint="eastAsia"/>
                <w:sz w:val="24"/>
                <w:szCs w:val="24"/>
              </w:rPr>
              <w:t>规格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225CDC">
            <w:pPr>
              <w:widowControl/>
              <w:jc w:val="center"/>
              <w:textAlignment w:val="center"/>
              <w:rPr>
                <w:rFonts w:ascii="仿宋" w:eastAsia="仿宋" w:hAnsi="仿宋" w:cs="宋体"/>
                <w:sz w:val="24"/>
                <w:szCs w:val="24"/>
              </w:rPr>
            </w:pPr>
            <w:r w:rsidRPr="00C060BC">
              <w:rPr>
                <w:rFonts w:ascii="仿宋" w:eastAsia="仿宋" w:hAnsi="仿宋" w:cs="宋体" w:hint="eastAsia"/>
                <w:sz w:val="24"/>
                <w:szCs w:val="24"/>
              </w:rPr>
              <w:t>单位</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225CDC">
            <w:pPr>
              <w:widowControl/>
              <w:jc w:val="center"/>
              <w:textAlignment w:val="center"/>
              <w:rPr>
                <w:rFonts w:ascii="仿宋" w:eastAsia="仿宋" w:hAnsi="仿宋" w:cs="Times New Roman"/>
                <w:sz w:val="24"/>
                <w:szCs w:val="24"/>
              </w:rPr>
            </w:pPr>
            <w:r w:rsidRPr="00C060BC">
              <w:rPr>
                <w:rFonts w:ascii="仿宋" w:eastAsia="仿宋" w:hAnsi="仿宋" w:cs="Times New Roman" w:hint="eastAsia"/>
                <w:sz w:val="24"/>
                <w:szCs w:val="24"/>
              </w:rPr>
              <w:t>数量</w:t>
            </w:r>
          </w:p>
        </w:tc>
        <w:tc>
          <w:tcPr>
            <w:tcW w:w="882" w:type="dxa"/>
            <w:tcBorders>
              <w:top w:val="single" w:sz="4" w:space="0" w:color="000000"/>
              <w:left w:val="single" w:sz="4" w:space="0" w:color="000000"/>
              <w:bottom w:val="single" w:sz="4" w:space="0" w:color="000000"/>
              <w:right w:val="single" w:sz="4" w:space="0" w:color="000000"/>
            </w:tcBorders>
            <w:vAlign w:val="center"/>
          </w:tcPr>
          <w:p w:rsidR="00225CDC" w:rsidRPr="00C060BC" w:rsidRDefault="00225CDC" w:rsidP="004B1113">
            <w:pPr>
              <w:widowControl/>
              <w:ind w:firstLineChars="50" w:firstLine="120"/>
              <w:jc w:val="center"/>
              <w:textAlignment w:val="center"/>
              <w:rPr>
                <w:rFonts w:ascii="仿宋" w:eastAsia="仿宋" w:hAnsi="仿宋" w:cs="Times New Roman"/>
                <w:sz w:val="24"/>
                <w:szCs w:val="24"/>
              </w:rPr>
            </w:pPr>
            <w:r w:rsidRPr="00C060BC">
              <w:rPr>
                <w:rFonts w:ascii="仿宋" w:eastAsia="仿宋" w:hAnsi="仿宋" w:cs="Times New Roman" w:hint="eastAsia"/>
                <w:sz w:val="24"/>
                <w:szCs w:val="24"/>
              </w:rPr>
              <w:t>备注</w:t>
            </w:r>
          </w:p>
        </w:tc>
      </w:tr>
      <w:tr w:rsidR="00225CDC" w:rsidRPr="00C060BC" w:rsidTr="004B1113">
        <w:trPr>
          <w:trHeight w:val="34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jc w:val="center"/>
              <w:textAlignment w:val="center"/>
              <w:rPr>
                <w:rFonts w:ascii="仿宋" w:eastAsia="仿宋" w:hAnsi="仿宋" w:cs="宋体"/>
                <w:sz w:val="24"/>
                <w:szCs w:val="24"/>
              </w:rPr>
            </w:pPr>
            <w:r w:rsidRPr="00C060BC">
              <w:rPr>
                <w:rFonts w:ascii="仿宋" w:eastAsia="仿宋" w:hAnsi="仿宋" w:cs="宋体" w:hint="eastAsia"/>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textAlignment w:val="center"/>
              <w:rPr>
                <w:rFonts w:ascii="仿宋" w:eastAsia="仿宋" w:hAnsi="仿宋" w:cs="宋体"/>
                <w:sz w:val="24"/>
                <w:szCs w:val="24"/>
              </w:rPr>
            </w:pPr>
            <w:r w:rsidRPr="00C060BC">
              <w:rPr>
                <w:rFonts w:ascii="仿宋" w:eastAsia="仿宋" w:hAnsi="仿宋" w:cs="宋体" w:hint="eastAsia"/>
                <w:kern w:val="0"/>
                <w:sz w:val="24"/>
                <w:szCs w:val="24"/>
                <w:lang w:bidi="ar"/>
              </w:rPr>
              <w:t>防滑地砖</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4922BC">
            <w:pPr>
              <w:widowControl/>
              <w:textAlignment w:val="center"/>
              <w:rPr>
                <w:rFonts w:ascii="仿宋" w:eastAsia="仿宋" w:hAnsi="仿宋" w:cs="Times New Roman"/>
                <w:sz w:val="24"/>
                <w:szCs w:val="24"/>
              </w:rPr>
            </w:pPr>
            <w:r w:rsidRPr="00C060BC">
              <w:rPr>
                <w:rFonts w:ascii="仿宋" w:eastAsia="仿宋" w:hAnsi="仿宋" w:cs="Times New Roman"/>
                <w:kern w:val="0"/>
                <w:sz w:val="24"/>
                <w:szCs w:val="24"/>
                <w:lang w:bidi="ar"/>
              </w:rPr>
              <w:t>6</w:t>
            </w:r>
            <w:r w:rsidRPr="00C060BC">
              <w:rPr>
                <w:rFonts w:ascii="仿宋" w:eastAsia="仿宋" w:hAnsi="仿宋" w:cs="Times New Roman" w:hint="eastAsia"/>
                <w:kern w:val="0"/>
                <w:sz w:val="24"/>
                <w:szCs w:val="24"/>
                <w:lang w:bidi="ar"/>
              </w:rPr>
              <w:t>00mm*600mm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jc w:val="center"/>
              <w:textAlignment w:val="center"/>
              <w:rPr>
                <w:rFonts w:ascii="仿宋" w:eastAsia="仿宋" w:hAnsi="仿宋" w:cs="宋体"/>
                <w:sz w:val="24"/>
                <w:szCs w:val="24"/>
              </w:rPr>
            </w:pPr>
            <w:r w:rsidRPr="00C060BC">
              <w:rPr>
                <w:rFonts w:ascii="仿宋" w:eastAsia="仿宋" w:hAnsi="仿宋" w:cs="宋体" w:hint="eastAsia"/>
                <w:kern w:val="0"/>
                <w:sz w:val="24"/>
                <w:szCs w:val="24"/>
                <w:lang w:bidi="ar"/>
              </w:rPr>
              <w:t>片</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jc w:val="center"/>
              <w:textAlignment w:val="center"/>
              <w:rPr>
                <w:rFonts w:ascii="仿宋" w:eastAsia="仿宋" w:hAnsi="仿宋" w:cs="Times New Roman"/>
                <w:sz w:val="24"/>
                <w:szCs w:val="24"/>
              </w:rPr>
            </w:pPr>
            <w:r w:rsidRPr="00C060BC">
              <w:rPr>
                <w:rFonts w:ascii="仿宋" w:eastAsia="仿宋" w:hAnsi="仿宋" w:cs="Times New Roman" w:hint="eastAsia"/>
                <w:sz w:val="24"/>
                <w:szCs w:val="24"/>
              </w:rPr>
              <w:t>9800</w:t>
            </w:r>
          </w:p>
        </w:tc>
        <w:tc>
          <w:tcPr>
            <w:tcW w:w="882" w:type="dxa"/>
            <w:tcBorders>
              <w:top w:val="single" w:sz="4" w:space="0" w:color="000000"/>
              <w:left w:val="single" w:sz="4" w:space="0" w:color="000000"/>
              <w:bottom w:val="single" w:sz="4" w:space="0" w:color="000000"/>
              <w:right w:val="single" w:sz="4" w:space="0" w:color="000000"/>
            </w:tcBorders>
            <w:vAlign w:val="center"/>
          </w:tcPr>
          <w:p w:rsidR="00225CDC" w:rsidRPr="00C060BC" w:rsidRDefault="00225CDC" w:rsidP="004B1113">
            <w:pPr>
              <w:widowControl/>
              <w:jc w:val="center"/>
              <w:textAlignment w:val="center"/>
              <w:rPr>
                <w:rFonts w:ascii="仿宋" w:eastAsia="仿宋" w:hAnsi="仿宋" w:cs="Times New Roman"/>
                <w:sz w:val="24"/>
                <w:szCs w:val="24"/>
              </w:rPr>
            </w:pPr>
          </w:p>
        </w:tc>
      </w:tr>
      <w:tr w:rsidR="00225CDC" w:rsidRPr="00C060BC" w:rsidTr="004B1113">
        <w:trPr>
          <w:trHeight w:val="34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jc w:val="center"/>
              <w:textAlignment w:val="center"/>
              <w:rPr>
                <w:rFonts w:ascii="仿宋" w:eastAsia="仿宋" w:hAnsi="仿宋" w:cs="宋体"/>
                <w:kern w:val="0"/>
                <w:sz w:val="24"/>
                <w:szCs w:val="24"/>
                <w:lang w:bidi="ar"/>
              </w:rPr>
            </w:pPr>
            <w:r w:rsidRPr="00C060BC">
              <w:rPr>
                <w:rFonts w:ascii="仿宋" w:eastAsia="仿宋" w:hAnsi="仿宋" w:cs="宋体" w:hint="eastAsia"/>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textAlignment w:val="center"/>
              <w:rPr>
                <w:rFonts w:ascii="仿宋" w:eastAsia="仿宋" w:hAnsi="仿宋" w:cs="宋体"/>
                <w:kern w:val="0"/>
                <w:sz w:val="24"/>
                <w:szCs w:val="24"/>
                <w:lang w:bidi="ar"/>
              </w:rPr>
            </w:pPr>
            <w:r w:rsidRPr="00C060BC">
              <w:rPr>
                <w:rFonts w:ascii="仿宋" w:eastAsia="仿宋" w:hAnsi="仿宋" w:cs="宋体" w:hint="eastAsia"/>
                <w:kern w:val="0"/>
                <w:sz w:val="24"/>
                <w:szCs w:val="24"/>
                <w:lang w:bidi="ar"/>
              </w:rPr>
              <w:t>同质踢脚线</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4E1B87">
            <w:pPr>
              <w:widowControl/>
              <w:textAlignment w:val="center"/>
              <w:rPr>
                <w:rFonts w:ascii="仿宋" w:eastAsia="仿宋" w:hAnsi="仿宋" w:cs="Times New Roman"/>
                <w:kern w:val="0"/>
                <w:sz w:val="24"/>
                <w:szCs w:val="24"/>
                <w:lang w:bidi="ar"/>
              </w:rPr>
            </w:pPr>
            <w:r w:rsidRPr="00C060BC">
              <w:rPr>
                <w:rFonts w:ascii="仿宋" w:eastAsia="仿宋" w:hAnsi="仿宋" w:cs="Times New Roman" w:hint="eastAsia"/>
                <w:kern w:val="0"/>
                <w:sz w:val="24"/>
                <w:szCs w:val="24"/>
                <w:lang w:bidi="ar"/>
              </w:rPr>
              <w:t>600mm*100mm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225CDC" w:rsidP="00A23592">
            <w:pPr>
              <w:widowControl/>
              <w:jc w:val="center"/>
              <w:textAlignment w:val="center"/>
              <w:rPr>
                <w:rFonts w:ascii="仿宋" w:eastAsia="仿宋" w:hAnsi="仿宋" w:cs="宋体"/>
                <w:kern w:val="0"/>
                <w:sz w:val="24"/>
                <w:szCs w:val="24"/>
                <w:lang w:bidi="ar"/>
              </w:rPr>
            </w:pPr>
            <w:r w:rsidRPr="00C060BC">
              <w:rPr>
                <w:rFonts w:ascii="仿宋" w:eastAsia="仿宋" w:hAnsi="仿宋" w:cs="宋体" w:hint="eastAsia"/>
                <w:kern w:val="0"/>
                <w:sz w:val="24"/>
                <w:szCs w:val="24"/>
                <w:lang w:bidi="ar"/>
              </w:rPr>
              <w:t>片</w:t>
            </w:r>
          </w:p>
        </w:tc>
        <w:tc>
          <w:tcPr>
            <w:tcW w:w="1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CDC" w:rsidRPr="00C060BC" w:rsidRDefault="00FE6695" w:rsidP="00A23592">
            <w:pPr>
              <w:widowControl/>
              <w:jc w:val="center"/>
              <w:textAlignment w:val="center"/>
              <w:rPr>
                <w:rFonts w:ascii="仿宋" w:eastAsia="仿宋" w:hAnsi="仿宋" w:cs="Times New Roman"/>
                <w:sz w:val="24"/>
                <w:szCs w:val="24"/>
              </w:rPr>
            </w:pPr>
            <w:r w:rsidRPr="00C060BC">
              <w:rPr>
                <w:rFonts w:ascii="仿宋" w:eastAsia="仿宋" w:hAnsi="仿宋" w:cs="Times New Roman" w:hint="eastAsia"/>
                <w:sz w:val="24"/>
                <w:szCs w:val="24"/>
              </w:rPr>
              <w:t>2820</w:t>
            </w:r>
          </w:p>
        </w:tc>
        <w:tc>
          <w:tcPr>
            <w:tcW w:w="882" w:type="dxa"/>
            <w:tcBorders>
              <w:top w:val="single" w:sz="4" w:space="0" w:color="000000"/>
              <w:left w:val="single" w:sz="4" w:space="0" w:color="000000"/>
              <w:bottom w:val="single" w:sz="4" w:space="0" w:color="000000"/>
              <w:right w:val="single" w:sz="4" w:space="0" w:color="000000"/>
            </w:tcBorders>
            <w:vAlign w:val="center"/>
          </w:tcPr>
          <w:p w:rsidR="00225CDC" w:rsidRPr="00C060BC" w:rsidRDefault="00225CDC" w:rsidP="004B1113">
            <w:pPr>
              <w:widowControl/>
              <w:jc w:val="center"/>
              <w:textAlignment w:val="center"/>
              <w:rPr>
                <w:rFonts w:ascii="仿宋" w:eastAsia="仿宋" w:hAnsi="仿宋" w:cs="Times New Roman"/>
                <w:sz w:val="24"/>
                <w:szCs w:val="24"/>
              </w:rPr>
            </w:pPr>
          </w:p>
        </w:tc>
      </w:tr>
    </w:tbl>
    <w:p w:rsidR="006143CD" w:rsidRPr="00C060BC" w:rsidRDefault="00CC7424" w:rsidP="00EC1B74">
      <w:pPr>
        <w:spacing w:line="288" w:lineRule="auto"/>
        <w:rPr>
          <w:rFonts w:ascii="仿宋" w:eastAsia="仿宋" w:hAnsi="仿宋"/>
          <w:sz w:val="24"/>
          <w:szCs w:val="24"/>
        </w:rPr>
      </w:pPr>
      <w:r w:rsidRPr="00C060BC">
        <w:rPr>
          <w:rFonts w:ascii="仿宋" w:eastAsia="仿宋" w:hAnsi="仿宋" w:hint="eastAsia"/>
          <w:b/>
          <w:sz w:val="24"/>
          <w:szCs w:val="24"/>
        </w:rPr>
        <w:t>二</w:t>
      </w:r>
      <w:r w:rsidR="001726EC" w:rsidRPr="00C060BC">
        <w:rPr>
          <w:rFonts w:ascii="仿宋" w:eastAsia="仿宋" w:hAnsi="仿宋" w:hint="eastAsia"/>
          <w:b/>
          <w:sz w:val="24"/>
          <w:szCs w:val="24"/>
        </w:rPr>
        <w:t>、</w:t>
      </w:r>
      <w:r w:rsidR="00C85BE7" w:rsidRPr="00C060BC">
        <w:rPr>
          <w:rFonts w:ascii="仿宋" w:eastAsia="仿宋" w:hAnsi="仿宋"/>
          <w:b/>
          <w:sz w:val="24"/>
          <w:szCs w:val="24"/>
        </w:rPr>
        <w:t>产品需满足的质量、安全、技术规格、物理特性要求</w:t>
      </w:r>
    </w:p>
    <w:p w:rsidR="00877ECA" w:rsidRPr="00C060BC" w:rsidRDefault="00877ECA" w:rsidP="00C13431">
      <w:pPr>
        <w:snapToGrid w:val="0"/>
        <w:spacing w:line="400" w:lineRule="exact"/>
        <w:ind w:firstLineChars="200" w:firstLine="482"/>
        <w:rPr>
          <w:rFonts w:ascii="仿宋" w:eastAsia="仿宋" w:hAnsi="仿宋"/>
          <w:b/>
          <w:sz w:val="24"/>
          <w:szCs w:val="24"/>
        </w:rPr>
      </w:pPr>
      <w:r w:rsidRPr="00C060BC">
        <w:rPr>
          <w:rFonts w:ascii="仿宋" w:eastAsia="仿宋" w:hAnsi="仿宋" w:hint="eastAsia"/>
          <w:b/>
          <w:sz w:val="24"/>
          <w:szCs w:val="24"/>
        </w:rPr>
        <w:t>（一）产品要求</w:t>
      </w:r>
    </w:p>
    <w:p w:rsidR="004922BC" w:rsidRDefault="0006233A" w:rsidP="00C13431">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w:t>
      </w:r>
      <w:r w:rsidR="004F4E0A">
        <w:rPr>
          <w:rFonts w:ascii="仿宋" w:eastAsia="仿宋" w:hAnsi="仿宋" w:hint="eastAsia"/>
          <w:sz w:val="24"/>
          <w:szCs w:val="24"/>
        </w:rPr>
        <w:t>1</w:t>
      </w:r>
      <w:r w:rsidR="00D2017D" w:rsidRPr="00C060BC">
        <w:rPr>
          <w:rFonts w:ascii="仿宋" w:eastAsia="仿宋" w:hAnsi="仿宋" w:hint="eastAsia"/>
          <w:sz w:val="24"/>
          <w:szCs w:val="24"/>
        </w:rPr>
        <w:t>、</w:t>
      </w:r>
      <w:r w:rsidR="004922BC">
        <w:rPr>
          <w:rFonts w:ascii="仿宋" w:eastAsia="仿宋" w:hAnsi="仿宋" w:hint="eastAsia"/>
          <w:sz w:val="24"/>
          <w:szCs w:val="24"/>
        </w:rPr>
        <w:t>砖体厚度</w:t>
      </w:r>
      <w:r w:rsidR="004922BC" w:rsidRPr="00C060BC">
        <w:rPr>
          <w:rFonts w:ascii="仿宋" w:eastAsia="仿宋" w:hAnsi="仿宋" w:hint="eastAsia"/>
          <w:sz w:val="24"/>
          <w:szCs w:val="24"/>
        </w:rPr>
        <w:t>≥</w:t>
      </w:r>
      <w:r w:rsidR="004922BC">
        <w:rPr>
          <w:rFonts w:ascii="仿宋" w:eastAsia="仿宋" w:hAnsi="仿宋" w:hint="eastAsia"/>
          <w:sz w:val="24"/>
          <w:szCs w:val="24"/>
        </w:rPr>
        <w:t>9mm。</w:t>
      </w:r>
    </w:p>
    <w:p w:rsidR="0031410D" w:rsidRDefault="003F2EC8" w:rsidP="00C13431">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w:t>
      </w:r>
      <w:r w:rsidR="004922BC">
        <w:rPr>
          <w:rFonts w:ascii="仿宋" w:eastAsia="仿宋" w:hAnsi="仿宋" w:hint="eastAsia"/>
          <w:sz w:val="24"/>
          <w:szCs w:val="24"/>
        </w:rPr>
        <w:t>2、</w:t>
      </w:r>
      <w:r w:rsidR="00D2017D" w:rsidRPr="00C060BC">
        <w:rPr>
          <w:rFonts w:ascii="仿宋" w:eastAsia="仿宋" w:hAnsi="仿宋" w:hint="eastAsia"/>
          <w:sz w:val="24"/>
          <w:szCs w:val="24"/>
        </w:rPr>
        <w:t>投标产品</w:t>
      </w:r>
      <w:r w:rsidR="0006233A" w:rsidRPr="00C060BC">
        <w:rPr>
          <w:rFonts w:ascii="仿宋" w:eastAsia="仿宋" w:hAnsi="仿宋" w:hint="eastAsia"/>
          <w:sz w:val="24"/>
          <w:szCs w:val="24"/>
        </w:rPr>
        <w:t>系列（瓷质砖）</w:t>
      </w:r>
      <w:r w:rsidR="00D2017D" w:rsidRPr="00C060BC">
        <w:rPr>
          <w:rFonts w:ascii="仿宋" w:eastAsia="仿宋" w:hAnsi="仿宋" w:hint="eastAsia"/>
          <w:sz w:val="24"/>
          <w:szCs w:val="24"/>
        </w:rPr>
        <w:t>必须通过CCC认证。</w:t>
      </w:r>
      <w:bookmarkStart w:id="0" w:name="_GoBack"/>
      <w:bookmarkEnd w:id="0"/>
    </w:p>
    <w:p w:rsidR="00877ECA" w:rsidRPr="00C060BC" w:rsidRDefault="004922BC" w:rsidP="00C13431">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w:t>
      </w:r>
      <w:r w:rsidR="00D2017D" w:rsidRPr="00C060BC">
        <w:rPr>
          <w:rFonts w:ascii="仿宋" w:eastAsia="仿宋" w:hAnsi="仿宋" w:hint="eastAsia"/>
          <w:sz w:val="24"/>
          <w:szCs w:val="24"/>
        </w:rPr>
        <w:t>、</w:t>
      </w:r>
      <w:r w:rsidR="00877ECA" w:rsidRPr="00C060BC">
        <w:rPr>
          <w:rFonts w:ascii="仿宋" w:eastAsia="仿宋" w:hAnsi="仿宋"/>
          <w:sz w:val="24"/>
          <w:szCs w:val="24"/>
        </w:rPr>
        <w:t>投标产品必须是优等品，生产标准不得低于国家标准，供应的墙地砖不得有影响视觉效果的色差。</w:t>
      </w:r>
    </w:p>
    <w:p w:rsidR="00877ECA" w:rsidRPr="00C060BC" w:rsidRDefault="00D2017D" w:rsidP="00D2017D">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w:t>
      </w:r>
      <w:r w:rsidR="004922BC">
        <w:rPr>
          <w:rFonts w:ascii="仿宋" w:eastAsia="仿宋" w:hAnsi="仿宋" w:hint="eastAsia"/>
          <w:sz w:val="24"/>
          <w:szCs w:val="24"/>
        </w:rPr>
        <w:t>4</w:t>
      </w:r>
      <w:r w:rsidR="00877ECA" w:rsidRPr="00C060BC">
        <w:rPr>
          <w:rFonts w:ascii="仿宋" w:eastAsia="仿宋" w:hAnsi="仿宋"/>
          <w:sz w:val="24"/>
          <w:szCs w:val="24"/>
        </w:rPr>
        <w:t>、投标产品必须是环保产品，其放射性核素须符合《建筑材料放射性核素限量》GB6566-2010中A类装修材料的要求。</w:t>
      </w:r>
    </w:p>
    <w:p w:rsidR="00877ECA" w:rsidRPr="00C060BC" w:rsidRDefault="004922BC" w:rsidP="00C13431">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5</w:t>
      </w:r>
      <w:r w:rsidR="00877ECA" w:rsidRPr="00C060BC">
        <w:rPr>
          <w:rFonts w:ascii="仿宋" w:eastAsia="仿宋" w:hAnsi="仿宋"/>
          <w:sz w:val="24"/>
          <w:szCs w:val="24"/>
        </w:rPr>
        <w:t>、踢脚线必须是</w:t>
      </w:r>
      <w:r w:rsidR="00E509CE" w:rsidRPr="00C060BC">
        <w:rPr>
          <w:rFonts w:ascii="仿宋" w:eastAsia="仿宋" w:hAnsi="仿宋" w:hint="eastAsia"/>
          <w:sz w:val="24"/>
          <w:szCs w:val="24"/>
        </w:rPr>
        <w:t>同质瓷砖加工成品</w:t>
      </w:r>
      <w:r w:rsidR="00877ECA" w:rsidRPr="00C060BC">
        <w:rPr>
          <w:rFonts w:ascii="仿宋" w:eastAsia="仿宋" w:hAnsi="仿宋"/>
          <w:sz w:val="24"/>
          <w:szCs w:val="24"/>
        </w:rPr>
        <w:t>供货</w:t>
      </w:r>
      <w:r w:rsidR="00E509CE" w:rsidRPr="00C060BC">
        <w:rPr>
          <w:rFonts w:ascii="仿宋" w:eastAsia="仿宋" w:hAnsi="仿宋" w:hint="eastAsia"/>
          <w:sz w:val="24"/>
          <w:szCs w:val="24"/>
        </w:rPr>
        <w:t>（不用倒角）</w:t>
      </w:r>
      <w:r w:rsidR="00877ECA" w:rsidRPr="00C060BC">
        <w:rPr>
          <w:rFonts w:ascii="仿宋" w:eastAsia="仿宋" w:hAnsi="仿宋"/>
          <w:sz w:val="24"/>
          <w:szCs w:val="24"/>
        </w:rPr>
        <w:t>。</w:t>
      </w:r>
    </w:p>
    <w:p w:rsidR="00692B95" w:rsidRPr="00C060BC" w:rsidRDefault="00877ECA" w:rsidP="00C13431">
      <w:pPr>
        <w:snapToGrid w:val="0"/>
        <w:spacing w:line="400" w:lineRule="exact"/>
        <w:ind w:firstLineChars="200" w:firstLine="482"/>
        <w:rPr>
          <w:rFonts w:ascii="仿宋" w:eastAsia="仿宋" w:hAnsi="仿宋"/>
          <w:b/>
          <w:sz w:val="24"/>
          <w:szCs w:val="24"/>
        </w:rPr>
      </w:pPr>
      <w:r w:rsidRPr="00C060BC">
        <w:rPr>
          <w:rFonts w:ascii="仿宋" w:eastAsia="仿宋" w:hAnsi="仿宋" w:hint="eastAsia"/>
          <w:b/>
          <w:sz w:val="24"/>
          <w:szCs w:val="24"/>
        </w:rPr>
        <w:t>（二）</w:t>
      </w:r>
      <w:r w:rsidR="00692B95" w:rsidRPr="00C060BC">
        <w:rPr>
          <w:rFonts w:ascii="仿宋" w:eastAsia="仿宋" w:hAnsi="仿宋"/>
          <w:b/>
          <w:sz w:val="24"/>
          <w:szCs w:val="24"/>
        </w:rPr>
        <w:t>技术要求</w:t>
      </w:r>
    </w:p>
    <w:p w:rsidR="002D4DBB" w:rsidRPr="00C060BC" w:rsidRDefault="002D4DBB" w:rsidP="002D4DBB">
      <w:pPr>
        <w:ind w:firstLine="480"/>
        <w:rPr>
          <w:rFonts w:ascii="仿宋" w:eastAsia="仿宋" w:hAnsi="仿宋"/>
          <w:sz w:val="24"/>
          <w:szCs w:val="24"/>
        </w:rPr>
      </w:pPr>
      <w:r w:rsidRPr="00C060BC">
        <w:rPr>
          <w:rFonts w:ascii="仿宋" w:eastAsia="仿宋" w:hAnsi="仿宋" w:hint="eastAsia"/>
          <w:sz w:val="24"/>
          <w:szCs w:val="24"/>
        </w:rPr>
        <w:t>本项目防滑地砖采用干压陶瓷抛釉砖，E≤0.5% BⅠa类，主要技术要求如下：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6616"/>
      </w:tblGrid>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项目</w:t>
            </w:r>
          </w:p>
        </w:tc>
        <w:tc>
          <w:tcPr>
            <w:tcW w:w="6616" w:type="dxa"/>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技术要求</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吸水率（质量分数）</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平均值≤0.5%，单个值≤0.6%。</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长度和宽度</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每块砖（2条或4条边）的平均尺寸相对于工作尺寸的允许偏差：最大值±1.0mm。</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厚度（最高点）</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每块砖厚度的平均值相对于工作尺寸厚度的允许偏差：±5%，最大值±0.5mm。</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边直度（正面）</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相对于工作尺寸的最大允许偏差：±0.2%，最大值≤1.5mm。</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直角度</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相对于工作尺寸的最大允许偏差：±0.2%，最大值≤2.0mm。</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表面平整度</w:t>
            </w:r>
          </w:p>
        </w:tc>
        <w:tc>
          <w:tcPr>
            <w:tcW w:w="6616" w:type="dxa"/>
            <w:vAlign w:val="center"/>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±0.15%，最大偏差≤2.0mm。</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表面质量</w:t>
            </w:r>
          </w:p>
        </w:tc>
        <w:tc>
          <w:tcPr>
            <w:tcW w:w="6616" w:type="dxa"/>
            <w:vAlign w:val="center"/>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至少砖的95%的主要区域无明显缺陷</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破坏强度</w:t>
            </w:r>
          </w:p>
        </w:tc>
        <w:tc>
          <w:tcPr>
            <w:tcW w:w="6616" w:type="dxa"/>
            <w:vAlign w:val="center"/>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≥1300N</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耐磨性</w:t>
            </w:r>
          </w:p>
        </w:tc>
        <w:tc>
          <w:tcPr>
            <w:tcW w:w="6616" w:type="dxa"/>
            <w:vAlign w:val="center"/>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≥3级</w:t>
            </w:r>
          </w:p>
        </w:tc>
      </w:tr>
      <w:tr w:rsidR="002D4DBB" w:rsidRPr="00C060BC" w:rsidTr="002D4DBB">
        <w:trPr>
          <w:trHeight w:val="397"/>
          <w:jc w:val="center"/>
        </w:trPr>
        <w:tc>
          <w:tcPr>
            <w:tcW w:w="2556" w:type="dxa"/>
            <w:vAlign w:val="center"/>
          </w:tcPr>
          <w:p w:rsidR="002D4DBB" w:rsidRPr="00C060BC" w:rsidRDefault="002D4DBB" w:rsidP="002D4DBB">
            <w:pPr>
              <w:adjustRightInd w:val="0"/>
              <w:snapToGrid w:val="0"/>
              <w:jc w:val="center"/>
              <w:rPr>
                <w:rFonts w:ascii="仿宋" w:eastAsia="仿宋" w:hAnsi="仿宋"/>
                <w:sz w:val="24"/>
                <w:szCs w:val="24"/>
              </w:rPr>
            </w:pPr>
            <w:r w:rsidRPr="00C060BC">
              <w:rPr>
                <w:rFonts w:ascii="仿宋" w:eastAsia="仿宋" w:hAnsi="仿宋" w:hint="eastAsia"/>
                <w:sz w:val="24"/>
                <w:szCs w:val="24"/>
              </w:rPr>
              <w:t>光泽度（镜面砖）</w:t>
            </w:r>
          </w:p>
        </w:tc>
        <w:tc>
          <w:tcPr>
            <w:tcW w:w="6616" w:type="dxa"/>
          </w:tcPr>
          <w:p w:rsidR="002D4DBB" w:rsidRPr="00C060BC" w:rsidRDefault="002D4DBB" w:rsidP="002D4DBB">
            <w:pPr>
              <w:adjustRightInd w:val="0"/>
              <w:snapToGrid w:val="0"/>
              <w:rPr>
                <w:rFonts w:ascii="仿宋" w:eastAsia="仿宋" w:hAnsi="仿宋"/>
                <w:sz w:val="24"/>
                <w:szCs w:val="24"/>
              </w:rPr>
            </w:pPr>
            <w:r w:rsidRPr="00C060BC">
              <w:rPr>
                <w:rFonts w:ascii="仿宋" w:eastAsia="仿宋" w:hAnsi="仿宋" w:hint="eastAsia"/>
                <w:sz w:val="24"/>
                <w:szCs w:val="24"/>
              </w:rPr>
              <w:t>≥55</w:t>
            </w:r>
          </w:p>
        </w:tc>
      </w:tr>
    </w:tbl>
    <w:p w:rsidR="00C13431" w:rsidRPr="00C060BC" w:rsidRDefault="00C13431" w:rsidP="00C13431">
      <w:pPr>
        <w:snapToGrid w:val="0"/>
        <w:spacing w:line="400" w:lineRule="exact"/>
        <w:ind w:firstLineChars="200" w:firstLine="482"/>
        <w:rPr>
          <w:rFonts w:ascii="仿宋" w:eastAsia="仿宋" w:hAnsi="仿宋"/>
          <w:b/>
          <w:sz w:val="24"/>
          <w:szCs w:val="24"/>
        </w:rPr>
      </w:pPr>
      <w:r w:rsidRPr="00C060BC">
        <w:rPr>
          <w:rFonts w:ascii="仿宋" w:eastAsia="仿宋" w:hAnsi="仿宋" w:hint="eastAsia"/>
          <w:b/>
          <w:sz w:val="24"/>
          <w:szCs w:val="24"/>
        </w:rPr>
        <w:t>（二）包装及运输要求</w:t>
      </w:r>
    </w:p>
    <w:p w:rsidR="00C13431" w:rsidRPr="00C060BC" w:rsidRDefault="00C13431" w:rsidP="00C13431">
      <w:pPr>
        <w:snapToGrid w:val="0"/>
        <w:spacing w:line="400" w:lineRule="exact"/>
        <w:ind w:firstLineChars="200" w:firstLine="480"/>
        <w:rPr>
          <w:rFonts w:ascii="仿宋" w:eastAsia="仿宋" w:hAnsi="仿宋"/>
          <w:sz w:val="24"/>
          <w:szCs w:val="24"/>
        </w:rPr>
      </w:pPr>
      <w:r w:rsidRPr="00C060BC">
        <w:rPr>
          <w:rFonts w:ascii="仿宋" w:eastAsia="仿宋" w:hAnsi="仿宋"/>
          <w:sz w:val="24"/>
          <w:szCs w:val="24"/>
        </w:rPr>
        <w:t>1、供应的墙、地砖每块上应有固有的、清晰的产品商标。</w:t>
      </w:r>
    </w:p>
    <w:p w:rsidR="00C13431" w:rsidRPr="00C060BC" w:rsidRDefault="00C13431" w:rsidP="00C13431">
      <w:pPr>
        <w:snapToGrid w:val="0"/>
        <w:spacing w:line="400" w:lineRule="exact"/>
        <w:ind w:firstLineChars="200" w:firstLine="480"/>
        <w:rPr>
          <w:rFonts w:ascii="仿宋" w:eastAsia="仿宋" w:hAnsi="仿宋"/>
          <w:sz w:val="24"/>
          <w:szCs w:val="24"/>
        </w:rPr>
      </w:pPr>
      <w:r w:rsidRPr="00C060BC">
        <w:rPr>
          <w:rFonts w:ascii="仿宋" w:eastAsia="仿宋" w:hAnsi="仿宋"/>
          <w:sz w:val="24"/>
          <w:szCs w:val="24"/>
        </w:rPr>
        <w:t>2、包装箱上应标有产品名称、质量等级、生产日期、生产企业名称和详细的地址，应按规定标有相应的技术指标。</w:t>
      </w:r>
    </w:p>
    <w:p w:rsidR="00E60954" w:rsidRPr="00C060BC" w:rsidRDefault="00C13431" w:rsidP="00F85D72">
      <w:pPr>
        <w:snapToGrid w:val="0"/>
        <w:spacing w:line="400" w:lineRule="exact"/>
        <w:ind w:firstLineChars="200" w:firstLine="480"/>
      </w:pPr>
      <w:r w:rsidRPr="00C060BC">
        <w:rPr>
          <w:rFonts w:ascii="仿宋" w:eastAsia="仿宋" w:hAnsi="仿宋"/>
          <w:sz w:val="24"/>
          <w:szCs w:val="24"/>
        </w:rPr>
        <w:lastRenderedPageBreak/>
        <w:t>3、包装应符合相关的包装标准，投标人应选用适当的运输工具，货送到现场前的所有破损、受雨、受潮责任由卖方承担，货到工地须交接清楚。</w:t>
      </w:r>
    </w:p>
    <w:p w:rsidR="006143CD" w:rsidRPr="00C060BC" w:rsidRDefault="00CC7424" w:rsidP="00692B95">
      <w:pPr>
        <w:spacing w:line="288" w:lineRule="auto"/>
        <w:rPr>
          <w:rFonts w:ascii="仿宋" w:eastAsia="仿宋" w:hAnsi="仿宋"/>
          <w:b/>
          <w:sz w:val="24"/>
          <w:szCs w:val="24"/>
        </w:rPr>
      </w:pPr>
      <w:r w:rsidRPr="00C060BC">
        <w:rPr>
          <w:rFonts w:ascii="仿宋" w:eastAsia="仿宋" w:hAnsi="仿宋" w:hint="eastAsia"/>
          <w:b/>
          <w:sz w:val="24"/>
          <w:szCs w:val="24"/>
        </w:rPr>
        <w:t>三</w:t>
      </w:r>
      <w:r w:rsidR="001726EC" w:rsidRPr="00C060BC">
        <w:rPr>
          <w:rFonts w:ascii="仿宋" w:eastAsia="仿宋" w:hAnsi="仿宋" w:hint="eastAsia"/>
          <w:b/>
          <w:sz w:val="24"/>
          <w:szCs w:val="24"/>
        </w:rPr>
        <w:t>、产品需执行的国家相关标准、行业标准、地方标准或者其他标准、规范</w:t>
      </w:r>
    </w:p>
    <w:p w:rsidR="00EE546C" w:rsidRPr="00C060BC" w:rsidRDefault="00877ECA" w:rsidP="00F85D7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GB/T4100-2015</w:t>
      </w:r>
      <w:r w:rsidR="00EE546C" w:rsidRPr="00C060BC">
        <w:rPr>
          <w:rFonts w:ascii="仿宋" w:eastAsia="仿宋" w:hAnsi="仿宋"/>
          <w:sz w:val="24"/>
          <w:szCs w:val="24"/>
        </w:rPr>
        <w:t>《陶瓷砖》</w:t>
      </w:r>
    </w:p>
    <w:p w:rsidR="00466A78" w:rsidRPr="00C060BC" w:rsidRDefault="00466A78" w:rsidP="00466A78">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GB6566-2010《建筑材料放射性核素限量》标准</w:t>
      </w:r>
    </w:p>
    <w:p w:rsidR="00466A78" w:rsidRPr="00C060BC" w:rsidRDefault="00466A78" w:rsidP="00466A78">
      <w:pPr>
        <w:snapToGrid w:val="0"/>
        <w:spacing w:line="400" w:lineRule="exact"/>
        <w:ind w:firstLineChars="200" w:firstLine="480"/>
        <w:rPr>
          <w:rFonts w:ascii="仿宋" w:eastAsia="仿宋" w:hAnsi="仿宋"/>
          <w:sz w:val="24"/>
          <w:szCs w:val="24"/>
        </w:rPr>
      </w:pPr>
      <w:r w:rsidRPr="00C060BC">
        <w:rPr>
          <w:rFonts w:ascii="仿宋" w:eastAsia="仿宋" w:hAnsi="仿宋"/>
          <w:sz w:val="24"/>
          <w:szCs w:val="24"/>
        </w:rPr>
        <w:t>GB/T 3810-2016</w:t>
      </w:r>
      <w:r w:rsidRPr="00C060BC">
        <w:rPr>
          <w:rFonts w:ascii="仿宋" w:eastAsia="仿宋" w:hAnsi="仿宋" w:hint="eastAsia"/>
          <w:sz w:val="24"/>
          <w:szCs w:val="24"/>
        </w:rPr>
        <w:t>《陶瓷砖试验方法》</w:t>
      </w:r>
    </w:p>
    <w:p w:rsidR="002D4DBB" w:rsidRPr="00C060BC" w:rsidRDefault="000078F6" w:rsidP="000078F6">
      <w:pPr>
        <w:snapToGrid w:val="0"/>
        <w:spacing w:line="400" w:lineRule="exact"/>
        <w:ind w:firstLineChars="200" w:firstLine="480"/>
        <w:rPr>
          <w:rFonts w:ascii="仿宋" w:eastAsia="仿宋" w:hAnsi="仿宋"/>
          <w:sz w:val="24"/>
          <w:szCs w:val="24"/>
        </w:rPr>
      </w:pPr>
      <w:r w:rsidRPr="00C060BC">
        <w:rPr>
          <w:rFonts w:ascii="仿宋" w:eastAsia="仿宋" w:hAnsi="仿宋"/>
          <w:sz w:val="24"/>
          <w:szCs w:val="24"/>
        </w:rPr>
        <w:t>GB/T50378-2019</w:t>
      </w:r>
      <w:r w:rsidR="00EE546C" w:rsidRPr="00C060BC">
        <w:rPr>
          <w:rFonts w:ascii="仿宋" w:eastAsia="仿宋" w:hAnsi="仿宋"/>
          <w:sz w:val="24"/>
          <w:szCs w:val="24"/>
        </w:rPr>
        <w:t>《绿色建筑评价标准》</w:t>
      </w:r>
    </w:p>
    <w:p w:rsidR="002D4DBB" w:rsidRPr="00C060BC" w:rsidRDefault="00877ECA" w:rsidP="00F85D72">
      <w:pPr>
        <w:snapToGrid w:val="0"/>
        <w:spacing w:line="400" w:lineRule="exact"/>
        <w:ind w:firstLineChars="200" w:firstLine="480"/>
        <w:rPr>
          <w:rFonts w:ascii="仿宋" w:eastAsia="仿宋" w:hAnsi="仿宋"/>
          <w:sz w:val="24"/>
          <w:szCs w:val="24"/>
        </w:rPr>
      </w:pPr>
      <w:r w:rsidRPr="00C060BC">
        <w:rPr>
          <w:rFonts w:ascii="仿宋" w:eastAsia="仿宋" w:hAnsi="仿宋"/>
          <w:sz w:val="24"/>
          <w:szCs w:val="24"/>
        </w:rPr>
        <w:t>ISO10545-7:1996</w:t>
      </w:r>
      <w:r w:rsidR="002D4DBB" w:rsidRPr="00C060BC">
        <w:rPr>
          <w:rFonts w:ascii="仿宋" w:eastAsia="仿宋" w:hAnsi="仿宋"/>
          <w:sz w:val="24"/>
          <w:szCs w:val="24"/>
        </w:rPr>
        <w:t>《绿色建材评价》</w:t>
      </w:r>
    </w:p>
    <w:p w:rsidR="00A31A9F" w:rsidRPr="00C060BC" w:rsidRDefault="00CC7424" w:rsidP="00F85D72">
      <w:pPr>
        <w:spacing w:line="288" w:lineRule="auto"/>
        <w:rPr>
          <w:rFonts w:ascii="仿宋" w:eastAsia="仿宋" w:hAnsi="仿宋"/>
          <w:b/>
          <w:sz w:val="24"/>
          <w:szCs w:val="24"/>
        </w:rPr>
      </w:pPr>
      <w:r w:rsidRPr="00C060BC">
        <w:rPr>
          <w:rFonts w:ascii="仿宋" w:eastAsia="仿宋" w:hAnsi="仿宋" w:hint="eastAsia"/>
          <w:b/>
          <w:sz w:val="24"/>
          <w:szCs w:val="24"/>
        </w:rPr>
        <w:t>四</w:t>
      </w:r>
      <w:r w:rsidR="00A31A9F" w:rsidRPr="00C060BC">
        <w:rPr>
          <w:rFonts w:ascii="仿宋" w:eastAsia="仿宋" w:hAnsi="仿宋" w:hint="eastAsia"/>
          <w:b/>
          <w:sz w:val="24"/>
          <w:szCs w:val="24"/>
        </w:rPr>
        <w:t>、</w:t>
      </w:r>
      <w:r w:rsidR="00F85D72" w:rsidRPr="00C060BC">
        <w:rPr>
          <w:rFonts w:ascii="仿宋" w:eastAsia="仿宋" w:hAnsi="仿宋" w:hint="eastAsia"/>
          <w:b/>
          <w:sz w:val="24"/>
          <w:szCs w:val="24"/>
        </w:rPr>
        <w:t>供应</w:t>
      </w:r>
      <w:proofErr w:type="gramStart"/>
      <w:r w:rsidR="00F85D72" w:rsidRPr="00C060BC">
        <w:rPr>
          <w:rFonts w:ascii="仿宋" w:eastAsia="仿宋" w:hAnsi="仿宋" w:hint="eastAsia"/>
          <w:b/>
          <w:sz w:val="24"/>
          <w:szCs w:val="24"/>
        </w:rPr>
        <w:t>商</w:t>
      </w:r>
      <w:r w:rsidR="006606AE">
        <w:rPr>
          <w:rFonts w:ascii="仿宋" w:eastAsia="仿宋" w:hAnsi="仿宋" w:hint="eastAsia"/>
          <w:b/>
          <w:sz w:val="24"/>
          <w:szCs w:val="24"/>
        </w:rPr>
        <w:t>特殊</w:t>
      </w:r>
      <w:proofErr w:type="gramEnd"/>
      <w:r w:rsidR="00F85D72" w:rsidRPr="00C060BC">
        <w:rPr>
          <w:rFonts w:ascii="仿宋" w:eastAsia="仿宋" w:hAnsi="仿宋" w:hint="eastAsia"/>
          <w:b/>
          <w:sz w:val="24"/>
          <w:szCs w:val="24"/>
        </w:rPr>
        <w:t>资质</w:t>
      </w:r>
      <w:r w:rsidR="00A31A9F" w:rsidRPr="00C060BC">
        <w:rPr>
          <w:rFonts w:ascii="仿宋" w:eastAsia="仿宋" w:hAnsi="仿宋" w:hint="eastAsia"/>
          <w:b/>
          <w:sz w:val="24"/>
          <w:szCs w:val="24"/>
        </w:rPr>
        <w:t xml:space="preserve">要求    </w:t>
      </w:r>
    </w:p>
    <w:p w:rsidR="006B47F2" w:rsidRPr="00C060BC" w:rsidRDefault="006606AE" w:rsidP="006B47F2">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无</w:t>
      </w:r>
    </w:p>
    <w:p w:rsidR="006143CD" w:rsidRPr="00C060BC" w:rsidRDefault="00CC7424" w:rsidP="006606AE">
      <w:pPr>
        <w:snapToGrid w:val="0"/>
        <w:spacing w:line="400" w:lineRule="exact"/>
        <w:rPr>
          <w:rFonts w:ascii="仿宋" w:eastAsia="仿宋" w:hAnsi="仿宋"/>
          <w:sz w:val="24"/>
          <w:szCs w:val="24"/>
        </w:rPr>
      </w:pPr>
      <w:r w:rsidRPr="00C060BC">
        <w:rPr>
          <w:rFonts w:ascii="仿宋" w:eastAsia="仿宋" w:hAnsi="仿宋" w:hint="eastAsia"/>
          <w:b/>
          <w:sz w:val="24"/>
          <w:szCs w:val="24"/>
        </w:rPr>
        <w:t>五</w:t>
      </w:r>
      <w:r w:rsidR="001726EC" w:rsidRPr="00C060BC">
        <w:rPr>
          <w:rFonts w:ascii="仿宋" w:eastAsia="仿宋" w:hAnsi="仿宋" w:hint="eastAsia"/>
          <w:b/>
          <w:sz w:val="24"/>
          <w:szCs w:val="24"/>
        </w:rPr>
        <w:t>、商务要求</w:t>
      </w:r>
    </w:p>
    <w:p w:rsidR="006143CD" w:rsidRPr="00C060BC" w:rsidRDefault="00AD614A" w:rsidP="00AD614A">
      <w:pPr>
        <w:snapToGrid w:val="0"/>
        <w:spacing w:line="288" w:lineRule="auto"/>
        <w:ind w:firstLineChars="200" w:firstLine="480"/>
        <w:rPr>
          <w:rFonts w:ascii="仿宋" w:eastAsia="仿宋" w:hAnsi="仿宋"/>
          <w:sz w:val="24"/>
          <w:szCs w:val="24"/>
        </w:rPr>
      </w:pPr>
      <w:r w:rsidRPr="00C060BC">
        <w:rPr>
          <w:rFonts w:ascii="仿宋" w:eastAsia="仿宋" w:hAnsi="仿宋" w:hint="eastAsia"/>
          <w:sz w:val="24"/>
          <w:szCs w:val="24"/>
        </w:rPr>
        <w:t>★</w:t>
      </w:r>
      <w:r w:rsidR="001726EC" w:rsidRPr="00C060BC">
        <w:rPr>
          <w:rFonts w:ascii="仿宋" w:eastAsia="仿宋" w:hAnsi="仿宋" w:hint="eastAsia"/>
          <w:sz w:val="24"/>
          <w:szCs w:val="24"/>
        </w:rPr>
        <w:t>1、质保期：全部货物完成并验收合格后</w:t>
      </w:r>
      <w:r w:rsidR="001726EC" w:rsidRPr="00C060BC">
        <w:rPr>
          <w:rFonts w:ascii="仿宋" w:eastAsia="仿宋" w:hAnsi="仿宋"/>
          <w:sz w:val="24"/>
          <w:szCs w:val="24"/>
        </w:rPr>
        <w:t>2年。此标准为最低标准，各投标人也可根据自身情况报最长质量保证期</w:t>
      </w:r>
      <w:r w:rsidR="001726EC" w:rsidRPr="00C060BC">
        <w:rPr>
          <w:rFonts w:ascii="仿宋" w:eastAsia="仿宋" w:hAnsi="仿宋" w:hint="eastAsia"/>
          <w:sz w:val="24"/>
          <w:szCs w:val="24"/>
        </w:rPr>
        <w:t>。</w:t>
      </w:r>
    </w:p>
    <w:p w:rsidR="006143CD" w:rsidRPr="00C060BC" w:rsidRDefault="00AD614A" w:rsidP="00AD614A">
      <w:pPr>
        <w:snapToGrid w:val="0"/>
        <w:spacing w:line="288" w:lineRule="auto"/>
        <w:ind w:firstLineChars="200" w:firstLine="480"/>
        <w:rPr>
          <w:rFonts w:ascii="仿宋" w:eastAsia="仿宋" w:hAnsi="仿宋"/>
          <w:sz w:val="24"/>
          <w:szCs w:val="24"/>
        </w:rPr>
      </w:pPr>
      <w:r w:rsidRPr="00C060BC">
        <w:rPr>
          <w:rFonts w:ascii="仿宋" w:eastAsia="仿宋" w:hAnsi="仿宋" w:hint="eastAsia"/>
          <w:sz w:val="24"/>
          <w:szCs w:val="24"/>
        </w:rPr>
        <w:t>★</w:t>
      </w:r>
      <w:r w:rsidR="001726EC" w:rsidRPr="00C060BC">
        <w:rPr>
          <w:rFonts w:ascii="仿宋" w:eastAsia="仿宋" w:hAnsi="仿宋" w:hint="eastAsia"/>
          <w:sz w:val="24"/>
          <w:szCs w:val="24"/>
        </w:rPr>
        <w:t>2、交货时间：合同签订</w:t>
      </w:r>
      <w:r w:rsidR="001726EC" w:rsidRPr="00C060BC">
        <w:rPr>
          <w:rFonts w:ascii="仿宋" w:eastAsia="仿宋" w:hAnsi="仿宋"/>
          <w:sz w:val="24"/>
          <w:szCs w:val="24"/>
        </w:rPr>
        <w:t>,接到招标方供货通知后</w:t>
      </w:r>
      <w:r w:rsidR="006E1E77" w:rsidRPr="00C060BC">
        <w:rPr>
          <w:rFonts w:ascii="仿宋" w:eastAsia="仿宋" w:hAnsi="仿宋" w:hint="eastAsia"/>
          <w:sz w:val="24"/>
          <w:szCs w:val="24"/>
        </w:rPr>
        <w:t>35</w:t>
      </w:r>
      <w:proofErr w:type="gramStart"/>
      <w:r w:rsidR="001726EC" w:rsidRPr="00C060BC">
        <w:rPr>
          <w:rFonts w:ascii="仿宋" w:eastAsia="仿宋" w:hAnsi="仿宋"/>
          <w:sz w:val="24"/>
          <w:szCs w:val="24"/>
        </w:rPr>
        <w:t>日历天</w:t>
      </w:r>
      <w:proofErr w:type="gramEnd"/>
      <w:r w:rsidR="001726EC" w:rsidRPr="00C060BC">
        <w:rPr>
          <w:rFonts w:ascii="仿宋" w:eastAsia="仿宋" w:hAnsi="仿宋"/>
          <w:sz w:val="24"/>
          <w:szCs w:val="24"/>
        </w:rPr>
        <w:t>内供货到招标方指定地点。</w:t>
      </w:r>
    </w:p>
    <w:p w:rsidR="006143CD" w:rsidRPr="00C060BC" w:rsidRDefault="001726EC">
      <w:pPr>
        <w:snapToGrid w:val="0"/>
        <w:spacing w:line="288" w:lineRule="auto"/>
        <w:ind w:firstLineChars="200" w:firstLine="480"/>
        <w:rPr>
          <w:rFonts w:ascii="仿宋" w:eastAsia="仿宋" w:hAnsi="仿宋"/>
          <w:sz w:val="24"/>
          <w:szCs w:val="24"/>
        </w:rPr>
      </w:pPr>
      <w:r w:rsidRPr="00C060BC">
        <w:rPr>
          <w:rFonts w:ascii="仿宋" w:eastAsia="仿宋" w:hAnsi="仿宋" w:hint="eastAsia"/>
          <w:sz w:val="24"/>
          <w:szCs w:val="24"/>
        </w:rPr>
        <w:t>★3、交货地点：南京大学</w:t>
      </w:r>
      <w:proofErr w:type="gramStart"/>
      <w:r w:rsidRPr="00C060BC">
        <w:rPr>
          <w:rFonts w:ascii="仿宋" w:eastAsia="仿宋" w:hAnsi="仿宋" w:hint="eastAsia"/>
          <w:sz w:val="24"/>
          <w:szCs w:val="24"/>
        </w:rPr>
        <w:t>仙</w:t>
      </w:r>
      <w:proofErr w:type="gramEnd"/>
      <w:r w:rsidRPr="00C060BC">
        <w:rPr>
          <w:rFonts w:ascii="仿宋" w:eastAsia="仿宋" w:hAnsi="仿宋" w:hint="eastAsia"/>
          <w:sz w:val="24"/>
          <w:szCs w:val="24"/>
        </w:rPr>
        <w:t>林校区大数据与人工智能科研楼和军民融合研发中心工程施工现场内车辆能到达的指定地点。</w:t>
      </w:r>
    </w:p>
    <w:p w:rsidR="006143CD" w:rsidRPr="00C060BC" w:rsidRDefault="001726EC">
      <w:pPr>
        <w:snapToGrid w:val="0"/>
        <w:spacing w:line="288" w:lineRule="auto"/>
        <w:ind w:firstLineChars="200" w:firstLine="480"/>
        <w:rPr>
          <w:rFonts w:ascii="仿宋" w:eastAsia="仿宋" w:hAnsi="仿宋"/>
          <w:sz w:val="24"/>
          <w:szCs w:val="24"/>
        </w:rPr>
      </w:pPr>
      <w:r w:rsidRPr="00C060BC">
        <w:rPr>
          <w:rFonts w:ascii="仿宋" w:eastAsia="仿宋" w:hAnsi="仿宋"/>
          <w:sz w:val="24"/>
          <w:szCs w:val="24"/>
        </w:rPr>
        <w:t>4</w:t>
      </w:r>
      <w:r w:rsidRPr="00C060BC">
        <w:rPr>
          <w:rFonts w:ascii="仿宋" w:eastAsia="仿宋" w:hAnsi="仿宋" w:hint="eastAsia"/>
          <w:sz w:val="24"/>
          <w:szCs w:val="24"/>
        </w:rPr>
        <w:t>、售后服务响应要求：</w:t>
      </w:r>
      <w:r w:rsidR="00551047" w:rsidRPr="00C060BC">
        <w:rPr>
          <w:rFonts w:ascii="仿宋" w:eastAsia="仿宋" w:hAnsi="仿宋" w:hint="eastAsia"/>
          <w:sz w:val="24"/>
          <w:szCs w:val="24"/>
        </w:rPr>
        <w:t>在质量保证期内，乙方实行</w:t>
      </w:r>
      <w:r w:rsidR="00551047" w:rsidRPr="00C060BC">
        <w:rPr>
          <w:rFonts w:ascii="仿宋" w:eastAsia="仿宋" w:hAnsi="仿宋"/>
          <w:sz w:val="24"/>
          <w:szCs w:val="24"/>
        </w:rPr>
        <w:t>24小时售后服务到位制度，即接到用户求助电话后4小时内提供解决方案，需要现场排除故障的，24小时内到达现场，提供服务。</w:t>
      </w:r>
    </w:p>
    <w:p w:rsidR="00EE546C" w:rsidRPr="00C060BC" w:rsidRDefault="001726EC" w:rsidP="00EE546C">
      <w:pPr>
        <w:snapToGrid w:val="0"/>
        <w:spacing w:line="288" w:lineRule="auto"/>
        <w:ind w:firstLineChars="200" w:firstLine="480"/>
        <w:rPr>
          <w:rFonts w:ascii="仿宋" w:eastAsia="仿宋" w:hAnsi="仿宋"/>
          <w:sz w:val="24"/>
          <w:szCs w:val="24"/>
        </w:rPr>
      </w:pPr>
      <w:r w:rsidRPr="00C060BC">
        <w:rPr>
          <w:rFonts w:ascii="仿宋" w:eastAsia="仿宋" w:hAnsi="仿宋" w:hint="eastAsia"/>
          <w:sz w:val="24"/>
          <w:szCs w:val="24"/>
        </w:rPr>
        <w:t>★</w:t>
      </w:r>
      <w:r w:rsidRPr="00C060BC">
        <w:rPr>
          <w:rFonts w:ascii="仿宋" w:eastAsia="仿宋" w:hAnsi="仿宋"/>
          <w:sz w:val="24"/>
          <w:szCs w:val="24"/>
        </w:rPr>
        <w:t>5</w:t>
      </w:r>
      <w:r w:rsidRPr="00C060BC">
        <w:rPr>
          <w:rFonts w:ascii="仿宋" w:eastAsia="仿宋" w:hAnsi="仿宋" w:hint="eastAsia"/>
          <w:sz w:val="24"/>
          <w:szCs w:val="24"/>
        </w:rPr>
        <w:t>、付款方式：</w:t>
      </w:r>
    </w:p>
    <w:p w:rsidR="00EE546C" w:rsidRPr="00C060BC" w:rsidRDefault="00EE546C"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（1）无预付款，按实结算。</w:t>
      </w:r>
    </w:p>
    <w:p w:rsidR="00EE546C" w:rsidRPr="00C060BC" w:rsidRDefault="00EE546C"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（2）全部货物供货完成，经双方联合验收合格，乙方按学校规定办理相关请款手续后，甲方付至实际总货款的</w:t>
      </w:r>
      <w:r w:rsidR="006B47F2" w:rsidRPr="00C060BC">
        <w:rPr>
          <w:rFonts w:ascii="仿宋" w:eastAsia="仿宋" w:hAnsi="仿宋" w:hint="eastAsia"/>
          <w:sz w:val="24"/>
          <w:szCs w:val="24"/>
        </w:rPr>
        <w:t>95</w:t>
      </w:r>
      <w:r w:rsidRPr="00C060BC">
        <w:rPr>
          <w:rFonts w:ascii="仿宋" w:eastAsia="仿宋" w:hAnsi="仿宋" w:hint="eastAsia"/>
          <w:sz w:val="24"/>
          <w:szCs w:val="24"/>
        </w:rPr>
        <w:t>%。</w:t>
      </w:r>
    </w:p>
    <w:p w:rsidR="006143CD" w:rsidRPr="00C060BC" w:rsidRDefault="006B47F2" w:rsidP="004B1113">
      <w:pPr>
        <w:snapToGrid w:val="0"/>
        <w:spacing w:line="400" w:lineRule="exact"/>
        <w:ind w:firstLineChars="200" w:firstLine="480"/>
        <w:rPr>
          <w:sz w:val="24"/>
          <w:szCs w:val="24"/>
        </w:rPr>
      </w:pPr>
      <w:r w:rsidRPr="00C060BC">
        <w:rPr>
          <w:rFonts w:ascii="仿宋" w:eastAsia="仿宋" w:hAnsi="仿宋" w:hint="eastAsia"/>
          <w:sz w:val="24"/>
          <w:szCs w:val="24"/>
        </w:rPr>
        <w:t>（3）余款5%待验收合格满两年后付清（无利息）。</w:t>
      </w:r>
    </w:p>
    <w:p w:rsidR="006143CD" w:rsidRPr="00C060BC" w:rsidRDefault="00CC7424" w:rsidP="006B47F2">
      <w:pPr>
        <w:rPr>
          <w:rFonts w:ascii="仿宋" w:eastAsia="仿宋" w:hAnsi="仿宋"/>
          <w:sz w:val="24"/>
          <w:szCs w:val="24"/>
        </w:rPr>
      </w:pPr>
      <w:r w:rsidRPr="00C060BC">
        <w:rPr>
          <w:rFonts w:ascii="仿宋" w:eastAsia="仿宋" w:hAnsi="仿宋" w:hint="eastAsia"/>
          <w:b/>
          <w:sz w:val="24"/>
          <w:szCs w:val="24"/>
        </w:rPr>
        <w:t>六</w:t>
      </w:r>
      <w:r w:rsidR="001726EC" w:rsidRPr="00C060BC">
        <w:rPr>
          <w:rFonts w:ascii="仿宋" w:eastAsia="仿宋" w:hAnsi="仿宋" w:hint="eastAsia"/>
          <w:b/>
          <w:sz w:val="24"/>
          <w:szCs w:val="24"/>
        </w:rPr>
        <w:t>、</w:t>
      </w:r>
      <w:r w:rsidR="001726EC" w:rsidRPr="00C060BC">
        <w:rPr>
          <w:rFonts w:ascii="仿宋" w:eastAsia="仿宋" w:hAnsi="仿宋"/>
          <w:b/>
          <w:sz w:val="24"/>
          <w:szCs w:val="24"/>
        </w:rPr>
        <w:t>产品验收标准</w:t>
      </w:r>
    </w:p>
    <w:p w:rsidR="006143CD" w:rsidRPr="00C060BC"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1、</w:t>
      </w:r>
      <w:r w:rsidR="001726EC" w:rsidRPr="00C060BC">
        <w:rPr>
          <w:rFonts w:ascii="仿宋" w:eastAsia="仿宋" w:hAnsi="仿宋" w:hint="eastAsia"/>
          <w:sz w:val="24"/>
          <w:szCs w:val="24"/>
        </w:rPr>
        <w:t>产品对应的国家和行业标准；</w:t>
      </w:r>
    </w:p>
    <w:p w:rsidR="006143CD" w:rsidRPr="00C060BC"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2、</w:t>
      </w:r>
      <w:r w:rsidR="001726EC" w:rsidRPr="00C060BC">
        <w:rPr>
          <w:rFonts w:ascii="仿宋" w:eastAsia="仿宋" w:hAnsi="仿宋" w:hint="eastAsia"/>
          <w:sz w:val="24"/>
          <w:szCs w:val="24"/>
        </w:rPr>
        <w:t>招标文件的要求和投标文件的承诺。</w:t>
      </w:r>
    </w:p>
    <w:p w:rsidR="006B47F2" w:rsidRPr="00C060BC"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3、</w:t>
      </w:r>
      <w:r w:rsidR="00627D9C" w:rsidRPr="00C060BC">
        <w:rPr>
          <w:rFonts w:ascii="仿宋" w:eastAsia="仿宋" w:hAnsi="仿宋" w:hint="eastAsia"/>
          <w:sz w:val="24"/>
          <w:szCs w:val="24"/>
        </w:rPr>
        <w:t>验收试验最低限度包括下列项目：</w:t>
      </w:r>
    </w:p>
    <w:p w:rsidR="006B47F2" w:rsidRPr="00C060BC"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（1）</w:t>
      </w:r>
      <w:r w:rsidR="00627D9C" w:rsidRPr="00C060BC">
        <w:rPr>
          <w:rFonts w:ascii="仿宋" w:eastAsia="仿宋" w:hAnsi="仿宋" w:hint="eastAsia"/>
          <w:sz w:val="24"/>
          <w:szCs w:val="24"/>
        </w:rPr>
        <w:t>外观目视检验。</w:t>
      </w:r>
    </w:p>
    <w:p w:rsidR="006B47F2" w:rsidRPr="00C060BC"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（2）</w:t>
      </w:r>
      <w:r w:rsidR="00FF4119" w:rsidRPr="00C060BC">
        <w:rPr>
          <w:rFonts w:ascii="仿宋" w:eastAsia="仿宋" w:hAnsi="仿宋" w:hint="eastAsia"/>
          <w:sz w:val="24"/>
          <w:szCs w:val="24"/>
        </w:rPr>
        <w:t>甲方</w:t>
      </w:r>
      <w:r w:rsidR="00627D9C" w:rsidRPr="00C060BC">
        <w:rPr>
          <w:rFonts w:ascii="仿宋" w:eastAsia="仿宋" w:hAnsi="仿宋" w:hint="eastAsia"/>
          <w:sz w:val="24"/>
          <w:szCs w:val="24"/>
        </w:rPr>
        <w:t>在现场要求进行的符合标准规定的试验项目。</w:t>
      </w:r>
    </w:p>
    <w:p w:rsidR="00D2017D" w:rsidRDefault="006B47F2" w:rsidP="006B47F2">
      <w:pPr>
        <w:snapToGrid w:val="0"/>
        <w:spacing w:line="400" w:lineRule="exact"/>
        <w:ind w:firstLineChars="200" w:firstLine="480"/>
        <w:rPr>
          <w:rFonts w:ascii="仿宋" w:eastAsia="仿宋" w:hAnsi="仿宋"/>
          <w:sz w:val="24"/>
          <w:szCs w:val="24"/>
        </w:rPr>
      </w:pPr>
      <w:r w:rsidRPr="00C060BC">
        <w:rPr>
          <w:rFonts w:ascii="仿宋" w:eastAsia="仿宋" w:hAnsi="仿宋" w:hint="eastAsia"/>
          <w:sz w:val="24"/>
          <w:szCs w:val="24"/>
        </w:rPr>
        <w:t>（3）</w:t>
      </w:r>
      <w:r w:rsidR="00FF4119" w:rsidRPr="00C060BC">
        <w:rPr>
          <w:rFonts w:ascii="仿宋" w:eastAsia="仿宋" w:hAnsi="仿宋" w:hint="eastAsia"/>
          <w:sz w:val="24"/>
          <w:szCs w:val="24"/>
        </w:rPr>
        <w:t>乙方</w:t>
      </w:r>
      <w:r w:rsidR="00627D9C" w:rsidRPr="00C060BC">
        <w:rPr>
          <w:rFonts w:ascii="仿宋" w:eastAsia="仿宋" w:hAnsi="仿宋" w:hint="eastAsia"/>
          <w:sz w:val="24"/>
          <w:szCs w:val="24"/>
        </w:rPr>
        <w:t>应在确定</w:t>
      </w:r>
      <w:proofErr w:type="gramStart"/>
      <w:r w:rsidR="00627D9C" w:rsidRPr="00C060BC">
        <w:rPr>
          <w:rFonts w:ascii="仿宋" w:eastAsia="仿宋" w:hAnsi="仿宋" w:hint="eastAsia"/>
          <w:sz w:val="24"/>
          <w:szCs w:val="24"/>
        </w:rPr>
        <w:t>验收日</w:t>
      </w:r>
      <w:proofErr w:type="gramEnd"/>
      <w:r w:rsidR="00627D9C" w:rsidRPr="00C060BC">
        <w:rPr>
          <w:rFonts w:ascii="仿宋" w:eastAsia="仿宋" w:hAnsi="仿宋" w:hint="eastAsia"/>
          <w:sz w:val="24"/>
          <w:szCs w:val="24"/>
        </w:rPr>
        <w:t>的前7日通知</w:t>
      </w:r>
      <w:r w:rsidR="00FF4119" w:rsidRPr="00C060BC">
        <w:rPr>
          <w:rFonts w:ascii="仿宋" w:eastAsia="仿宋" w:hAnsi="仿宋" w:hint="eastAsia"/>
          <w:sz w:val="24"/>
          <w:szCs w:val="24"/>
        </w:rPr>
        <w:t>甲方</w:t>
      </w:r>
      <w:r w:rsidR="00627D9C" w:rsidRPr="00C060BC">
        <w:rPr>
          <w:rFonts w:ascii="仿宋" w:eastAsia="仿宋" w:hAnsi="仿宋" w:hint="eastAsia"/>
          <w:sz w:val="24"/>
          <w:szCs w:val="24"/>
        </w:rPr>
        <w:t>，</w:t>
      </w:r>
      <w:r w:rsidR="00FF4119" w:rsidRPr="00C060BC">
        <w:rPr>
          <w:rFonts w:ascii="仿宋" w:eastAsia="仿宋" w:hAnsi="仿宋" w:hint="eastAsia"/>
          <w:sz w:val="24"/>
          <w:szCs w:val="24"/>
        </w:rPr>
        <w:t>甲方</w:t>
      </w:r>
      <w:r w:rsidR="00627D9C" w:rsidRPr="00C060BC">
        <w:rPr>
          <w:rFonts w:ascii="仿宋" w:eastAsia="仿宋" w:hAnsi="仿宋" w:hint="eastAsia"/>
          <w:sz w:val="24"/>
          <w:szCs w:val="24"/>
        </w:rPr>
        <w:t>有权监督出厂试验和可能的对在制产品的质量检查及提出质量整改意见。</w:t>
      </w:r>
    </w:p>
    <w:p w:rsidR="006F17BD" w:rsidRPr="00C060BC" w:rsidRDefault="006F17BD" w:rsidP="006F17BD">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w:t>
      </w:r>
      <w:r w:rsidRPr="00C060BC">
        <w:rPr>
          <w:rFonts w:ascii="仿宋" w:eastAsia="仿宋" w:hAnsi="仿宋"/>
          <w:sz w:val="24"/>
          <w:szCs w:val="24"/>
        </w:rPr>
        <w:t>、买方、监理方将随时抽检产品，随机抽样的产品将送有资质的材料检测中心进行检测，并按投标人投标时所报的技术指标检查，若有不符合要求的将</w:t>
      </w:r>
      <w:proofErr w:type="gramStart"/>
      <w:r w:rsidRPr="00C060BC">
        <w:rPr>
          <w:rFonts w:ascii="仿宋" w:eastAsia="仿宋" w:hAnsi="仿宋"/>
          <w:sz w:val="24"/>
          <w:szCs w:val="24"/>
        </w:rPr>
        <w:t>予退货并追究</w:t>
      </w:r>
      <w:proofErr w:type="gramEnd"/>
      <w:r w:rsidRPr="00C060BC">
        <w:rPr>
          <w:rFonts w:ascii="仿宋" w:eastAsia="仿宋" w:hAnsi="仿宋"/>
          <w:sz w:val="24"/>
          <w:szCs w:val="24"/>
        </w:rPr>
        <w:t>相应的责任。</w:t>
      </w:r>
    </w:p>
    <w:p w:rsidR="006F17BD" w:rsidRPr="006F17BD" w:rsidRDefault="006F17BD" w:rsidP="006F17BD">
      <w:pPr>
        <w:pStyle w:val="2"/>
      </w:pPr>
    </w:p>
    <w:p w:rsidR="00D2017D" w:rsidRPr="00C060BC" w:rsidRDefault="00D2017D" w:rsidP="00D2017D">
      <w:pPr>
        <w:rPr>
          <w:rFonts w:ascii="仿宋" w:eastAsia="仿宋" w:hAnsi="仿宋"/>
          <w:b/>
          <w:sz w:val="24"/>
          <w:szCs w:val="24"/>
        </w:rPr>
      </w:pPr>
      <w:r w:rsidRPr="00C060BC">
        <w:rPr>
          <w:rFonts w:ascii="仿宋" w:eastAsia="仿宋" w:hAnsi="仿宋" w:hint="eastAsia"/>
          <w:b/>
          <w:sz w:val="24"/>
          <w:szCs w:val="24"/>
        </w:rPr>
        <w:t>七、其他</w:t>
      </w:r>
    </w:p>
    <w:p w:rsidR="004B1113" w:rsidRPr="00C060BC" w:rsidRDefault="006606AE" w:rsidP="00D2017D">
      <w:pPr>
        <w:snapToGrid w:val="0"/>
        <w:spacing w:line="400" w:lineRule="exact"/>
        <w:ind w:firstLineChars="200" w:firstLine="482"/>
        <w:rPr>
          <w:rFonts w:ascii="仿宋" w:eastAsia="仿宋" w:hAnsi="仿宋"/>
          <w:b/>
          <w:sz w:val="24"/>
          <w:szCs w:val="24"/>
        </w:rPr>
      </w:pPr>
      <w:r w:rsidRPr="00C060BC">
        <w:rPr>
          <w:rFonts w:ascii="仿宋" w:eastAsia="仿宋" w:hAnsi="仿宋"/>
          <w:b/>
          <w:sz w:val="24"/>
          <w:szCs w:val="24"/>
        </w:rPr>
        <w:t>★</w:t>
      </w:r>
      <w:r w:rsidR="00D2017D" w:rsidRPr="00C060BC">
        <w:rPr>
          <w:rFonts w:ascii="仿宋" w:eastAsia="仿宋" w:hAnsi="仿宋" w:hint="eastAsia"/>
          <w:b/>
          <w:sz w:val="24"/>
          <w:szCs w:val="24"/>
        </w:rPr>
        <w:t>样品</w:t>
      </w:r>
      <w:r w:rsidR="004B1113" w:rsidRPr="00C060BC">
        <w:rPr>
          <w:rFonts w:ascii="仿宋" w:eastAsia="仿宋" w:hAnsi="仿宋" w:hint="eastAsia"/>
          <w:b/>
          <w:sz w:val="24"/>
          <w:szCs w:val="24"/>
        </w:rPr>
        <w:t>要求</w:t>
      </w:r>
      <w:r w:rsidR="00D2017D" w:rsidRPr="00C060BC">
        <w:rPr>
          <w:rFonts w:ascii="仿宋" w:eastAsia="仿宋" w:hAnsi="仿宋" w:hint="eastAsia"/>
          <w:b/>
          <w:sz w:val="24"/>
          <w:szCs w:val="24"/>
        </w:rPr>
        <w:t>：</w:t>
      </w:r>
    </w:p>
    <w:p w:rsidR="006143CD" w:rsidRPr="00C060BC" w:rsidRDefault="0094423E" w:rsidP="00C25AA4">
      <w:pPr>
        <w:snapToGrid w:val="0"/>
        <w:spacing w:line="400" w:lineRule="exact"/>
        <w:ind w:firstLineChars="200" w:firstLine="480"/>
        <w:rPr>
          <w:sz w:val="24"/>
          <w:szCs w:val="24"/>
        </w:rPr>
      </w:pPr>
      <w:r w:rsidRPr="00C060BC">
        <w:rPr>
          <w:rFonts w:ascii="仿宋" w:eastAsia="仿宋" w:hAnsi="仿宋" w:hint="eastAsia"/>
          <w:sz w:val="24"/>
          <w:szCs w:val="24"/>
        </w:rPr>
        <w:t>投标人</w:t>
      </w:r>
      <w:r w:rsidR="00992A3F" w:rsidRPr="00C060BC">
        <w:rPr>
          <w:rFonts w:ascii="仿宋" w:eastAsia="仿宋" w:hAnsi="仿宋" w:hint="eastAsia"/>
          <w:sz w:val="24"/>
          <w:szCs w:val="24"/>
        </w:rPr>
        <w:t>投标时需</w:t>
      </w:r>
      <w:r w:rsidRPr="00C060BC">
        <w:rPr>
          <w:rFonts w:ascii="仿宋" w:eastAsia="仿宋" w:hAnsi="仿宋" w:hint="eastAsia"/>
          <w:sz w:val="24"/>
          <w:szCs w:val="24"/>
        </w:rPr>
        <w:t>提供瓷砖样品一块，中标</w:t>
      </w:r>
      <w:proofErr w:type="gramStart"/>
      <w:r w:rsidR="004B1113" w:rsidRPr="00C060BC">
        <w:rPr>
          <w:rFonts w:ascii="仿宋" w:eastAsia="仿宋" w:hAnsi="仿宋" w:hint="eastAsia"/>
          <w:sz w:val="24"/>
          <w:szCs w:val="24"/>
        </w:rPr>
        <w:t>样品需封样</w:t>
      </w:r>
      <w:proofErr w:type="gramEnd"/>
      <w:r w:rsidR="004B1113" w:rsidRPr="00C060BC">
        <w:rPr>
          <w:rFonts w:ascii="仿宋" w:eastAsia="仿宋" w:hAnsi="仿宋" w:hint="eastAsia"/>
          <w:sz w:val="24"/>
          <w:szCs w:val="24"/>
        </w:rPr>
        <w:t>并作为验收依据</w:t>
      </w:r>
      <w:r w:rsidRPr="00C060BC">
        <w:rPr>
          <w:rFonts w:ascii="仿宋" w:eastAsia="仿宋" w:hAnsi="仿宋" w:hint="eastAsia"/>
          <w:sz w:val="24"/>
          <w:szCs w:val="24"/>
        </w:rPr>
        <w:t>。</w:t>
      </w:r>
      <w:r w:rsidR="00EE546C" w:rsidRPr="00C060BC">
        <w:rPr>
          <w:rFonts w:hint="eastAsia"/>
          <w:sz w:val="24"/>
          <w:szCs w:val="24"/>
        </w:rPr>
        <w:t xml:space="preserve"> </w:t>
      </w:r>
    </w:p>
    <w:p w:rsidR="006143CD" w:rsidRPr="006E1E77" w:rsidRDefault="001726EC">
      <w:pPr>
        <w:rPr>
          <w:rFonts w:ascii="仿宋" w:eastAsia="仿宋" w:hAnsi="仿宋"/>
          <w:b/>
          <w:sz w:val="24"/>
          <w:szCs w:val="24"/>
        </w:rPr>
      </w:pPr>
      <w:r w:rsidRPr="00C060BC">
        <w:rPr>
          <w:rFonts w:ascii="仿宋" w:eastAsia="仿宋" w:hAnsi="仿宋" w:hint="eastAsia"/>
          <w:b/>
          <w:sz w:val="24"/>
          <w:szCs w:val="24"/>
        </w:rPr>
        <w:t>备注：</w:t>
      </w:r>
      <w:r w:rsidRPr="00C060BC">
        <w:rPr>
          <w:rFonts w:ascii="仿宋" w:eastAsia="仿宋" w:hAnsi="仿宋"/>
          <w:b/>
          <w:sz w:val="24"/>
          <w:szCs w:val="24"/>
        </w:rPr>
        <w:t xml:space="preserve"> 标注★号的要求，是必须满足的要求。</w:t>
      </w:r>
    </w:p>
    <w:sectPr w:rsidR="006143CD" w:rsidRPr="006E1E77" w:rsidSect="00E0756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F7" w:rsidRDefault="001945F7" w:rsidP="00A81C0A">
      <w:r>
        <w:separator/>
      </w:r>
    </w:p>
  </w:endnote>
  <w:endnote w:type="continuationSeparator" w:id="0">
    <w:p w:rsidR="001945F7" w:rsidRDefault="001945F7" w:rsidP="00A8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F7" w:rsidRDefault="001945F7" w:rsidP="00A81C0A">
      <w:r>
        <w:separator/>
      </w:r>
    </w:p>
  </w:footnote>
  <w:footnote w:type="continuationSeparator" w:id="0">
    <w:p w:rsidR="001945F7" w:rsidRDefault="001945F7" w:rsidP="00A8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B6B01"/>
    <w:multiLevelType w:val="multilevel"/>
    <w:tmpl w:val="2E1B6B01"/>
    <w:lvl w:ilvl="0">
      <w:start w:val="1"/>
      <w:numFmt w:val="japaneseCounting"/>
      <w:lvlText w:val="%1、"/>
      <w:lvlJc w:val="left"/>
      <w:pPr>
        <w:ind w:left="720" w:hanging="7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DB0D1C"/>
    <w:multiLevelType w:val="hybridMultilevel"/>
    <w:tmpl w:val="23E6BB24"/>
    <w:lvl w:ilvl="0" w:tplc="2F16CB10">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EF16F09"/>
    <w:multiLevelType w:val="hybridMultilevel"/>
    <w:tmpl w:val="E9C6FEDC"/>
    <w:lvl w:ilvl="0" w:tplc="A162ABA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Tg5ZjVhMWRmYzljMTQ1NmU1NjJhMThlZTU3NTQifQ=="/>
  </w:docVars>
  <w:rsids>
    <w:rsidRoot w:val="00051DBB"/>
    <w:rsid w:val="000078F6"/>
    <w:rsid w:val="00051DBB"/>
    <w:rsid w:val="0006233A"/>
    <w:rsid w:val="000711DF"/>
    <w:rsid w:val="000774D4"/>
    <w:rsid w:val="000919E9"/>
    <w:rsid w:val="000C3E10"/>
    <w:rsid w:val="000E4042"/>
    <w:rsid w:val="000F16EF"/>
    <w:rsid w:val="00104882"/>
    <w:rsid w:val="00167D6E"/>
    <w:rsid w:val="001726EC"/>
    <w:rsid w:val="001945F7"/>
    <w:rsid w:val="001A745F"/>
    <w:rsid w:val="001B66F4"/>
    <w:rsid w:val="001D1FB8"/>
    <w:rsid w:val="001D30FB"/>
    <w:rsid w:val="00203B6E"/>
    <w:rsid w:val="00212D18"/>
    <w:rsid w:val="00222DD3"/>
    <w:rsid w:val="00225CDC"/>
    <w:rsid w:val="002444F8"/>
    <w:rsid w:val="0027759C"/>
    <w:rsid w:val="002A7E2F"/>
    <w:rsid w:val="002B2F5D"/>
    <w:rsid w:val="002B6E09"/>
    <w:rsid w:val="002D4DBB"/>
    <w:rsid w:val="002E47C4"/>
    <w:rsid w:val="002E73F9"/>
    <w:rsid w:val="00307AD7"/>
    <w:rsid w:val="0031410D"/>
    <w:rsid w:val="00343A15"/>
    <w:rsid w:val="00344470"/>
    <w:rsid w:val="003645FE"/>
    <w:rsid w:val="00385CAC"/>
    <w:rsid w:val="0039246C"/>
    <w:rsid w:val="00394643"/>
    <w:rsid w:val="003A3BC2"/>
    <w:rsid w:val="003A5A64"/>
    <w:rsid w:val="003C01B8"/>
    <w:rsid w:val="003C5277"/>
    <w:rsid w:val="003D717B"/>
    <w:rsid w:val="003E3A50"/>
    <w:rsid w:val="003F19D7"/>
    <w:rsid w:val="003F2EC8"/>
    <w:rsid w:val="003F7EE0"/>
    <w:rsid w:val="00400E4A"/>
    <w:rsid w:val="00401AE4"/>
    <w:rsid w:val="0044213A"/>
    <w:rsid w:val="00466A78"/>
    <w:rsid w:val="00477293"/>
    <w:rsid w:val="00477D07"/>
    <w:rsid w:val="004831AF"/>
    <w:rsid w:val="004922BC"/>
    <w:rsid w:val="004A52B0"/>
    <w:rsid w:val="004B0003"/>
    <w:rsid w:val="004B1113"/>
    <w:rsid w:val="004B6BED"/>
    <w:rsid w:val="004E1B87"/>
    <w:rsid w:val="004F091F"/>
    <w:rsid w:val="004F4E0A"/>
    <w:rsid w:val="00526D38"/>
    <w:rsid w:val="00540CBC"/>
    <w:rsid w:val="00551047"/>
    <w:rsid w:val="005A246B"/>
    <w:rsid w:val="005B6C90"/>
    <w:rsid w:val="005D7E78"/>
    <w:rsid w:val="005E63DF"/>
    <w:rsid w:val="0060634F"/>
    <w:rsid w:val="00612886"/>
    <w:rsid w:val="006143CD"/>
    <w:rsid w:val="00625467"/>
    <w:rsid w:val="00627D9C"/>
    <w:rsid w:val="00653B1D"/>
    <w:rsid w:val="00655DA5"/>
    <w:rsid w:val="006606AE"/>
    <w:rsid w:val="0068124E"/>
    <w:rsid w:val="00692B95"/>
    <w:rsid w:val="00696D93"/>
    <w:rsid w:val="006B47F2"/>
    <w:rsid w:val="006E1E77"/>
    <w:rsid w:val="006F17BD"/>
    <w:rsid w:val="007707B8"/>
    <w:rsid w:val="00822540"/>
    <w:rsid w:val="008226A7"/>
    <w:rsid w:val="00830988"/>
    <w:rsid w:val="00835D8C"/>
    <w:rsid w:val="00836DBC"/>
    <w:rsid w:val="008728DA"/>
    <w:rsid w:val="00877ECA"/>
    <w:rsid w:val="008D315E"/>
    <w:rsid w:val="0094423E"/>
    <w:rsid w:val="009529A4"/>
    <w:rsid w:val="00992A3F"/>
    <w:rsid w:val="009F1170"/>
    <w:rsid w:val="00A233A9"/>
    <w:rsid w:val="00A23592"/>
    <w:rsid w:val="00A31A9F"/>
    <w:rsid w:val="00A54717"/>
    <w:rsid w:val="00A81C0A"/>
    <w:rsid w:val="00AA1B9C"/>
    <w:rsid w:val="00AA5602"/>
    <w:rsid w:val="00AD614A"/>
    <w:rsid w:val="00AD799D"/>
    <w:rsid w:val="00B32A05"/>
    <w:rsid w:val="00B55B37"/>
    <w:rsid w:val="00B57E4F"/>
    <w:rsid w:val="00B87860"/>
    <w:rsid w:val="00B972A3"/>
    <w:rsid w:val="00BB2EB5"/>
    <w:rsid w:val="00BD7248"/>
    <w:rsid w:val="00BF7088"/>
    <w:rsid w:val="00C060BC"/>
    <w:rsid w:val="00C13431"/>
    <w:rsid w:val="00C25AA4"/>
    <w:rsid w:val="00C2724E"/>
    <w:rsid w:val="00C44E2A"/>
    <w:rsid w:val="00C44F7F"/>
    <w:rsid w:val="00C501DF"/>
    <w:rsid w:val="00C56813"/>
    <w:rsid w:val="00C76158"/>
    <w:rsid w:val="00C85BE7"/>
    <w:rsid w:val="00CA3A32"/>
    <w:rsid w:val="00CC4C27"/>
    <w:rsid w:val="00CC7424"/>
    <w:rsid w:val="00CD53E8"/>
    <w:rsid w:val="00CD6432"/>
    <w:rsid w:val="00CE0BAB"/>
    <w:rsid w:val="00D0206A"/>
    <w:rsid w:val="00D2017D"/>
    <w:rsid w:val="00D317BB"/>
    <w:rsid w:val="00D4637B"/>
    <w:rsid w:val="00D56CCB"/>
    <w:rsid w:val="00D62201"/>
    <w:rsid w:val="00D62D42"/>
    <w:rsid w:val="00DA036F"/>
    <w:rsid w:val="00DA2552"/>
    <w:rsid w:val="00DA6F2E"/>
    <w:rsid w:val="00DB7AA5"/>
    <w:rsid w:val="00DD23C1"/>
    <w:rsid w:val="00DD7CDD"/>
    <w:rsid w:val="00E0756F"/>
    <w:rsid w:val="00E2158D"/>
    <w:rsid w:val="00E509CE"/>
    <w:rsid w:val="00E60954"/>
    <w:rsid w:val="00E832AE"/>
    <w:rsid w:val="00EA6277"/>
    <w:rsid w:val="00EC1B74"/>
    <w:rsid w:val="00ED672D"/>
    <w:rsid w:val="00ED77B6"/>
    <w:rsid w:val="00EE546C"/>
    <w:rsid w:val="00F0685B"/>
    <w:rsid w:val="00F25E04"/>
    <w:rsid w:val="00F54491"/>
    <w:rsid w:val="00F72C83"/>
    <w:rsid w:val="00F848A4"/>
    <w:rsid w:val="00F85D72"/>
    <w:rsid w:val="00FB38CF"/>
    <w:rsid w:val="00FC6D4E"/>
    <w:rsid w:val="00FD27AE"/>
    <w:rsid w:val="00FD7995"/>
    <w:rsid w:val="00FE6695"/>
    <w:rsid w:val="00FF4119"/>
    <w:rsid w:val="014011E1"/>
    <w:rsid w:val="05472A7A"/>
    <w:rsid w:val="07512BBE"/>
    <w:rsid w:val="2170371A"/>
    <w:rsid w:val="2E9C2538"/>
    <w:rsid w:val="3A6F6DAA"/>
    <w:rsid w:val="3BD313C0"/>
    <w:rsid w:val="409B61D7"/>
    <w:rsid w:val="430727C4"/>
    <w:rsid w:val="4961681D"/>
    <w:rsid w:val="4A5E4573"/>
    <w:rsid w:val="5A17002B"/>
    <w:rsid w:val="67302CB4"/>
    <w:rsid w:val="6A0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Pr>
      <w:color w:val="800080"/>
      <w:u w:val="single"/>
    </w:r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styleId="aa">
    <w:name w:val="annotation reference"/>
    <w:basedOn w:val="a0"/>
    <w:uiPriority w:val="99"/>
    <w:semiHidden/>
    <w:unhideWhenUsed/>
    <w:rsid w:val="000C3E10"/>
    <w:rPr>
      <w:sz w:val="21"/>
      <w:szCs w:val="21"/>
    </w:rPr>
  </w:style>
  <w:style w:type="paragraph" w:styleId="ab">
    <w:name w:val="annotation text"/>
    <w:basedOn w:val="a"/>
    <w:link w:val="Char2"/>
    <w:uiPriority w:val="99"/>
    <w:semiHidden/>
    <w:unhideWhenUsed/>
    <w:rsid w:val="000C3E10"/>
    <w:pPr>
      <w:jc w:val="left"/>
    </w:pPr>
  </w:style>
  <w:style w:type="character" w:customStyle="1" w:styleId="Char2">
    <w:name w:val="批注文字 Char"/>
    <w:basedOn w:val="a0"/>
    <w:link w:val="ab"/>
    <w:uiPriority w:val="99"/>
    <w:semiHidden/>
    <w:rsid w:val="000C3E10"/>
    <w:rPr>
      <w:rFonts w:asciiTheme="minorHAnsi" w:eastAsiaTheme="minorEastAsia" w:hAnsiTheme="minorHAnsi" w:cstheme="minorBidi"/>
      <w:kern w:val="2"/>
      <w:sz w:val="21"/>
      <w:szCs w:val="22"/>
    </w:rPr>
  </w:style>
  <w:style w:type="paragraph" w:styleId="ac">
    <w:name w:val="annotation subject"/>
    <w:basedOn w:val="ab"/>
    <w:next w:val="ab"/>
    <w:link w:val="Char3"/>
    <w:uiPriority w:val="99"/>
    <w:semiHidden/>
    <w:unhideWhenUsed/>
    <w:rsid w:val="000C3E10"/>
    <w:rPr>
      <w:b/>
      <w:bCs/>
    </w:rPr>
  </w:style>
  <w:style w:type="character" w:customStyle="1" w:styleId="Char3">
    <w:name w:val="批注主题 Char"/>
    <w:basedOn w:val="Char2"/>
    <w:link w:val="ac"/>
    <w:uiPriority w:val="99"/>
    <w:semiHidden/>
    <w:rsid w:val="000C3E10"/>
    <w:rPr>
      <w:rFonts w:asciiTheme="minorHAnsi" w:eastAsiaTheme="minorEastAsia" w:hAnsiTheme="minorHAnsi" w:cstheme="minorBidi"/>
      <w:b/>
      <w:bCs/>
      <w:kern w:val="2"/>
      <w:sz w:val="21"/>
      <w:szCs w:val="22"/>
    </w:rPr>
  </w:style>
  <w:style w:type="paragraph" w:styleId="ad">
    <w:name w:val="Balloon Text"/>
    <w:basedOn w:val="a"/>
    <w:link w:val="Char4"/>
    <w:uiPriority w:val="99"/>
    <w:semiHidden/>
    <w:unhideWhenUsed/>
    <w:rsid w:val="000C3E10"/>
    <w:rPr>
      <w:sz w:val="18"/>
      <w:szCs w:val="18"/>
    </w:rPr>
  </w:style>
  <w:style w:type="character" w:customStyle="1" w:styleId="Char4">
    <w:name w:val="批注框文本 Char"/>
    <w:basedOn w:val="a0"/>
    <w:link w:val="ad"/>
    <w:uiPriority w:val="99"/>
    <w:semiHidden/>
    <w:rsid w:val="000C3E1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Pr>
      <w:color w:val="800080"/>
      <w:u w:val="single"/>
    </w:r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styleId="aa">
    <w:name w:val="annotation reference"/>
    <w:basedOn w:val="a0"/>
    <w:uiPriority w:val="99"/>
    <w:semiHidden/>
    <w:unhideWhenUsed/>
    <w:rsid w:val="000C3E10"/>
    <w:rPr>
      <w:sz w:val="21"/>
      <w:szCs w:val="21"/>
    </w:rPr>
  </w:style>
  <w:style w:type="paragraph" w:styleId="ab">
    <w:name w:val="annotation text"/>
    <w:basedOn w:val="a"/>
    <w:link w:val="Char2"/>
    <w:uiPriority w:val="99"/>
    <w:semiHidden/>
    <w:unhideWhenUsed/>
    <w:rsid w:val="000C3E10"/>
    <w:pPr>
      <w:jc w:val="left"/>
    </w:pPr>
  </w:style>
  <w:style w:type="character" w:customStyle="1" w:styleId="Char2">
    <w:name w:val="批注文字 Char"/>
    <w:basedOn w:val="a0"/>
    <w:link w:val="ab"/>
    <w:uiPriority w:val="99"/>
    <w:semiHidden/>
    <w:rsid w:val="000C3E10"/>
    <w:rPr>
      <w:rFonts w:asciiTheme="minorHAnsi" w:eastAsiaTheme="minorEastAsia" w:hAnsiTheme="minorHAnsi" w:cstheme="minorBidi"/>
      <w:kern w:val="2"/>
      <w:sz w:val="21"/>
      <w:szCs w:val="22"/>
    </w:rPr>
  </w:style>
  <w:style w:type="paragraph" w:styleId="ac">
    <w:name w:val="annotation subject"/>
    <w:basedOn w:val="ab"/>
    <w:next w:val="ab"/>
    <w:link w:val="Char3"/>
    <w:uiPriority w:val="99"/>
    <w:semiHidden/>
    <w:unhideWhenUsed/>
    <w:rsid w:val="000C3E10"/>
    <w:rPr>
      <w:b/>
      <w:bCs/>
    </w:rPr>
  </w:style>
  <w:style w:type="character" w:customStyle="1" w:styleId="Char3">
    <w:name w:val="批注主题 Char"/>
    <w:basedOn w:val="Char2"/>
    <w:link w:val="ac"/>
    <w:uiPriority w:val="99"/>
    <w:semiHidden/>
    <w:rsid w:val="000C3E10"/>
    <w:rPr>
      <w:rFonts w:asciiTheme="minorHAnsi" w:eastAsiaTheme="minorEastAsia" w:hAnsiTheme="minorHAnsi" w:cstheme="minorBidi"/>
      <w:b/>
      <w:bCs/>
      <w:kern w:val="2"/>
      <w:sz w:val="21"/>
      <w:szCs w:val="22"/>
    </w:rPr>
  </w:style>
  <w:style w:type="paragraph" w:styleId="ad">
    <w:name w:val="Balloon Text"/>
    <w:basedOn w:val="a"/>
    <w:link w:val="Char4"/>
    <w:uiPriority w:val="99"/>
    <w:semiHidden/>
    <w:unhideWhenUsed/>
    <w:rsid w:val="000C3E10"/>
    <w:rPr>
      <w:sz w:val="18"/>
      <w:szCs w:val="18"/>
    </w:rPr>
  </w:style>
  <w:style w:type="character" w:customStyle="1" w:styleId="Char4">
    <w:name w:val="批注框文本 Char"/>
    <w:basedOn w:val="a0"/>
    <w:link w:val="ad"/>
    <w:uiPriority w:val="99"/>
    <w:semiHidden/>
    <w:rsid w:val="000C3E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5530">
      <w:bodyDiv w:val="1"/>
      <w:marLeft w:val="0"/>
      <w:marRight w:val="0"/>
      <w:marTop w:val="0"/>
      <w:marBottom w:val="0"/>
      <w:divBdr>
        <w:top w:val="none" w:sz="0" w:space="0" w:color="auto"/>
        <w:left w:val="none" w:sz="0" w:space="0" w:color="auto"/>
        <w:bottom w:val="none" w:sz="0" w:space="0" w:color="auto"/>
        <w:right w:val="none" w:sz="0" w:space="0" w:color="auto"/>
      </w:divBdr>
    </w:div>
    <w:div w:id="2062054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3</Pages>
  <Words>251</Words>
  <Characters>1437</Characters>
  <Application>Microsoft Office Word</Application>
  <DocSecurity>0</DocSecurity>
  <Lines>11</Lines>
  <Paragraphs>3</Paragraphs>
  <ScaleCrop>false</ScaleCrop>
  <Company>Organization</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胡雪冰</cp:lastModifiedBy>
  <cp:revision>43</cp:revision>
  <dcterms:created xsi:type="dcterms:W3CDTF">2022-09-20T06:03:00Z</dcterms:created>
  <dcterms:modified xsi:type="dcterms:W3CDTF">2022-10-26T02:57:00Z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751B5BD717EB48B5AAF27D35F2846691</vt:lpwstr>
  </property>
</Properties>
</file>