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EE" w:rsidRPr="009871EE" w:rsidRDefault="009871EE" w:rsidP="009871EE">
      <w:pPr>
        <w:widowControl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</w:t>
      </w:r>
      <w:r w:rsidR="00155DB0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工</w:t>
      </w: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）2018-</w:t>
      </w:r>
      <w:r w:rsidR="00155DB0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184</w:t>
      </w:r>
    </w:p>
    <w:p w:rsidR="00170583" w:rsidRPr="009871EE" w:rsidRDefault="00170583" w:rsidP="00170583">
      <w:pPr>
        <w:widowControl/>
        <w:jc w:val="left"/>
        <w:rPr>
          <w:rFonts w:asciiTheme="majorEastAsia" w:eastAsiaTheme="majorEastAsia" w:hAnsiTheme="majorEastAsia" w:cs="宋体"/>
          <w:bCs/>
          <w:color w:val="000000"/>
          <w:kern w:val="36"/>
          <w:sz w:val="24"/>
          <w:szCs w:val="24"/>
        </w:rPr>
      </w:pPr>
    </w:p>
    <w:p w:rsidR="00170583" w:rsidRP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0051D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r w:rsidR="00E30C21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仙林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校区</w:t>
      </w:r>
      <w:r w:rsidR="00E30C21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化学楼</w:t>
      </w:r>
      <w:r w:rsidR="005B19B8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保温型</w:t>
      </w:r>
      <w:r w:rsidR="0090051D"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不锈钢</w:t>
      </w:r>
      <w:r w:rsidR="003D2368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集水盘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</w:t>
      </w:r>
      <w:r w:rsidR="00165D64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及安装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项目</w:t>
      </w:r>
    </w:p>
    <w:p w:rsidR="00170583" w:rsidRPr="009713CF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Pr="002F5537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9871EE" w:rsidRPr="002F5537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</w:t>
      </w:r>
      <w:r w:rsidR="006C760C"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通知书</w:t>
      </w:r>
    </w:p>
    <w:p w:rsidR="00F10D2D" w:rsidRPr="009871EE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871EE" w:rsidRDefault="00170583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</w:t>
      </w:r>
      <w:r w:rsidR="00422CAC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基本建设处</w:t>
      </w:r>
    </w:p>
    <w:p w:rsidR="00170583" w:rsidRPr="009871EE" w:rsidRDefault="009871EE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</w:t>
      </w:r>
      <w:r w:rsidR="009B6AAD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10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月</w:t>
      </w:r>
      <w:r w:rsidR="00664206"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  <w:t>22</w:t>
      </w:r>
      <w:r w:rsidR="00170583"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</w:p>
    <w:p w:rsidR="009871EE" w:rsidRPr="00262834" w:rsidRDefault="00170583" w:rsidP="00262834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一、项目概况</w:t>
      </w:r>
    </w:p>
    <w:p w:rsidR="005B19B8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</w:t>
      </w:r>
      <w:r w:rsidR="00664206" w:rsidRPr="006642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南基（工）2018-184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仙林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校区</w:t>
      </w:r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化学楼</w:t>
      </w:r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保温型</w:t>
      </w:r>
      <w:r w:rsidR="009005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不锈钢</w:t>
      </w:r>
      <w:r w:rsidR="003D23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集水盘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165D6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及安装</w:t>
      </w:r>
    </w:p>
    <w:p w:rsidR="009B6AA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保温型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不锈钢</w:t>
      </w:r>
      <w:r w:rsidR="003D23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集水盘</w:t>
      </w:r>
      <w:r w:rsidR="009005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（含</w:t>
      </w:r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制作</w:t>
      </w:r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、安装</w:t>
      </w:r>
      <w:r w:rsidR="00833A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64480" w:rsidRPr="007E783D" w:rsidRDefault="00564480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A940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、使用部位：</w:t>
      </w:r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化学楼</w:t>
      </w:r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</w:t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</w:t>
      </w:r>
      <w:r w:rsidR="0041589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响应人资格要求</w:t>
      </w:r>
    </w:p>
    <w:p w:rsidR="0022262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任的能力；具有良好的商业信誉和健全的财务会计制度；履行合同所必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需的设备和专业技术能力；有依法缴纳税收和社会保障资金的良好记录；参加政府采购活动前三年内，在经营活动中没有重大违法记录。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2、具备不锈钢</w:t>
      </w:r>
      <w:r w:rsidR="003D23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集水盘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的制作安装及售后服务能力（以营业执照经营范围所载为准）。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4158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不得有下列行为</w:t>
      </w:r>
      <w:r w:rsidR="002D5C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262834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法定代表人为同一个人的两个及两个以上法人，母公司、全资子公司及其控股公司，都不得同时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，否则取消其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22262D" w:rsidRDefault="0022262D" w:rsidP="0022262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本次询价采购执行政府强制采购节能产品、鼓励环保产品、扶持福利企业、支持中小微企业、支持监狱和戒毒企业、支持残疾人福利性单位、支持不发达地区和少数民族地区以及限制采购进口产品等相关政策。</w:t>
      </w:r>
    </w:p>
    <w:p w:rsidR="00262834" w:rsidRPr="007E783D" w:rsidRDefault="0022262D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262834" w:rsidRPr="007E783D"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262834" w:rsidRPr="001E2F65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1E2F6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三、询价采购项目内容及具体要求</w:t>
      </w:r>
    </w:p>
    <w:p w:rsidR="001E2F65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D51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1、技术指标</w:t>
      </w:r>
    </w:p>
    <w:p w:rsidR="001E2F65" w:rsidRPr="001E2F65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（1）技术参数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1843"/>
        <w:gridCol w:w="5245"/>
      </w:tblGrid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5245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1E2F65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一</w:t>
            </w:r>
          </w:p>
        </w:tc>
        <w:tc>
          <w:tcPr>
            <w:tcW w:w="7088" w:type="dxa"/>
            <w:gridSpan w:val="2"/>
            <w:vAlign w:val="center"/>
          </w:tcPr>
          <w:p w:rsidR="001E2F65" w:rsidRPr="001E2F65" w:rsidRDefault="003D2368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集水盘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1E2F65" w:rsidRPr="00327CEE" w:rsidRDefault="003D2368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集水盘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类型</w:t>
            </w:r>
          </w:p>
        </w:tc>
        <w:tc>
          <w:tcPr>
            <w:tcW w:w="5245" w:type="dxa"/>
            <w:vAlign w:val="center"/>
          </w:tcPr>
          <w:p w:rsidR="001E2F65" w:rsidRPr="00327CEE" w:rsidRDefault="00EF77EC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保温</w:t>
            </w:r>
            <w:r w:rsidR="005B19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型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不锈钢板</w:t>
            </w:r>
            <w:r w:rsidR="00E37DF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集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水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盘</w:t>
            </w:r>
          </w:p>
        </w:tc>
      </w:tr>
      <w:tr w:rsidR="001E2F65" w:rsidRPr="00C10455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1E2F65" w:rsidRPr="00327CEE" w:rsidRDefault="003D2368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集水盘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尺寸（mm）</w:t>
            </w:r>
          </w:p>
        </w:tc>
        <w:tc>
          <w:tcPr>
            <w:tcW w:w="5245" w:type="dxa"/>
            <w:vAlign w:val="center"/>
          </w:tcPr>
          <w:p w:rsidR="001E2F65" w:rsidRPr="00327CEE" w:rsidRDefault="00EF77EC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00×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00×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  <w:r w:rsidR="0072484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（mm）</w:t>
            </w:r>
            <w:r w:rsidR="003B502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 2000</w:t>
            </w:r>
            <w:r w:rsidR="003B502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 w:rsidR="003B502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</w:t>
            </w:r>
            <w:r w:rsidR="003B502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 w:rsidR="003B502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  <w:r w:rsidR="0072484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（mm）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材质</w:t>
            </w:r>
          </w:p>
        </w:tc>
        <w:tc>
          <w:tcPr>
            <w:tcW w:w="5245" w:type="dxa"/>
            <w:vAlign w:val="center"/>
          </w:tcPr>
          <w:p w:rsidR="001E2F65" w:rsidRPr="00327CEE" w:rsidRDefault="00EF77EC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SUS304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不锈钢板</w:t>
            </w:r>
          </w:p>
        </w:tc>
      </w:tr>
      <w:tr w:rsidR="00CF7AD7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CF7AD7" w:rsidRPr="007A22FF" w:rsidRDefault="00C1045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CF7AD7" w:rsidRPr="00327CEE" w:rsidRDefault="00CF7AD7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板材厚度（mm）</w:t>
            </w:r>
          </w:p>
        </w:tc>
        <w:tc>
          <w:tcPr>
            <w:tcW w:w="5245" w:type="dxa"/>
            <w:vAlign w:val="center"/>
          </w:tcPr>
          <w:p w:rsidR="00CF7AD7" w:rsidRPr="00327CEE" w:rsidRDefault="00CF7AD7" w:rsidP="006560BF">
            <w:pPr>
              <w:widowControl/>
              <w:spacing w:line="288" w:lineRule="auto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不锈钢板板≥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0.5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(mm),</w:t>
            </w:r>
          </w:p>
        </w:tc>
      </w:tr>
      <w:tr w:rsidR="00CF7AD7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CF7AD7" w:rsidRPr="007A22FF" w:rsidRDefault="00C1045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CF7AD7" w:rsidRPr="00327CEE" w:rsidRDefault="00CF7AD7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连接方式</w:t>
            </w:r>
          </w:p>
        </w:tc>
        <w:tc>
          <w:tcPr>
            <w:tcW w:w="5245" w:type="dxa"/>
            <w:vAlign w:val="center"/>
          </w:tcPr>
          <w:p w:rsidR="00CF7AD7" w:rsidRPr="00327CEE" w:rsidRDefault="00CF7AD7" w:rsidP="006560BF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螺栓固定</w:t>
            </w:r>
          </w:p>
        </w:tc>
      </w:tr>
      <w:tr w:rsidR="00C10455" w:rsidRPr="00BA7E56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C10455" w:rsidRDefault="000645C0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C10455" w:rsidRDefault="00812227" w:rsidP="006560BF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加强</w:t>
            </w:r>
            <w:r w:rsidR="000645C0" w:rsidRPr="000645C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筋</w:t>
            </w:r>
          </w:p>
        </w:tc>
        <w:tc>
          <w:tcPr>
            <w:tcW w:w="5245" w:type="dxa"/>
            <w:vAlign w:val="center"/>
          </w:tcPr>
          <w:p w:rsidR="00C10455" w:rsidRPr="00BA7E56" w:rsidRDefault="000645C0" w:rsidP="000645C0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645C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2300和2000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面上增设25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</w:t>
            </w:r>
            <w:r w:rsidR="00155DB0" w:rsidRPr="00155DB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 w:rsidR="00155DB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 w:rsidR="00BA7E5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（mm）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角钢进行加固</w:t>
            </w:r>
          </w:p>
        </w:tc>
      </w:tr>
    </w:tbl>
    <w:p w:rsidR="001E2F65" w:rsidRDefault="001E2F65" w:rsidP="001E2F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2F65">
        <w:rPr>
          <w:rFonts w:asciiTheme="minorEastAsia" w:hAnsiTheme="minorEastAsia" w:hint="eastAsia"/>
          <w:sz w:val="24"/>
          <w:szCs w:val="24"/>
        </w:rPr>
        <w:t>（</w:t>
      </w:r>
      <w:r w:rsidR="00EA7BB2">
        <w:rPr>
          <w:rFonts w:asciiTheme="minorEastAsia" w:hAnsiTheme="minorEastAsia" w:hint="eastAsia"/>
          <w:sz w:val="24"/>
          <w:szCs w:val="24"/>
        </w:rPr>
        <w:t>2</w:t>
      </w:r>
      <w:r w:rsidRPr="001E2F65">
        <w:rPr>
          <w:rFonts w:asciiTheme="minorEastAsia" w:hAnsiTheme="minorEastAsia" w:hint="eastAsia"/>
          <w:sz w:val="24"/>
          <w:szCs w:val="24"/>
        </w:rPr>
        <w:t>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1E2F65">
        <w:rPr>
          <w:rFonts w:asciiTheme="minorEastAsia" w:hAnsiTheme="minorEastAsia" w:hint="eastAsia"/>
          <w:sz w:val="24"/>
          <w:szCs w:val="24"/>
        </w:rPr>
        <w:t>的各项技术指标需符合国家标准和规范，国家没有相应标准和规范的，需符合地区或行业的标</w:t>
      </w:r>
      <w:r w:rsidRPr="003648B8">
        <w:rPr>
          <w:rFonts w:asciiTheme="minorEastAsia" w:hAnsiTheme="minorEastAsia" w:hint="eastAsia"/>
          <w:sz w:val="24"/>
          <w:szCs w:val="24"/>
        </w:rPr>
        <w:t>准和规范</w:t>
      </w:r>
      <w:r w:rsidR="003648B8" w:rsidRPr="003648B8">
        <w:rPr>
          <w:rFonts w:asciiTheme="minorEastAsia" w:hAnsiTheme="minorEastAsia" w:cs="宋体" w:hint="eastAsia"/>
          <w:kern w:val="0"/>
          <w:sz w:val="24"/>
          <w:szCs w:val="24"/>
        </w:rPr>
        <w:t>，并符合有关技术文件</w:t>
      </w:r>
      <w:r w:rsidRPr="003648B8">
        <w:rPr>
          <w:rFonts w:asciiTheme="minorEastAsia" w:hAnsiTheme="minorEastAsia" w:hint="eastAsia"/>
          <w:sz w:val="24"/>
          <w:szCs w:val="24"/>
        </w:rPr>
        <w:t>。</w:t>
      </w:r>
    </w:p>
    <w:p w:rsidR="003648B8" w:rsidRPr="00DF74F4" w:rsidRDefault="003648B8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Pr="009A0EFA">
        <w:rPr>
          <w:rFonts w:asciiTheme="minorEastAsia" w:hAnsiTheme="minorEastAsia" w:cs="宋体" w:hint="eastAsia"/>
          <w:kern w:val="0"/>
          <w:sz w:val="24"/>
          <w:szCs w:val="24"/>
        </w:rPr>
        <w:t>商务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要求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5245"/>
      </w:tblGrid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商务条件</w:t>
            </w:r>
          </w:p>
        </w:tc>
        <w:tc>
          <w:tcPr>
            <w:tcW w:w="5245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采购</w:t>
            </w:r>
            <w:r w:rsidR="00E70E7E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需求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648B8" w:rsidRPr="005A1FA5" w:rsidRDefault="00664206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工期</w:t>
            </w:r>
          </w:p>
        </w:tc>
        <w:tc>
          <w:tcPr>
            <w:tcW w:w="5245" w:type="dxa"/>
            <w:vAlign w:val="center"/>
          </w:tcPr>
          <w:p w:rsidR="003648B8" w:rsidRPr="005A1FA5" w:rsidRDefault="00664206" w:rsidP="003B502E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45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日历天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交货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时间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根据</w:t>
            </w:r>
            <w:r w:rsid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工程实际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进度调整）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交货地点</w:t>
            </w:r>
          </w:p>
        </w:tc>
        <w:tc>
          <w:tcPr>
            <w:tcW w:w="5245" w:type="dxa"/>
            <w:vAlign w:val="center"/>
          </w:tcPr>
          <w:p w:rsidR="003648B8" w:rsidRPr="005A1FA5" w:rsidRDefault="003648B8" w:rsidP="00720945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南京大学</w:t>
            </w:r>
            <w:r w:rsidR="003B502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仙林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校区</w:t>
            </w:r>
            <w:r w:rsidR="003B502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化学楼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，</w:t>
            </w: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按采购人要求到指定位置完成安装。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质量保证期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通过验收后的</w:t>
            </w:r>
            <w:r w:rsidRPr="00C8014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24个月。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响应服务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质保期内全天24小时的响应服务。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故障报修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20945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质保期内1个小时内给予故障响应，并指派工程师或</w:t>
            </w:r>
            <w:r w:rsidR="0072094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专业技人员</w:t>
            </w: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在12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个小时内赶到</w:t>
            </w:r>
            <w:r w:rsidR="00E7250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援助电话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质保期内外，提供技术援助电话，解答采购人在使用中遇到的问题，为采购人出具解决问题的建议。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收费服务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质量保证期外，采购人如果需要，成交供应商应提供上门售后服务，其价格应优惠。</w:t>
            </w:r>
          </w:p>
        </w:tc>
      </w:tr>
    </w:tbl>
    <w:p w:rsidR="003648B8" w:rsidRPr="003648B8" w:rsidRDefault="003648B8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648B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四、响应报价</w:t>
      </w:r>
    </w:p>
    <w:p w:rsidR="003648B8" w:rsidRPr="0075718F" w:rsidRDefault="003648B8" w:rsidP="001E2F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718F">
        <w:rPr>
          <w:rFonts w:asciiTheme="minorEastAsia" w:hAnsiTheme="minorEastAsia" w:hint="eastAsia"/>
          <w:sz w:val="24"/>
          <w:szCs w:val="24"/>
        </w:rPr>
        <w:t>1、响应文件综合单价的报价为一次性报价，价格一经报出，即不再变动。</w:t>
      </w:r>
    </w:p>
    <w:p w:rsidR="003648B8" w:rsidRDefault="003648B8" w:rsidP="003648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718F">
        <w:rPr>
          <w:rFonts w:asciiTheme="minorEastAsia" w:hAnsiTheme="minorEastAsia" w:hint="eastAsia"/>
          <w:sz w:val="24"/>
          <w:szCs w:val="24"/>
        </w:rPr>
        <w:t>2、报价为人民币报价。综合单价为到</w:t>
      </w:r>
      <w:r w:rsidR="0075718F" w:rsidRPr="0075718F">
        <w:rPr>
          <w:rFonts w:asciiTheme="minorEastAsia" w:hAnsiTheme="minorEastAsia" w:hint="eastAsia"/>
          <w:sz w:val="24"/>
          <w:szCs w:val="24"/>
        </w:rPr>
        <w:t>南京大学</w:t>
      </w:r>
      <w:r w:rsidR="00720945">
        <w:rPr>
          <w:rFonts w:asciiTheme="minorEastAsia" w:hAnsiTheme="minorEastAsia" w:hint="eastAsia"/>
          <w:sz w:val="24"/>
          <w:szCs w:val="24"/>
        </w:rPr>
        <w:t>仙林</w:t>
      </w:r>
      <w:r w:rsidR="0075718F" w:rsidRPr="0075718F">
        <w:rPr>
          <w:rFonts w:asciiTheme="minorEastAsia" w:hAnsiTheme="minorEastAsia" w:hint="eastAsia"/>
          <w:sz w:val="24"/>
          <w:szCs w:val="24"/>
        </w:rPr>
        <w:t>校区</w:t>
      </w:r>
      <w:r w:rsidR="00720945">
        <w:rPr>
          <w:rFonts w:asciiTheme="minorEastAsia" w:hAnsiTheme="minorEastAsia" w:hint="eastAsia"/>
          <w:sz w:val="24"/>
          <w:szCs w:val="24"/>
        </w:rPr>
        <w:t>化学楼</w:t>
      </w:r>
      <w:r w:rsidR="00233422">
        <w:rPr>
          <w:rFonts w:asciiTheme="minorEastAsia" w:hAnsiTheme="minorEastAsia" w:hint="eastAsia"/>
          <w:sz w:val="24"/>
          <w:szCs w:val="24"/>
        </w:rPr>
        <w:t>工地</w:t>
      </w:r>
      <w:r w:rsidR="0075718F" w:rsidRPr="0075718F">
        <w:rPr>
          <w:rFonts w:asciiTheme="minorEastAsia" w:hAnsiTheme="minorEastAsia" w:hint="eastAsia"/>
          <w:sz w:val="24"/>
          <w:szCs w:val="24"/>
        </w:rPr>
        <w:t>价</w:t>
      </w:r>
      <w:r w:rsidRPr="0075718F">
        <w:rPr>
          <w:rFonts w:asciiTheme="minorEastAsia" w:hAnsiTheme="minorEastAsia" w:hint="eastAsia"/>
          <w:sz w:val="24"/>
          <w:szCs w:val="24"/>
        </w:rPr>
        <w:t>，包含</w:t>
      </w:r>
      <w:r w:rsidR="0075718F" w:rsidRPr="0075718F">
        <w:rPr>
          <w:rFonts w:asciiTheme="minorEastAsia" w:hAnsiTheme="minorEastAsia" w:hint="eastAsia"/>
          <w:sz w:val="24"/>
          <w:szCs w:val="24"/>
        </w:rPr>
        <w:t>材料费、制作费、税金、利润、包装费、运输费、装卸费、现场制作拼装费、安装</w:t>
      </w:r>
      <w:r w:rsidR="00894E23">
        <w:rPr>
          <w:rFonts w:asciiTheme="minorEastAsia" w:hAnsiTheme="minorEastAsia" w:hint="eastAsia"/>
          <w:sz w:val="24"/>
          <w:szCs w:val="24"/>
        </w:rPr>
        <w:t>费、</w:t>
      </w:r>
      <w:r w:rsidR="008B07D2">
        <w:rPr>
          <w:rFonts w:asciiTheme="minorEastAsia" w:hAnsiTheme="minorEastAsia" w:hint="eastAsia"/>
          <w:sz w:val="24"/>
          <w:szCs w:val="24"/>
        </w:rPr>
        <w:t>现场</w:t>
      </w:r>
      <w:r w:rsidR="0075718F" w:rsidRPr="0075718F">
        <w:rPr>
          <w:rFonts w:asciiTheme="minorEastAsia" w:hAnsiTheme="minorEastAsia" w:hint="eastAsia"/>
          <w:sz w:val="24"/>
          <w:szCs w:val="24"/>
        </w:rPr>
        <w:t>清</w:t>
      </w:r>
      <w:r w:rsidR="008B07D2">
        <w:rPr>
          <w:rFonts w:asciiTheme="minorEastAsia" w:hAnsiTheme="minorEastAsia" w:hint="eastAsia"/>
          <w:sz w:val="24"/>
          <w:szCs w:val="24"/>
        </w:rPr>
        <w:t>理</w:t>
      </w:r>
      <w:r w:rsidR="0010499B">
        <w:rPr>
          <w:rFonts w:asciiTheme="minorEastAsia" w:hAnsiTheme="minorEastAsia" w:hint="eastAsia"/>
          <w:sz w:val="24"/>
          <w:szCs w:val="24"/>
        </w:rPr>
        <w:t>费、</w:t>
      </w:r>
      <w:r w:rsidRPr="0075718F">
        <w:rPr>
          <w:rFonts w:asciiTheme="minorEastAsia" w:hAnsiTheme="minorEastAsia" w:hint="eastAsia"/>
          <w:sz w:val="24"/>
          <w:szCs w:val="24"/>
        </w:rPr>
        <w:t>调试</w:t>
      </w:r>
      <w:r w:rsidR="0075718F" w:rsidRPr="0075718F">
        <w:rPr>
          <w:rFonts w:asciiTheme="minorEastAsia" w:hAnsiTheme="minorEastAsia" w:hint="eastAsia"/>
          <w:sz w:val="24"/>
          <w:szCs w:val="24"/>
        </w:rPr>
        <w:t>费</w:t>
      </w:r>
      <w:r w:rsidRPr="0075718F">
        <w:rPr>
          <w:rFonts w:asciiTheme="minorEastAsia" w:hAnsiTheme="minorEastAsia" w:hint="eastAsia"/>
          <w:sz w:val="24"/>
          <w:szCs w:val="24"/>
        </w:rPr>
        <w:t>、</w:t>
      </w:r>
      <w:r w:rsidR="00894E23">
        <w:rPr>
          <w:rFonts w:asciiTheme="minorEastAsia" w:hAnsiTheme="minorEastAsia" w:hint="eastAsia"/>
          <w:sz w:val="24"/>
          <w:szCs w:val="24"/>
        </w:rPr>
        <w:t>配合费（水电费）</w:t>
      </w:r>
      <w:r w:rsidR="0010499B">
        <w:rPr>
          <w:rFonts w:asciiTheme="minorEastAsia" w:hAnsiTheme="minorEastAsia" w:hint="eastAsia"/>
          <w:sz w:val="24"/>
          <w:szCs w:val="24"/>
        </w:rPr>
        <w:t>、</w:t>
      </w:r>
      <w:r w:rsidRPr="0075718F">
        <w:rPr>
          <w:rFonts w:asciiTheme="minorEastAsia" w:hAnsiTheme="minorEastAsia" w:hint="eastAsia"/>
          <w:sz w:val="24"/>
          <w:szCs w:val="24"/>
        </w:rPr>
        <w:t>培训费</w:t>
      </w:r>
      <w:r w:rsidR="0075718F" w:rsidRPr="0075718F">
        <w:rPr>
          <w:rFonts w:asciiTheme="minorEastAsia" w:hAnsiTheme="minorEastAsia" w:hint="eastAsia"/>
          <w:sz w:val="24"/>
          <w:szCs w:val="24"/>
        </w:rPr>
        <w:t>和售后保质期内维保的全部</w:t>
      </w:r>
      <w:r w:rsidRPr="0075718F">
        <w:rPr>
          <w:rFonts w:asciiTheme="minorEastAsia" w:hAnsiTheme="minorEastAsia" w:hint="eastAsia"/>
          <w:sz w:val="24"/>
          <w:szCs w:val="24"/>
        </w:rPr>
        <w:t>费用，</w:t>
      </w:r>
      <w:r w:rsidR="00913273">
        <w:rPr>
          <w:rFonts w:asciiTheme="minorEastAsia" w:hAnsiTheme="minorEastAsia" w:hint="eastAsia"/>
          <w:sz w:val="24"/>
          <w:szCs w:val="24"/>
        </w:rPr>
        <w:t>按</w:t>
      </w:r>
      <w:r w:rsidR="008B07D2">
        <w:rPr>
          <w:rFonts w:asciiTheme="minorEastAsia" w:hAnsiTheme="minorEastAsia" w:hint="eastAsia"/>
          <w:sz w:val="24"/>
          <w:szCs w:val="24"/>
        </w:rPr>
        <w:t>投标总价</w:t>
      </w:r>
      <w:r w:rsidRPr="0075718F">
        <w:rPr>
          <w:rFonts w:asciiTheme="minorEastAsia" w:hAnsiTheme="minorEastAsia" w:hint="eastAsia"/>
          <w:sz w:val="24"/>
          <w:szCs w:val="24"/>
        </w:rPr>
        <w:t>一次性包干。</w:t>
      </w:r>
    </w:p>
    <w:p w:rsidR="00B244F1" w:rsidRPr="00C80145" w:rsidRDefault="00B244F1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80145">
        <w:rPr>
          <w:rFonts w:asciiTheme="minorEastAsia" w:hAnsiTheme="minorEastAsia" w:hint="eastAsia"/>
          <w:sz w:val="24"/>
          <w:szCs w:val="24"/>
        </w:rPr>
        <w:lastRenderedPageBreak/>
        <w:t>3、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C80145">
        <w:rPr>
          <w:rFonts w:asciiTheme="minorEastAsia" w:hAnsiTheme="minorEastAsia" w:hint="eastAsia"/>
          <w:sz w:val="24"/>
          <w:szCs w:val="24"/>
        </w:rPr>
        <w:t>尺寸可能根据现场实际情况做小幅调整，综合单价不变。</w:t>
      </w:r>
    </w:p>
    <w:p w:rsidR="00C77B17" w:rsidRPr="00346C69" w:rsidRDefault="00C77B1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五、付款方式</w:t>
      </w:r>
    </w:p>
    <w:p w:rsidR="00C77B17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1、无预付款。</w:t>
      </w:r>
    </w:p>
    <w:p w:rsidR="00C77B17" w:rsidRPr="00C7398E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7398E">
        <w:rPr>
          <w:rFonts w:asciiTheme="minorEastAsia" w:hAnsiTheme="minorEastAsia" w:hint="eastAsia"/>
          <w:sz w:val="24"/>
          <w:szCs w:val="24"/>
        </w:rPr>
        <w:t>2、</w:t>
      </w:r>
      <w:r w:rsidR="001071E6">
        <w:rPr>
          <w:rFonts w:asciiTheme="minorEastAsia" w:hAnsiTheme="minorEastAsia" w:hint="eastAsia"/>
          <w:sz w:val="24"/>
          <w:szCs w:val="24"/>
        </w:rPr>
        <w:t>集水</w:t>
      </w:r>
      <w:r w:rsidR="00490338">
        <w:rPr>
          <w:rFonts w:asciiTheme="minorEastAsia" w:hAnsiTheme="minorEastAsia" w:hint="eastAsia"/>
          <w:sz w:val="24"/>
          <w:szCs w:val="24"/>
        </w:rPr>
        <w:t>盘</w:t>
      </w:r>
      <w:r w:rsidRPr="00C7398E">
        <w:rPr>
          <w:rFonts w:asciiTheme="minorEastAsia" w:hAnsiTheme="minorEastAsia" w:hint="eastAsia"/>
          <w:sz w:val="24"/>
          <w:szCs w:val="24"/>
        </w:rPr>
        <w:t>采购人</w:t>
      </w:r>
      <w:r w:rsidR="00490338">
        <w:rPr>
          <w:rFonts w:asciiTheme="minorEastAsia" w:hAnsiTheme="minorEastAsia" w:hint="eastAsia"/>
          <w:sz w:val="24"/>
          <w:szCs w:val="24"/>
        </w:rPr>
        <w:t>在</w:t>
      </w:r>
      <w:r w:rsidRPr="00C7398E">
        <w:rPr>
          <w:rFonts w:asciiTheme="minorEastAsia" w:hAnsiTheme="minorEastAsia" w:hint="eastAsia"/>
          <w:sz w:val="24"/>
          <w:szCs w:val="24"/>
        </w:rPr>
        <w:t>指定地点完成安装</w:t>
      </w:r>
      <w:r w:rsidR="0010499B" w:rsidRPr="00C7398E">
        <w:rPr>
          <w:rFonts w:asciiTheme="minorEastAsia" w:hAnsiTheme="minorEastAsia" w:hint="eastAsia"/>
          <w:sz w:val="24"/>
          <w:szCs w:val="24"/>
        </w:rPr>
        <w:t>、</w:t>
      </w:r>
      <w:r w:rsidR="00490338">
        <w:rPr>
          <w:rFonts w:asciiTheme="minorEastAsia" w:hAnsiTheme="minorEastAsia" w:hint="eastAsia"/>
          <w:sz w:val="24"/>
          <w:szCs w:val="24"/>
        </w:rPr>
        <w:t>经甲方、监理单位、使用单位</w:t>
      </w:r>
      <w:r w:rsidR="008B4549">
        <w:rPr>
          <w:rFonts w:asciiTheme="minorEastAsia" w:hAnsiTheme="minorEastAsia" w:hint="eastAsia"/>
          <w:sz w:val="24"/>
          <w:szCs w:val="24"/>
        </w:rPr>
        <w:t>共</w:t>
      </w:r>
      <w:r w:rsidRPr="00C7398E">
        <w:rPr>
          <w:rFonts w:asciiTheme="minorEastAsia" w:hAnsiTheme="minorEastAsia" w:hint="eastAsia"/>
          <w:sz w:val="24"/>
          <w:szCs w:val="24"/>
        </w:rPr>
        <w:t>同验收合格后</w:t>
      </w:r>
      <w:r w:rsidR="00522B5B" w:rsidRPr="00C7398E">
        <w:rPr>
          <w:rFonts w:asciiTheme="minorEastAsia" w:hAnsiTheme="minorEastAsia" w:hint="eastAsia"/>
          <w:sz w:val="24"/>
          <w:szCs w:val="24"/>
        </w:rPr>
        <w:t>一次性付清</w:t>
      </w:r>
      <w:r w:rsidRPr="00C7398E">
        <w:rPr>
          <w:rFonts w:asciiTheme="minorEastAsia" w:hAnsiTheme="minorEastAsia" w:hint="eastAsia"/>
          <w:sz w:val="24"/>
          <w:szCs w:val="24"/>
        </w:rPr>
        <w:t>。</w:t>
      </w:r>
    </w:p>
    <w:p w:rsidR="003B5ABF" w:rsidRPr="00346C69" w:rsidRDefault="003B5ABF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六、响应文件组成及要求</w:t>
      </w:r>
    </w:p>
    <w:p w:rsidR="003B5ABF" w:rsidRPr="00395176" w:rsidRDefault="003B5ABF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（1）响应函</w:t>
      </w:r>
      <w:r w:rsidR="008C6080">
        <w:rPr>
          <w:rFonts w:asciiTheme="minorEastAsia" w:hAnsiTheme="minorEastAsia" w:hint="eastAsia"/>
          <w:sz w:val="24"/>
          <w:szCs w:val="24"/>
        </w:rPr>
        <w:t>（文件格式1）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（2）法人授权委托书</w:t>
      </w:r>
      <w:r w:rsidR="008C6080">
        <w:rPr>
          <w:rFonts w:asciiTheme="minorEastAsia" w:hAnsiTheme="minorEastAsia" w:hint="eastAsia"/>
          <w:sz w:val="24"/>
          <w:szCs w:val="24"/>
        </w:rPr>
        <w:t>（文件格式2）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3</w:t>
      </w:r>
      <w:r w:rsidR="00833A65">
        <w:rPr>
          <w:rFonts w:asciiTheme="minorEastAsia" w:hAnsiTheme="minorEastAsia" w:hint="eastAsia"/>
          <w:sz w:val="24"/>
          <w:szCs w:val="24"/>
        </w:rPr>
        <w:t>）营业执照（复印件加盖响应人公</w:t>
      </w:r>
      <w:r w:rsidRPr="00395176">
        <w:rPr>
          <w:rFonts w:asciiTheme="minorEastAsia" w:hAnsiTheme="minorEastAsia" w:hint="eastAsia"/>
          <w:sz w:val="24"/>
          <w:szCs w:val="24"/>
        </w:rPr>
        <w:t>章）。未按“三证合一”登记制度</w:t>
      </w:r>
      <w:r w:rsidR="00833A65">
        <w:rPr>
          <w:rFonts w:asciiTheme="minorEastAsia" w:hAnsiTheme="minorEastAsia" w:hint="eastAsia"/>
          <w:sz w:val="24"/>
          <w:szCs w:val="24"/>
        </w:rPr>
        <w:t>办理营业执照的，还需提供组织机构代码证、税务登记证（复印件加盖公</w:t>
      </w:r>
      <w:r w:rsidRPr="00395176">
        <w:rPr>
          <w:rFonts w:asciiTheme="minorEastAsia" w:hAnsiTheme="minorEastAsia" w:hint="eastAsia"/>
          <w:sz w:val="24"/>
          <w:szCs w:val="24"/>
        </w:rPr>
        <w:t>章）。</w:t>
      </w:r>
    </w:p>
    <w:p w:rsidR="00CA4C60" w:rsidRPr="00395176" w:rsidRDefault="003B5ABF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4</w:t>
      </w:r>
      <w:r w:rsidRPr="00395176">
        <w:rPr>
          <w:rFonts w:asciiTheme="minorEastAsia" w:hAnsiTheme="minorEastAsia" w:hint="eastAsia"/>
          <w:sz w:val="24"/>
          <w:szCs w:val="24"/>
        </w:rPr>
        <w:t>）诚信声明（文件格式3）。</w:t>
      </w:r>
    </w:p>
    <w:p w:rsidR="003B5ABF" w:rsidRPr="00395176" w:rsidRDefault="00CA4C60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5</w:t>
      </w:r>
      <w:r w:rsidRPr="00395176">
        <w:rPr>
          <w:rFonts w:asciiTheme="minorEastAsia" w:hAnsiTheme="minorEastAsia" w:hint="eastAsia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43340B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表</w:t>
      </w:r>
      <w:r w:rsidR="008C6080">
        <w:rPr>
          <w:rFonts w:ascii="宋体" w:eastAsia="宋体" w:hAnsi="宋体" w:cs="宋体" w:hint="eastAsia"/>
          <w:kern w:val="0"/>
          <w:sz w:val="24"/>
          <w:szCs w:val="24"/>
        </w:rPr>
        <w:t>（文件格式4）</w:t>
      </w:r>
    </w:p>
    <w:p w:rsidR="003B5ABF" w:rsidRPr="00395176" w:rsidRDefault="003B5ABF" w:rsidP="003B5ABF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（6）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技术指标响应表（文件格式5）</w:t>
      </w:r>
    </w:p>
    <w:p w:rsidR="00346C69" w:rsidRDefault="003B5ABF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商务条件响应表（文件格式6）</w:t>
      </w:r>
    </w:p>
    <w:p w:rsidR="00CA4C60" w:rsidRDefault="00CA4C60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产品样本资料及技术规格书（如有）</w:t>
      </w:r>
    </w:p>
    <w:p w:rsidR="002B4029" w:rsidRPr="00395176" w:rsidRDefault="002B4029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）业绩等其他资料（如有）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</w:t>
      </w:r>
      <w:r w:rsidRPr="009D7A39">
        <w:rPr>
          <w:rFonts w:asciiTheme="minorEastAsia" w:hAnsiTheme="minorEastAsia" w:hint="eastAsia"/>
          <w:sz w:val="24"/>
          <w:szCs w:val="24"/>
        </w:rPr>
        <w:t>响应文件一式三份，其中正本一份，副本二份</w:t>
      </w:r>
      <w:r w:rsidRPr="00395176">
        <w:rPr>
          <w:rFonts w:asciiTheme="minorEastAsia" w:hAnsiTheme="minorEastAsia" w:hint="eastAsia"/>
          <w:sz w:val="24"/>
          <w:szCs w:val="24"/>
        </w:rPr>
        <w:t>，必须在封面注明“正本”、“副本”字样。响应文件</w:t>
      </w:r>
      <w:r w:rsidR="007E0648">
        <w:rPr>
          <w:rFonts w:asciiTheme="minorEastAsia" w:hAnsiTheme="minorEastAsia" w:hint="eastAsia"/>
          <w:sz w:val="24"/>
          <w:szCs w:val="24"/>
        </w:rPr>
        <w:t>副本</w:t>
      </w:r>
      <w:r w:rsidRPr="00395176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</w:t>
      </w:r>
      <w:r w:rsidR="00395176" w:rsidRPr="00395176">
        <w:rPr>
          <w:rFonts w:asciiTheme="minorEastAsia" w:hAnsiTheme="minorEastAsia" w:hint="eastAsia"/>
          <w:sz w:val="24"/>
          <w:szCs w:val="24"/>
        </w:rPr>
        <w:t>公章</w:t>
      </w:r>
      <w:r w:rsidRPr="00395176">
        <w:rPr>
          <w:rFonts w:asciiTheme="minorEastAsia" w:hAnsiTheme="minorEastAsia" w:hint="eastAsia"/>
          <w:sz w:val="24"/>
          <w:szCs w:val="24"/>
        </w:rPr>
        <w:t>。文件袋上注明询价采购项目名称、</w:t>
      </w:r>
      <w:r w:rsidR="0052212D">
        <w:rPr>
          <w:rFonts w:asciiTheme="minorEastAsia" w:hAnsiTheme="minorEastAsia" w:hint="eastAsia"/>
          <w:sz w:val="24"/>
          <w:szCs w:val="24"/>
        </w:rPr>
        <w:t>项目编号、</w:t>
      </w:r>
      <w:r w:rsidRPr="00395176">
        <w:rPr>
          <w:rFonts w:asciiTheme="minorEastAsia" w:hAnsiTheme="minorEastAsia" w:hint="eastAsia"/>
          <w:sz w:val="24"/>
          <w:szCs w:val="24"/>
        </w:rPr>
        <w:t>响应人名称及“不准提前启封”字样，并加盖响应人</w:t>
      </w:r>
      <w:r w:rsidR="00395176" w:rsidRPr="00395176">
        <w:rPr>
          <w:rFonts w:asciiTheme="minorEastAsia" w:hAnsiTheme="minorEastAsia" w:hint="eastAsia"/>
          <w:sz w:val="24"/>
          <w:szCs w:val="24"/>
        </w:rPr>
        <w:t>公</w:t>
      </w:r>
      <w:r w:rsidRPr="00395176">
        <w:rPr>
          <w:rFonts w:asciiTheme="minorEastAsia" w:hAnsiTheme="minorEastAsia" w:hint="eastAsia"/>
          <w:sz w:val="24"/>
          <w:szCs w:val="24"/>
        </w:rPr>
        <w:t>章。</w:t>
      </w:r>
    </w:p>
    <w:p w:rsidR="00395176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（3）响应文件应按前述顺序编制和装订，询价通知书有格式规定的按格式填写，无格式要求的自定格式，但需风格一致。</w:t>
      </w:r>
    </w:p>
    <w:p w:rsidR="003B5ABF" w:rsidRPr="009D7A39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3、响应</w:t>
      </w:r>
      <w:r w:rsidRPr="009D7A39">
        <w:rPr>
          <w:rFonts w:asciiTheme="minorEastAsia" w:hAnsiTheme="minorEastAsia" w:hint="eastAsia"/>
          <w:sz w:val="24"/>
          <w:szCs w:val="24"/>
        </w:rPr>
        <w:t>文件的递交</w:t>
      </w:r>
      <w:r w:rsidR="00DF0FC7" w:rsidRPr="009D7A39">
        <w:rPr>
          <w:rFonts w:asciiTheme="minorEastAsia" w:hAnsiTheme="minorEastAsia" w:hint="eastAsia"/>
          <w:sz w:val="24"/>
          <w:szCs w:val="24"/>
        </w:rPr>
        <w:t>及</w:t>
      </w:r>
      <w:r w:rsidR="00122A01" w:rsidRPr="009D7A39">
        <w:rPr>
          <w:rFonts w:asciiTheme="minorEastAsia" w:hAnsiTheme="minorEastAsia" w:hint="eastAsia"/>
          <w:sz w:val="24"/>
          <w:szCs w:val="24"/>
        </w:rPr>
        <w:t>开标</w:t>
      </w:r>
      <w:r w:rsidRPr="009D7A39">
        <w:rPr>
          <w:rFonts w:asciiTheme="minorEastAsia" w:hAnsiTheme="minorEastAsia" w:hint="eastAsia"/>
          <w:sz w:val="24"/>
          <w:szCs w:val="24"/>
        </w:rPr>
        <w:t>时间</w:t>
      </w:r>
      <w:r w:rsidR="00853F3E" w:rsidRPr="009D7A39">
        <w:rPr>
          <w:rFonts w:asciiTheme="minorEastAsia" w:hAnsiTheme="minorEastAsia" w:hint="eastAsia"/>
          <w:sz w:val="24"/>
          <w:szCs w:val="24"/>
        </w:rPr>
        <w:t>和地点</w:t>
      </w:r>
    </w:p>
    <w:p w:rsidR="00122A01" w:rsidRPr="009D7A39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（1</w:t>
      </w:r>
      <w:r w:rsidR="00DF0FC7" w:rsidRPr="009D7A39">
        <w:rPr>
          <w:rFonts w:ascii="宋体" w:eastAsia="宋体" w:hAnsi="宋体" w:cs="宋体" w:hint="eastAsia"/>
          <w:kern w:val="0"/>
          <w:sz w:val="24"/>
          <w:szCs w:val="24"/>
        </w:rPr>
        <w:t>）响应文件递交及开标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490338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F7119">
        <w:rPr>
          <w:rFonts w:ascii="宋体" w:eastAsia="宋体" w:hAnsi="宋体" w:cs="宋体"/>
          <w:kern w:val="0"/>
          <w:sz w:val="24"/>
          <w:szCs w:val="24"/>
        </w:rPr>
        <w:t>1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F7119">
        <w:rPr>
          <w:rFonts w:ascii="宋体" w:eastAsia="宋体" w:hAnsi="宋体" w:cs="宋体"/>
          <w:kern w:val="0"/>
          <w:sz w:val="24"/>
          <w:szCs w:val="24"/>
        </w:rPr>
        <w:t>2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CF7119">
        <w:rPr>
          <w:rFonts w:ascii="宋体" w:eastAsia="宋体" w:hAnsi="宋体" w:cs="宋体"/>
          <w:kern w:val="0"/>
          <w:sz w:val="24"/>
          <w:szCs w:val="24"/>
        </w:rPr>
        <w:t>9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CF7119">
        <w:rPr>
          <w:rFonts w:ascii="宋体" w:eastAsia="宋体" w:hAnsi="宋体" w:cs="宋体"/>
          <w:kern w:val="0"/>
          <w:sz w:val="24"/>
          <w:szCs w:val="24"/>
        </w:rPr>
        <w:t>30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时（北京时间）</w:t>
      </w:r>
      <w:r w:rsidR="0018086B" w:rsidRPr="009D7A3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22A01" w:rsidRPr="00122A01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DF0F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地点：南京大学仙林校区综合楼四楼</w:t>
      </w:r>
      <w:bookmarkStart w:id="0" w:name="_GoBack"/>
      <w:bookmarkEnd w:id="0"/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基建处会议室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B5ABF" w:rsidRPr="00122A01" w:rsidRDefault="003B5ABF" w:rsidP="00122A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2A01">
        <w:rPr>
          <w:rFonts w:asciiTheme="minorEastAsia" w:hAnsiTheme="minorEastAsia" w:hint="eastAsia"/>
          <w:sz w:val="24"/>
          <w:szCs w:val="24"/>
        </w:rPr>
        <w:t>（</w:t>
      </w:r>
      <w:r w:rsidR="00122A01" w:rsidRPr="00122A01">
        <w:rPr>
          <w:rFonts w:asciiTheme="minorEastAsia" w:hAnsiTheme="minorEastAsia" w:hint="eastAsia"/>
          <w:sz w:val="24"/>
          <w:szCs w:val="24"/>
        </w:rPr>
        <w:t>3</w:t>
      </w:r>
      <w:r w:rsidRPr="00122A01">
        <w:rPr>
          <w:rFonts w:asciiTheme="minorEastAsia" w:hAnsiTheme="minorEastAsia" w:hint="eastAsia"/>
          <w:sz w:val="24"/>
          <w:szCs w:val="24"/>
        </w:rPr>
        <w:t>）响应文件送达方式：直接送达纸质件材料，不接受邮寄等其他送达方式。</w:t>
      </w:r>
    </w:p>
    <w:p w:rsidR="003B5ABF" w:rsidRPr="00122A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2A01">
        <w:rPr>
          <w:rFonts w:asciiTheme="minorEastAsia" w:hAnsiTheme="minorEastAsia" w:hint="eastAsia"/>
          <w:sz w:val="24"/>
          <w:szCs w:val="24"/>
        </w:rPr>
        <w:t>（</w:t>
      </w:r>
      <w:r w:rsidR="00122A01">
        <w:rPr>
          <w:rFonts w:asciiTheme="minorEastAsia" w:hAnsiTheme="minorEastAsia" w:hint="eastAsia"/>
          <w:sz w:val="24"/>
          <w:szCs w:val="24"/>
        </w:rPr>
        <w:t>4</w:t>
      </w:r>
      <w:r w:rsidRPr="00122A01">
        <w:rPr>
          <w:rFonts w:asciiTheme="minorEastAsia" w:hAnsiTheme="minorEastAsia" w:hint="eastAsia"/>
          <w:sz w:val="24"/>
          <w:szCs w:val="24"/>
        </w:rPr>
        <w:t>）响应文件必须按询价通知书规定的时间及地点送达，</w:t>
      </w:r>
      <w:r w:rsidR="00395176" w:rsidRPr="00122A01">
        <w:rPr>
          <w:rFonts w:asciiTheme="minorEastAsia" w:hAnsiTheme="minorEastAsia" w:hint="eastAsia"/>
          <w:sz w:val="24"/>
          <w:szCs w:val="24"/>
        </w:rPr>
        <w:t>逾期或不符合密封要</w:t>
      </w:r>
      <w:r w:rsidR="00395176" w:rsidRPr="00122A01">
        <w:rPr>
          <w:rFonts w:asciiTheme="minorEastAsia" w:hAnsiTheme="minorEastAsia" w:hint="eastAsia"/>
          <w:sz w:val="24"/>
          <w:szCs w:val="24"/>
        </w:rPr>
        <w:lastRenderedPageBreak/>
        <w:t>求的响应文件恕不接受。</w:t>
      </w:r>
    </w:p>
    <w:p w:rsidR="003B5ABF" w:rsidRPr="00346C69" w:rsidRDefault="003D699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七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、评审原则</w:t>
      </w:r>
    </w:p>
    <w:p w:rsidR="003B5ABF" w:rsidRPr="003D699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（1）</w:t>
      </w:r>
      <w:r w:rsidR="003D6997">
        <w:rPr>
          <w:rFonts w:asciiTheme="minorEastAsia" w:hAnsiTheme="minorEastAsia" w:hint="eastAsia"/>
          <w:sz w:val="24"/>
          <w:szCs w:val="24"/>
        </w:rPr>
        <w:t>南京</w:t>
      </w:r>
      <w:r w:rsidRPr="003D6997">
        <w:rPr>
          <w:rFonts w:asciiTheme="minorEastAsia" w:hAnsiTheme="minorEastAsia" w:hint="eastAsia"/>
          <w:sz w:val="24"/>
          <w:szCs w:val="24"/>
        </w:rPr>
        <w:t>大学</w:t>
      </w:r>
      <w:r w:rsidR="003D6997">
        <w:rPr>
          <w:rFonts w:asciiTheme="minorEastAsia" w:hAnsiTheme="minorEastAsia" w:hint="eastAsia"/>
          <w:sz w:val="24"/>
          <w:szCs w:val="24"/>
        </w:rPr>
        <w:t>基建处</w:t>
      </w:r>
      <w:r w:rsidRPr="003D6997">
        <w:rPr>
          <w:rFonts w:asciiTheme="minorEastAsia" w:hAnsiTheme="minorEastAsia" w:hint="eastAsia"/>
          <w:sz w:val="24"/>
          <w:szCs w:val="24"/>
        </w:rPr>
        <w:t>负责组建三人以上单数的询价小组。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（3）现行相关法律、行政法规，部门规章、地方法规、</w:t>
      </w:r>
      <w:r w:rsidR="004C47F4" w:rsidRPr="004C47F4">
        <w:rPr>
          <w:rFonts w:asciiTheme="minorEastAsia" w:hAnsiTheme="minorEastAsia" w:hint="eastAsia"/>
          <w:sz w:val="24"/>
          <w:szCs w:val="24"/>
        </w:rPr>
        <w:t>《基本建设处限额以下采购管理暂行办法》</w:t>
      </w:r>
      <w:r w:rsidRPr="004C47F4">
        <w:rPr>
          <w:rFonts w:asciiTheme="minorEastAsia" w:hAnsiTheme="minorEastAsia" w:hint="eastAsia"/>
          <w:sz w:val="24"/>
          <w:szCs w:val="24"/>
        </w:rPr>
        <w:t>及本询价文件，是评审的依据。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3B5ABF" w:rsidRPr="003B5ABF" w:rsidRDefault="003B5ABF" w:rsidP="004C47F4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（4）响应文件不按询价通知书的规定</w:t>
      </w:r>
      <w:r w:rsidR="007F7401">
        <w:rPr>
          <w:rFonts w:asciiTheme="minorEastAsia" w:hAnsiTheme="minorEastAsia" w:hint="eastAsia"/>
          <w:sz w:val="24"/>
          <w:szCs w:val="24"/>
        </w:rPr>
        <w:t>密封、</w:t>
      </w:r>
      <w:r w:rsidRPr="004C47F4">
        <w:rPr>
          <w:rFonts w:asciiTheme="minorEastAsia" w:hAnsiTheme="minorEastAsia" w:hint="eastAsia"/>
          <w:sz w:val="24"/>
          <w:szCs w:val="24"/>
        </w:rPr>
        <w:t>签字、盖章的；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5</w:t>
      </w:r>
      <w:r w:rsidRPr="004C47F4">
        <w:rPr>
          <w:rFonts w:asciiTheme="minorEastAsia" w:hAnsiTheme="minorEastAsia" w:hint="eastAsia"/>
          <w:sz w:val="24"/>
          <w:szCs w:val="24"/>
        </w:rPr>
        <w:t>）技术指标未响应采购需求或不能满足采购需求的；</w:t>
      </w:r>
    </w:p>
    <w:p w:rsidR="003B5ABF" w:rsidRPr="004C47F4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6</w:t>
      </w:r>
      <w:r w:rsidRPr="004C47F4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8109AC" w:rsidRDefault="003B5ABF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7</w:t>
      </w:r>
      <w:r w:rsidRPr="004C47F4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8109AC" w:rsidRPr="009D7A39" w:rsidRDefault="008109AC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7A39">
        <w:rPr>
          <w:rFonts w:asciiTheme="minorEastAsia" w:hAnsiTheme="minorEastAsia" w:hint="eastAsia"/>
          <w:sz w:val="24"/>
          <w:szCs w:val="24"/>
        </w:rPr>
        <w:t>（8）法定代表人或其授权代表未参加报价会议的；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8</w:t>
      </w:r>
      <w:r w:rsidRPr="004C47F4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3、评审办法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  <w:r w:rsidR="00FA2EC7">
        <w:rPr>
          <w:rFonts w:asciiTheme="minorEastAsia" w:hAnsiTheme="minorEastAsia" w:hint="eastAsia"/>
          <w:sz w:val="24"/>
          <w:szCs w:val="24"/>
        </w:rPr>
        <w:t>（营业执照、法定代表人或其</w:t>
      </w:r>
      <w:r w:rsidR="00FA2EC7" w:rsidRPr="00FA2EC7">
        <w:rPr>
          <w:rFonts w:asciiTheme="minorEastAsia" w:hAnsiTheme="minorEastAsia" w:hint="eastAsia"/>
          <w:sz w:val="24"/>
          <w:szCs w:val="24"/>
        </w:rPr>
        <w:t>授权委托人身份证</w:t>
      </w:r>
      <w:r w:rsidR="00FA2EC7">
        <w:rPr>
          <w:rFonts w:asciiTheme="minorEastAsia" w:hAnsiTheme="minorEastAsia" w:hint="eastAsia"/>
          <w:sz w:val="24"/>
          <w:szCs w:val="24"/>
        </w:rPr>
        <w:t>原件备查，未提供原件的视为资格审查不合格）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（3）询价小组依照询价通知书</w:t>
      </w:r>
      <w:r w:rsidR="006B6E2C">
        <w:rPr>
          <w:rFonts w:asciiTheme="minorEastAsia" w:hAnsiTheme="minorEastAsia" w:hint="eastAsia"/>
          <w:sz w:val="24"/>
          <w:szCs w:val="24"/>
        </w:rPr>
        <w:t>相关规定，按满足资格条件、实质性响应询价通知书要求、质量和服务</w:t>
      </w:r>
      <w:r w:rsidRPr="007F7401">
        <w:rPr>
          <w:rFonts w:asciiTheme="minorEastAsia" w:hAnsiTheme="minorEastAsia" w:hint="eastAsia"/>
          <w:sz w:val="24"/>
          <w:szCs w:val="24"/>
        </w:rPr>
        <w:t>等且报价最低的原则，按照价格由低到高的顺序确定三个成交候选人。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（4）在技术指标和商务条件满足采购要求的前提下，报价低的成交候选人排名在前。报价相同的前提下，技术指标和商务条件更有利于采购人的成交候选人排名在前。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</w:t>
      </w:r>
      <w:r w:rsidRPr="007F7401">
        <w:rPr>
          <w:rFonts w:asciiTheme="minorEastAsia" w:hAnsiTheme="minorEastAsia" w:hint="eastAsia"/>
          <w:sz w:val="24"/>
          <w:szCs w:val="24"/>
        </w:rPr>
        <w:lastRenderedPageBreak/>
        <w:t>交价格。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（7）采购人对响应人不负未成交原因的解释义务。</w:t>
      </w:r>
    </w:p>
    <w:p w:rsidR="003B5ABF" w:rsidRPr="00346C69" w:rsidRDefault="007F7401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八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、合同签订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（2）采购人与成交供应商应当</w:t>
      </w:r>
      <w:r w:rsidR="00BC4D81">
        <w:rPr>
          <w:rFonts w:asciiTheme="minorEastAsia" w:hAnsiTheme="minorEastAsia" w:hint="eastAsia"/>
          <w:sz w:val="24"/>
          <w:szCs w:val="24"/>
        </w:rPr>
        <w:t>于</w:t>
      </w:r>
      <w:r w:rsidR="007F7401" w:rsidRPr="007F7401">
        <w:rPr>
          <w:rFonts w:asciiTheme="minorEastAsia" w:hAnsiTheme="minorEastAsia" w:hint="eastAsia"/>
          <w:sz w:val="24"/>
          <w:szCs w:val="24"/>
        </w:rPr>
        <w:t>中标结果</w:t>
      </w:r>
      <w:r w:rsidR="00D67304">
        <w:rPr>
          <w:rFonts w:asciiTheme="minorEastAsia" w:hAnsiTheme="minorEastAsia" w:hint="eastAsia"/>
          <w:sz w:val="24"/>
          <w:szCs w:val="24"/>
        </w:rPr>
        <w:t>公示3</w:t>
      </w:r>
      <w:r w:rsidR="00BC4D81">
        <w:rPr>
          <w:rFonts w:asciiTheme="minorEastAsia" w:hAnsiTheme="minorEastAsia" w:hint="eastAsia"/>
          <w:sz w:val="24"/>
          <w:szCs w:val="24"/>
        </w:rPr>
        <w:t>个工作日（无异议）后15天内</w:t>
      </w:r>
      <w:r w:rsidRPr="007F7401">
        <w:rPr>
          <w:rFonts w:asciiTheme="minorEastAsia" w:hAnsiTheme="minorEastAsia" w:hint="eastAsia"/>
          <w:sz w:val="24"/>
          <w:szCs w:val="24"/>
        </w:rPr>
        <w:t>，按照询价通知书、成交供应商的响应文件及有效承诺等文件的主要内容，</w:t>
      </w:r>
      <w:r w:rsidR="007F7401">
        <w:rPr>
          <w:rFonts w:asciiTheme="minorEastAsia" w:hAnsiTheme="minorEastAsia" w:hint="eastAsia"/>
          <w:sz w:val="24"/>
          <w:szCs w:val="24"/>
        </w:rPr>
        <w:t>与基建处</w:t>
      </w:r>
      <w:r w:rsidRPr="007F7401">
        <w:rPr>
          <w:rFonts w:asciiTheme="minorEastAsia" w:hAnsiTheme="minorEastAsia" w:hint="eastAsia"/>
          <w:sz w:val="24"/>
          <w:szCs w:val="24"/>
        </w:rPr>
        <w:t>签订采购合同。</w:t>
      </w:r>
    </w:p>
    <w:p w:rsidR="0075718F" w:rsidRPr="007F7401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75718F" w:rsidRPr="007F7401">
        <w:rPr>
          <w:rFonts w:asciiTheme="minorEastAsia" w:hAnsiTheme="minorEastAsia" w:hint="eastAsia"/>
          <w:sz w:val="24"/>
          <w:szCs w:val="24"/>
        </w:rPr>
        <w:t>、供货要求</w:t>
      </w:r>
    </w:p>
    <w:p w:rsidR="0075718F" w:rsidRDefault="007F7401" w:rsidP="0075718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837388">
        <w:rPr>
          <w:rFonts w:asciiTheme="minorEastAsia" w:hAnsiTheme="minorEastAsia" w:hint="eastAsia"/>
          <w:sz w:val="24"/>
          <w:szCs w:val="24"/>
        </w:rPr>
        <w:t>供货</w:t>
      </w:r>
      <w:r w:rsidR="00837388" w:rsidRPr="00837388">
        <w:rPr>
          <w:rFonts w:asciiTheme="minorEastAsia" w:hAnsiTheme="minorEastAsia" w:hint="eastAsia"/>
          <w:sz w:val="24"/>
          <w:szCs w:val="24"/>
        </w:rPr>
        <w:t>前</w:t>
      </w:r>
      <w:r w:rsidR="00837388">
        <w:rPr>
          <w:rFonts w:asciiTheme="minorEastAsia" w:hAnsiTheme="minorEastAsia" w:hint="eastAsia"/>
          <w:sz w:val="24"/>
          <w:szCs w:val="24"/>
        </w:rPr>
        <w:t>，</w:t>
      </w:r>
      <w:r w:rsidR="006379FA">
        <w:rPr>
          <w:rFonts w:asciiTheme="minorEastAsia" w:hAnsiTheme="minorEastAsia" w:hint="eastAsia"/>
          <w:sz w:val="24"/>
          <w:szCs w:val="24"/>
        </w:rPr>
        <w:t>成交供应商</w:t>
      </w:r>
      <w:r w:rsidR="00DF3D90">
        <w:rPr>
          <w:rFonts w:asciiTheme="minorEastAsia" w:hAnsiTheme="minorEastAsia" w:hint="eastAsia"/>
          <w:sz w:val="24"/>
          <w:szCs w:val="24"/>
        </w:rPr>
        <w:t>需</w:t>
      </w:r>
      <w:r w:rsidR="00097135">
        <w:rPr>
          <w:rFonts w:asciiTheme="minorEastAsia" w:hAnsiTheme="minorEastAsia" w:hint="eastAsia"/>
          <w:sz w:val="24"/>
          <w:szCs w:val="24"/>
        </w:rPr>
        <w:t>提前踏勘现场</w:t>
      </w:r>
      <w:r w:rsidR="00DF3D90">
        <w:rPr>
          <w:rFonts w:asciiTheme="minorEastAsia" w:hAnsiTheme="minorEastAsia" w:hint="eastAsia"/>
          <w:sz w:val="24"/>
          <w:szCs w:val="24"/>
        </w:rPr>
        <w:t>，</w:t>
      </w:r>
      <w:r w:rsidR="00837388">
        <w:rPr>
          <w:rFonts w:asciiTheme="minorEastAsia" w:hAnsiTheme="minorEastAsia" w:hint="eastAsia"/>
          <w:sz w:val="24"/>
          <w:szCs w:val="24"/>
        </w:rPr>
        <w:t>核对</w:t>
      </w:r>
      <w:r w:rsidR="003932FF">
        <w:rPr>
          <w:rFonts w:asciiTheme="minorEastAsia" w:hAnsiTheme="minorEastAsia" w:hint="eastAsia"/>
          <w:sz w:val="24"/>
          <w:szCs w:val="24"/>
        </w:rPr>
        <w:t>现场</w:t>
      </w:r>
      <w:r w:rsidR="00DF3D90">
        <w:rPr>
          <w:rFonts w:asciiTheme="minorEastAsia" w:hAnsiTheme="minorEastAsia" w:hint="eastAsia"/>
          <w:sz w:val="24"/>
          <w:szCs w:val="24"/>
        </w:rPr>
        <w:t>要求</w:t>
      </w:r>
      <w:r w:rsidR="00097135">
        <w:rPr>
          <w:rFonts w:asciiTheme="minorEastAsia" w:hAnsiTheme="minorEastAsia" w:hint="eastAsia"/>
          <w:sz w:val="24"/>
          <w:szCs w:val="24"/>
        </w:rPr>
        <w:t>，确定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097135">
        <w:rPr>
          <w:rFonts w:asciiTheme="minorEastAsia" w:hAnsiTheme="minorEastAsia" w:hint="eastAsia"/>
          <w:sz w:val="24"/>
          <w:szCs w:val="24"/>
        </w:rPr>
        <w:t>尺寸以及</w:t>
      </w:r>
      <w:r w:rsidR="003932FF">
        <w:rPr>
          <w:rFonts w:asciiTheme="minorEastAsia" w:hAnsiTheme="minorEastAsia" w:hint="eastAsia"/>
          <w:sz w:val="24"/>
          <w:szCs w:val="24"/>
        </w:rPr>
        <w:t>连接</w:t>
      </w:r>
      <w:r w:rsidR="00097135">
        <w:rPr>
          <w:rFonts w:asciiTheme="minorEastAsia" w:hAnsiTheme="minorEastAsia" w:hint="eastAsia"/>
          <w:sz w:val="24"/>
          <w:szCs w:val="24"/>
        </w:rPr>
        <w:t>位置、</w:t>
      </w:r>
      <w:r w:rsidR="00837388">
        <w:rPr>
          <w:rFonts w:asciiTheme="minorEastAsia" w:hAnsiTheme="minorEastAsia" w:hint="eastAsia"/>
          <w:sz w:val="24"/>
          <w:szCs w:val="24"/>
        </w:rPr>
        <w:t>方向等详细要求，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837388" w:rsidRPr="00837388">
        <w:rPr>
          <w:rFonts w:asciiTheme="minorEastAsia" w:hAnsiTheme="minorEastAsia" w:hint="eastAsia"/>
          <w:sz w:val="24"/>
          <w:szCs w:val="24"/>
        </w:rPr>
        <w:t>需现场</w:t>
      </w:r>
      <w:r w:rsidR="003932FF">
        <w:rPr>
          <w:rFonts w:asciiTheme="minorEastAsia" w:hAnsiTheme="minorEastAsia" w:hint="eastAsia"/>
          <w:sz w:val="24"/>
          <w:szCs w:val="24"/>
        </w:rPr>
        <w:t>施工安</w:t>
      </w:r>
      <w:r w:rsidR="00837388" w:rsidRPr="00837388">
        <w:rPr>
          <w:rFonts w:asciiTheme="minorEastAsia" w:hAnsiTheme="minorEastAsia" w:hint="eastAsia"/>
          <w:sz w:val="24"/>
          <w:szCs w:val="24"/>
        </w:rPr>
        <w:t>装。</w:t>
      </w:r>
    </w:p>
    <w:p w:rsid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3932FF">
        <w:rPr>
          <w:rFonts w:asciiTheme="minorEastAsia" w:hAnsiTheme="minorEastAsia" w:hint="eastAsia"/>
          <w:sz w:val="24"/>
          <w:szCs w:val="24"/>
        </w:rPr>
        <w:t>材料</w:t>
      </w:r>
      <w:r w:rsidR="006B6E2C">
        <w:rPr>
          <w:rFonts w:asciiTheme="minorEastAsia" w:hAnsiTheme="minorEastAsia" w:hint="eastAsia"/>
          <w:sz w:val="24"/>
          <w:szCs w:val="24"/>
        </w:rPr>
        <w:t>到</w:t>
      </w:r>
      <w:r w:rsidR="003263CE">
        <w:rPr>
          <w:rFonts w:asciiTheme="minorEastAsia" w:hAnsiTheme="minorEastAsia" w:hint="eastAsia"/>
          <w:sz w:val="24"/>
          <w:szCs w:val="24"/>
        </w:rPr>
        <w:t>现场后，由</w:t>
      </w:r>
      <w:r w:rsidR="006379FA">
        <w:rPr>
          <w:rFonts w:asciiTheme="minorEastAsia" w:hAnsiTheme="minorEastAsia" w:hint="eastAsia"/>
          <w:sz w:val="24"/>
          <w:szCs w:val="24"/>
        </w:rPr>
        <w:t>购货方</w:t>
      </w:r>
      <w:r w:rsidR="003263CE">
        <w:rPr>
          <w:rFonts w:asciiTheme="minorEastAsia" w:hAnsiTheme="minorEastAsia" w:hint="eastAsia"/>
          <w:sz w:val="24"/>
          <w:szCs w:val="24"/>
        </w:rPr>
        <w:t>根据工程需要随机</w:t>
      </w:r>
      <w:r w:rsidR="00837388" w:rsidRPr="00837388">
        <w:rPr>
          <w:rFonts w:asciiTheme="minorEastAsia" w:hAnsiTheme="minorEastAsia" w:hint="eastAsia"/>
          <w:sz w:val="24"/>
          <w:szCs w:val="24"/>
        </w:rPr>
        <w:t>抽取送检，供方须保证随时补上送检缺少的部分。如抽检不合格，供方必须无条件退换并承担相应的检测费用以及因此</w:t>
      </w:r>
      <w:r w:rsidR="00971F93">
        <w:rPr>
          <w:rFonts w:asciiTheme="minorEastAsia" w:hAnsiTheme="minorEastAsia" w:hint="eastAsia"/>
          <w:sz w:val="24"/>
          <w:szCs w:val="24"/>
        </w:rPr>
        <w:t>给</w:t>
      </w:r>
      <w:r w:rsidR="00E20B0A">
        <w:rPr>
          <w:rFonts w:asciiTheme="minorEastAsia" w:hAnsiTheme="minorEastAsia" w:hint="eastAsia"/>
          <w:sz w:val="24"/>
          <w:szCs w:val="24"/>
        </w:rPr>
        <w:t>购货方</w:t>
      </w:r>
      <w:r w:rsidR="00971F93">
        <w:rPr>
          <w:rFonts w:asciiTheme="minorEastAsia" w:hAnsiTheme="minorEastAsia" w:hint="eastAsia"/>
          <w:sz w:val="24"/>
          <w:szCs w:val="24"/>
        </w:rPr>
        <w:t>造成的</w:t>
      </w:r>
      <w:r w:rsidR="00517EB7">
        <w:rPr>
          <w:rFonts w:asciiTheme="minorEastAsia" w:hAnsiTheme="minorEastAsia" w:hint="eastAsia"/>
          <w:sz w:val="24"/>
          <w:szCs w:val="24"/>
        </w:rPr>
        <w:t>一切</w:t>
      </w:r>
      <w:r w:rsidR="00971F93">
        <w:rPr>
          <w:rFonts w:asciiTheme="minorEastAsia" w:hAnsiTheme="minorEastAsia" w:hint="eastAsia"/>
          <w:sz w:val="24"/>
          <w:szCs w:val="24"/>
        </w:rPr>
        <w:t>损失</w:t>
      </w:r>
      <w:r w:rsidR="00837388" w:rsidRPr="00837388">
        <w:rPr>
          <w:rFonts w:asciiTheme="minorEastAsia" w:hAnsiTheme="minorEastAsia" w:hint="eastAsia"/>
          <w:sz w:val="24"/>
          <w:szCs w:val="24"/>
        </w:rPr>
        <w:t>；因供货延误造成购货方损失的，每延误一天，按延误部分价款的2%向</w:t>
      </w:r>
      <w:r w:rsidR="00837388">
        <w:rPr>
          <w:rFonts w:asciiTheme="minorEastAsia" w:hAnsiTheme="minorEastAsia" w:hint="eastAsia"/>
          <w:sz w:val="24"/>
          <w:szCs w:val="24"/>
        </w:rPr>
        <w:t>采购</w:t>
      </w:r>
      <w:r w:rsidR="00837388" w:rsidRPr="00837388">
        <w:rPr>
          <w:rFonts w:asciiTheme="minorEastAsia" w:hAnsiTheme="minorEastAsia" w:hint="eastAsia"/>
          <w:sz w:val="24"/>
          <w:szCs w:val="24"/>
        </w:rPr>
        <w:t>人支付违约金。</w:t>
      </w:r>
    </w:p>
    <w:p w:rsid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837388">
        <w:rPr>
          <w:rFonts w:asciiTheme="minorEastAsia" w:hAnsiTheme="minorEastAsia" w:hint="eastAsia"/>
          <w:sz w:val="24"/>
          <w:szCs w:val="24"/>
        </w:rPr>
        <w:t>供</w:t>
      </w:r>
      <w:r w:rsidR="00837388" w:rsidRPr="00837388">
        <w:rPr>
          <w:rFonts w:asciiTheme="minorEastAsia" w:hAnsiTheme="minorEastAsia" w:hint="eastAsia"/>
          <w:sz w:val="24"/>
          <w:szCs w:val="24"/>
        </w:rPr>
        <w:t>方须</w:t>
      </w:r>
      <w:r w:rsidR="00EF4CC3">
        <w:rPr>
          <w:rFonts w:asciiTheme="minorEastAsia" w:hAnsiTheme="minorEastAsia" w:hint="eastAsia"/>
          <w:sz w:val="24"/>
          <w:szCs w:val="24"/>
        </w:rPr>
        <w:t>派遣</w:t>
      </w:r>
      <w:r w:rsidR="00837388" w:rsidRPr="00837388">
        <w:rPr>
          <w:rFonts w:asciiTheme="minorEastAsia" w:hAnsiTheme="minorEastAsia" w:hint="eastAsia"/>
          <w:sz w:val="24"/>
          <w:szCs w:val="24"/>
        </w:rPr>
        <w:t>有相当工作经验的</w:t>
      </w:r>
      <w:r w:rsidR="00EF4CC3">
        <w:rPr>
          <w:rFonts w:asciiTheme="minorEastAsia" w:hAnsiTheme="minorEastAsia" w:hint="eastAsia"/>
          <w:sz w:val="24"/>
          <w:szCs w:val="24"/>
        </w:rPr>
        <w:t>专业</w:t>
      </w:r>
      <w:r w:rsidR="00837388" w:rsidRPr="00837388">
        <w:rPr>
          <w:rFonts w:asciiTheme="minorEastAsia" w:hAnsiTheme="minorEastAsia" w:hint="eastAsia"/>
          <w:sz w:val="24"/>
          <w:szCs w:val="24"/>
        </w:rPr>
        <w:t>技术人员进行</w:t>
      </w:r>
      <w:r w:rsidR="00E1180C">
        <w:rPr>
          <w:rFonts w:asciiTheme="minorEastAsia" w:hAnsiTheme="minorEastAsia" w:hint="eastAsia"/>
          <w:sz w:val="24"/>
          <w:szCs w:val="24"/>
        </w:rPr>
        <w:t>制作</w:t>
      </w:r>
      <w:r w:rsidR="00837388" w:rsidRPr="00837388">
        <w:rPr>
          <w:rFonts w:asciiTheme="minorEastAsia" w:hAnsiTheme="minorEastAsia" w:hint="eastAsia"/>
          <w:sz w:val="24"/>
          <w:szCs w:val="24"/>
        </w:rPr>
        <w:t>安装</w:t>
      </w:r>
      <w:r w:rsidR="00837388">
        <w:rPr>
          <w:rFonts w:asciiTheme="minorEastAsia" w:hAnsiTheme="minorEastAsia" w:hint="eastAsia"/>
          <w:sz w:val="24"/>
          <w:szCs w:val="24"/>
        </w:rPr>
        <w:t>，</w:t>
      </w:r>
      <w:r w:rsidR="00837388" w:rsidRPr="00837388">
        <w:rPr>
          <w:rFonts w:asciiTheme="minorEastAsia" w:hAnsiTheme="minorEastAsia" w:hint="eastAsia"/>
          <w:sz w:val="24"/>
          <w:szCs w:val="24"/>
        </w:rPr>
        <w:t>并负责现场安装过程中</w:t>
      </w:r>
      <w:r w:rsidR="00E303AE">
        <w:rPr>
          <w:rFonts w:asciiTheme="minorEastAsia" w:hAnsiTheme="minorEastAsia" w:hint="eastAsia"/>
          <w:sz w:val="24"/>
          <w:szCs w:val="24"/>
        </w:rPr>
        <w:t>的</w:t>
      </w:r>
      <w:r w:rsidR="00837388" w:rsidRPr="00837388">
        <w:rPr>
          <w:rFonts w:asciiTheme="minorEastAsia" w:hAnsiTheme="minorEastAsia" w:hint="eastAsia"/>
          <w:sz w:val="24"/>
          <w:szCs w:val="24"/>
        </w:rPr>
        <w:t>产品保护。</w:t>
      </w:r>
    </w:p>
    <w:p w:rsidR="00837388" w:rsidRP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837388" w:rsidRPr="00837388">
        <w:rPr>
          <w:rFonts w:asciiTheme="minorEastAsia" w:hAnsiTheme="minorEastAsia" w:hint="eastAsia"/>
          <w:sz w:val="24"/>
          <w:szCs w:val="24"/>
        </w:rPr>
        <w:t>安装完成后</w:t>
      </w:r>
      <w:r w:rsidR="00837388">
        <w:rPr>
          <w:rFonts w:asciiTheme="minorEastAsia" w:hAnsiTheme="minorEastAsia" w:hint="eastAsia"/>
          <w:sz w:val="24"/>
          <w:szCs w:val="24"/>
        </w:rPr>
        <w:t>，供方</w:t>
      </w:r>
      <w:r w:rsidR="00837388" w:rsidRPr="00837388">
        <w:rPr>
          <w:rFonts w:asciiTheme="minorEastAsia" w:hAnsiTheme="minorEastAsia" w:hint="eastAsia"/>
          <w:sz w:val="24"/>
          <w:szCs w:val="24"/>
        </w:rPr>
        <w:t>须负责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DF3D90">
        <w:rPr>
          <w:rFonts w:asciiTheme="minorEastAsia" w:hAnsiTheme="minorEastAsia" w:hint="eastAsia"/>
          <w:sz w:val="24"/>
          <w:szCs w:val="24"/>
        </w:rPr>
        <w:t>的</w:t>
      </w:r>
      <w:r w:rsidR="00837388" w:rsidRPr="00837388">
        <w:rPr>
          <w:rFonts w:asciiTheme="minorEastAsia" w:hAnsiTheme="minorEastAsia" w:hint="eastAsia"/>
          <w:sz w:val="24"/>
          <w:szCs w:val="24"/>
        </w:rPr>
        <w:t>保护和</w:t>
      </w:r>
      <w:r w:rsidR="00FF317E">
        <w:rPr>
          <w:rFonts w:asciiTheme="minorEastAsia" w:hAnsiTheme="minorEastAsia" w:hint="eastAsia"/>
          <w:sz w:val="24"/>
          <w:szCs w:val="24"/>
        </w:rPr>
        <w:t>施工现场</w:t>
      </w:r>
      <w:r w:rsidR="00837388" w:rsidRPr="00837388">
        <w:rPr>
          <w:rFonts w:asciiTheme="minorEastAsia" w:hAnsiTheme="minorEastAsia" w:hint="eastAsia"/>
          <w:sz w:val="24"/>
          <w:szCs w:val="24"/>
        </w:rPr>
        <w:t>清洁工作</w:t>
      </w:r>
      <w:r w:rsidR="00DF3D90">
        <w:rPr>
          <w:rFonts w:asciiTheme="minorEastAsia" w:hAnsiTheme="minorEastAsia" w:hint="eastAsia"/>
          <w:sz w:val="24"/>
          <w:szCs w:val="24"/>
        </w:rPr>
        <w:t>，</w:t>
      </w:r>
      <w:r w:rsidR="00837388" w:rsidRPr="00837388">
        <w:rPr>
          <w:rFonts w:asciiTheme="minorEastAsia" w:hAnsiTheme="minorEastAsia" w:hint="eastAsia"/>
          <w:sz w:val="24"/>
          <w:szCs w:val="24"/>
        </w:rPr>
        <w:t>直至验收合格交付使用为止。</w:t>
      </w:r>
    </w:p>
    <w:p w:rsidR="00837388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837388" w:rsidRPr="007F7401">
        <w:rPr>
          <w:rFonts w:asciiTheme="minorEastAsia" w:hAnsiTheme="minorEastAsia" w:hint="eastAsia"/>
          <w:sz w:val="24"/>
          <w:szCs w:val="24"/>
        </w:rPr>
        <w:t>、验收</w:t>
      </w:r>
      <w:r w:rsidR="00DF3D90" w:rsidRPr="007F7401">
        <w:rPr>
          <w:rFonts w:asciiTheme="minorEastAsia" w:hAnsiTheme="minorEastAsia" w:hint="eastAsia"/>
          <w:sz w:val="24"/>
          <w:szCs w:val="24"/>
        </w:rPr>
        <w:t>标准</w:t>
      </w:r>
    </w:p>
    <w:p w:rsidR="00A83909" w:rsidRPr="00616B2E" w:rsidRDefault="00E925DB" w:rsidP="00E925D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A83909">
        <w:rPr>
          <w:rFonts w:asciiTheme="minorEastAsia" w:hAnsiTheme="minorEastAsia" w:hint="eastAsia"/>
          <w:sz w:val="24"/>
          <w:szCs w:val="24"/>
        </w:rPr>
        <w:t>（1）成交供应商提供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A83909">
        <w:rPr>
          <w:rFonts w:asciiTheme="minorEastAsia" w:hAnsiTheme="minorEastAsia" w:hint="eastAsia"/>
          <w:sz w:val="24"/>
          <w:szCs w:val="24"/>
        </w:rPr>
        <w:t>技术</w:t>
      </w:r>
      <w:r w:rsidR="00E1180C">
        <w:rPr>
          <w:rFonts w:asciiTheme="minorEastAsia" w:hAnsiTheme="minorEastAsia" w:hint="eastAsia"/>
          <w:sz w:val="24"/>
          <w:szCs w:val="24"/>
        </w:rPr>
        <w:t>要求</w:t>
      </w:r>
      <w:r w:rsidR="00CA6770">
        <w:rPr>
          <w:rFonts w:asciiTheme="minorEastAsia" w:hAnsiTheme="minorEastAsia" w:hint="eastAsia"/>
          <w:sz w:val="24"/>
          <w:szCs w:val="24"/>
        </w:rPr>
        <w:t>及材料</w:t>
      </w:r>
      <w:r w:rsidRPr="00616B2E">
        <w:rPr>
          <w:rFonts w:asciiTheme="minorEastAsia" w:hAnsiTheme="minorEastAsia" w:hint="eastAsia"/>
          <w:sz w:val="24"/>
          <w:szCs w:val="24"/>
        </w:rPr>
        <w:t>合格证等资料。</w:t>
      </w:r>
    </w:p>
    <w:p w:rsidR="00A83909" w:rsidRDefault="00A83909" w:rsidP="00A839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5DB">
        <w:rPr>
          <w:rFonts w:asciiTheme="minorEastAsia" w:hAnsiTheme="minorEastAsia" w:hint="eastAsia"/>
          <w:sz w:val="24"/>
          <w:szCs w:val="24"/>
        </w:rPr>
        <w:t>（</w:t>
      </w:r>
      <w:r w:rsidR="00EA7BB2">
        <w:rPr>
          <w:rFonts w:asciiTheme="minorEastAsia" w:hAnsiTheme="minorEastAsia" w:hint="eastAsia"/>
          <w:sz w:val="24"/>
          <w:szCs w:val="24"/>
        </w:rPr>
        <w:t>2</w:t>
      </w:r>
      <w:r w:rsidRPr="00E925DB">
        <w:rPr>
          <w:rFonts w:asciiTheme="minorEastAsia" w:hAnsiTheme="minorEastAsia" w:hint="eastAsia"/>
          <w:sz w:val="24"/>
          <w:szCs w:val="24"/>
        </w:rPr>
        <w:t>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E925DB">
        <w:rPr>
          <w:rFonts w:asciiTheme="minorEastAsia" w:hAnsiTheme="minorEastAsia" w:hint="eastAsia"/>
          <w:sz w:val="24"/>
          <w:szCs w:val="24"/>
        </w:rPr>
        <w:t>参数与采购要求一致，</w:t>
      </w:r>
      <w:r w:rsidR="00CA6770">
        <w:rPr>
          <w:rFonts w:asciiTheme="minorEastAsia" w:hAnsiTheme="minorEastAsia" w:hint="eastAsia"/>
          <w:sz w:val="24"/>
          <w:szCs w:val="24"/>
        </w:rPr>
        <w:t>满足相关</w:t>
      </w:r>
      <w:r w:rsidRPr="00E925DB">
        <w:rPr>
          <w:rFonts w:asciiTheme="minorEastAsia" w:hAnsiTheme="minorEastAsia" w:hint="eastAsia"/>
          <w:sz w:val="24"/>
          <w:szCs w:val="24"/>
        </w:rPr>
        <w:t>规定</w:t>
      </w:r>
      <w:r w:rsidR="00CA6770">
        <w:rPr>
          <w:rFonts w:asciiTheme="minorEastAsia" w:hAnsiTheme="minorEastAsia" w:hint="eastAsia"/>
          <w:sz w:val="24"/>
          <w:szCs w:val="24"/>
        </w:rPr>
        <w:t>和</w:t>
      </w:r>
      <w:r w:rsidRPr="00E925DB">
        <w:rPr>
          <w:rFonts w:asciiTheme="minorEastAsia" w:hAnsiTheme="minorEastAsia" w:hint="eastAsia"/>
          <w:sz w:val="24"/>
          <w:szCs w:val="24"/>
        </w:rPr>
        <w:t>标准。</w:t>
      </w:r>
    </w:p>
    <w:p w:rsidR="006974E5" w:rsidRPr="006703C0" w:rsidRDefault="007F7401" w:rsidP="00CA677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</w:t>
      </w:r>
      <w:r w:rsidR="006974E5">
        <w:rPr>
          <w:rFonts w:asciiTheme="minorEastAsia" w:hAnsiTheme="minorEastAsia" w:hint="eastAsia"/>
          <w:sz w:val="24"/>
          <w:szCs w:val="24"/>
        </w:rPr>
        <w:t>4</w:t>
      </w:r>
      <w:r w:rsidRPr="006703C0">
        <w:rPr>
          <w:rFonts w:asciiTheme="minorEastAsia" w:hAnsiTheme="minorEastAsia" w:hint="eastAsia"/>
          <w:sz w:val="24"/>
          <w:szCs w:val="24"/>
        </w:rPr>
        <w:t>）</w:t>
      </w:r>
      <w:r w:rsidR="0019383C" w:rsidRPr="006703C0">
        <w:rPr>
          <w:rFonts w:asciiTheme="minorEastAsia" w:hAnsiTheme="minorEastAsia" w:hint="eastAsia"/>
          <w:sz w:val="24"/>
          <w:szCs w:val="24"/>
        </w:rPr>
        <w:t>系统调试运行正常。</w:t>
      </w:r>
    </w:p>
    <w:p w:rsidR="00E925DB" w:rsidRPr="006703C0" w:rsidRDefault="004E5E67" w:rsidP="004E5E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（6）成交供应商提供的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6703C0">
        <w:rPr>
          <w:rFonts w:asciiTheme="minorEastAsia" w:hAnsiTheme="minorEastAsia" w:hint="eastAsia"/>
          <w:sz w:val="24"/>
          <w:szCs w:val="24"/>
        </w:rPr>
        <w:t>未达到询价通知书采购要求，且对采购人造成损失的，成交供应商承担一切责任，并赔偿由此给采购人造成的一切损失。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九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、联系方式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联系人：</w:t>
      </w:r>
      <w:r w:rsidR="00CF7119">
        <w:rPr>
          <w:rFonts w:asciiTheme="minorEastAsia" w:hAnsiTheme="minorEastAsia" w:hint="eastAsia"/>
          <w:sz w:val="24"/>
          <w:szCs w:val="24"/>
        </w:rPr>
        <w:t>冒</w:t>
      </w:r>
      <w:r w:rsidR="00CF7119">
        <w:rPr>
          <w:rFonts w:asciiTheme="minorEastAsia" w:hAnsiTheme="minorEastAsia"/>
          <w:sz w:val="24"/>
          <w:szCs w:val="24"/>
        </w:rPr>
        <w:t>老师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lastRenderedPageBreak/>
        <w:t>联系电话：</w:t>
      </w:r>
      <w:r w:rsidR="00CF7119">
        <w:rPr>
          <w:rFonts w:asciiTheme="minorEastAsia" w:hAnsiTheme="minorEastAsia"/>
          <w:sz w:val="24"/>
          <w:szCs w:val="24"/>
        </w:rPr>
        <w:t>025-85789920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电子邮箱：</w:t>
      </w:r>
      <w:r w:rsidR="00CF7119">
        <w:rPr>
          <w:rFonts w:asciiTheme="minorEastAsia" w:hAnsiTheme="minorEastAsia"/>
          <w:sz w:val="24"/>
          <w:szCs w:val="24"/>
        </w:rPr>
        <w:t>mln</w:t>
      </w:r>
      <w:r w:rsidR="006B6E2C">
        <w:rPr>
          <w:rFonts w:asciiTheme="minorEastAsia" w:hAnsiTheme="minorEastAsia" w:hint="eastAsia"/>
          <w:sz w:val="24"/>
          <w:szCs w:val="24"/>
        </w:rPr>
        <w:t>@</w:t>
      </w:r>
      <w:r w:rsidR="00CF7119">
        <w:rPr>
          <w:rFonts w:asciiTheme="minorEastAsia" w:hAnsiTheme="minorEastAsia"/>
          <w:sz w:val="24"/>
          <w:szCs w:val="24"/>
        </w:rPr>
        <w:t>nju.edu.cn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十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、其他事项</w:t>
      </w:r>
    </w:p>
    <w:p w:rsidR="00A63277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1、</w:t>
      </w:r>
      <w:r w:rsidR="00A63277" w:rsidRPr="00A63277">
        <w:rPr>
          <w:rFonts w:asciiTheme="minorEastAsia" w:hAnsiTheme="minorEastAsia" w:hint="eastAsia"/>
          <w:sz w:val="24"/>
          <w:szCs w:val="24"/>
        </w:rPr>
        <w:t>按程序对本询价通知书所作的书面澄清、修改、答疑（如有），是本询价通知书的组成部分。</w:t>
      </w:r>
    </w:p>
    <w:p w:rsidR="00A63277" w:rsidRDefault="00A63277" w:rsidP="00A632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A63277">
        <w:rPr>
          <w:rFonts w:asciiTheme="minorEastAsia" w:hAnsiTheme="minorEastAsia" w:hint="eastAsia"/>
          <w:sz w:val="24"/>
          <w:szCs w:val="24"/>
        </w:rPr>
        <w:t>本询价通知书为确定成交供应商后，发、承包双方所签合同的组成文件，其解释顺序先于响应文件。</w:t>
      </w:r>
    </w:p>
    <w:p w:rsidR="005D4DCC" w:rsidRPr="005D4DCC" w:rsidRDefault="00A63277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A63277">
        <w:rPr>
          <w:rFonts w:asciiTheme="minorEastAsia" w:hAnsiTheme="minorEastAsia" w:hint="eastAsia"/>
          <w:sz w:val="24"/>
          <w:szCs w:val="24"/>
        </w:rPr>
        <w:t>凡涉及询价通知的澄清、修改以及该项目的成交结果，</w:t>
      </w:r>
      <w:r w:rsidR="00E569CE">
        <w:rPr>
          <w:rFonts w:asciiTheme="minorEastAsia" w:hAnsiTheme="minorEastAsia" w:hint="eastAsia"/>
          <w:sz w:val="24"/>
          <w:szCs w:val="24"/>
        </w:rPr>
        <w:t>均以</w:t>
      </w:r>
      <w:r w:rsidR="0022262D">
        <w:rPr>
          <w:rFonts w:asciiTheme="minorEastAsia" w:hAnsiTheme="minorEastAsia" w:hint="eastAsia"/>
          <w:sz w:val="24"/>
          <w:szCs w:val="24"/>
        </w:rPr>
        <w:t>南京大学</w:t>
      </w:r>
      <w:r w:rsidRPr="005D4DCC">
        <w:rPr>
          <w:rFonts w:asciiTheme="minorEastAsia" w:hAnsiTheme="minorEastAsia" w:hint="eastAsia"/>
          <w:sz w:val="24"/>
          <w:szCs w:val="24"/>
        </w:rPr>
        <w:t>基建处主页</w:t>
      </w:r>
      <w:r w:rsidRPr="00A63277">
        <w:rPr>
          <w:rFonts w:asciiTheme="minorEastAsia" w:hAnsiTheme="minorEastAsia" w:hint="eastAsia"/>
          <w:sz w:val="24"/>
          <w:szCs w:val="24"/>
        </w:rPr>
        <w:t>发布的信息为准。</w:t>
      </w:r>
      <w:r w:rsidR="005D4DCC" w:rsidRPr="005D4DCC">
        <w:rPr>
          <w:rFonts w:asciiTheme="minorEastAsia" w:hAnsiTheme="minorEastAsia" w:hint="eastAsia"/>
          <w:sz w:val="24"/>
          <w:szCs w:val="24"/>
        </w:rPr>
        <w:t>（http://jjc.nju.edu.cn/）</w:t>
      </w: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71852" w:rsidRDefault="00571852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27E60" w:rsidRDefault="00EC5D0D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348A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</w:p>
    <w:p w:rsidR="00233422" w:rsidRPr="00227E60" w:rsidRDefault="00EC5D0D" w:rsidP="00227E60">
      <w:pPr>
        <w:pStyle w:val="a6"/>
        <w:widowControl/>
        <w:numPr>
          <w:ilvl w:val="0"/>
          <w:numId w:val="15"/>
        </w:numPr>
        <w:ind w:firstLineChars="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227E6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文件格式</w:t>
      </w:r>
    </w:p>
    <w:p w:rsidR="00227E60" w:rsidRPr="00227E60" w:rsidRDefault="00227E60" w:rsidP="00227E60">
      <w:pPr>
        <w:pStyle w:val="a6"/>
        <w:widowControl/>
        <w:numPr>
          <w:ilvl w:val="0"/>
          <w:numId w:val="15"/>
        </w:numPr>
        <w:ind w:firstLineChars="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附图一、二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Default="00253263" w:rsidP="00E37DF5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E834BE">
        <w:rPr>
          <w:rFonts w:ascii="宋体" w:eastAsia="宋体" w:hAnsi="宋体" w:cs="Times New Roman" w:hint="eastAsia"/>
          <w:b/>
          <w:szCs w:val="21"/>
        </w:rPr>
        <w:t>1</w:t>
      </w:r>
    </w:p>
    <w:p w:rsidR="00C960DF" w:rsidRPr="001E5F52" w:rsidRDefault="00C960DF" w:rsidP="00E37DF5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253263" w:rsidRPr="001E5F52" w:rsidRDefault="00253263" w:rsidP="00E37DF5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元（￥元）进行响应，并作承诺如下：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4、如我方中标，保证忠实履行所签合同。</w:t>
      </w: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253263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E37DF5">
      <w:pPr>
        <w:spacing w:afterLines="50" w:after="156" w:line="440" w:lineRule="exact"/>
        <w:jc w:val="righ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Pr="001E5F52" w:rsidRDefault="00253263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253263" w:rsidRPr="001E5F52" w:rsidRDefault="00253263" w:rsidP="00E37DF5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7D2BDB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w:pict>
          <v:rect id="矩形 2" o:spid="_x0000_s1026" style="position:absolute;left:0;text-align:left;margin-left:29.35pt;margin-top:.85pt;width:393.75pt;height:16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</w:pict>
      </w:r>
      <w:r w:rsidR="00253263"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响应人代表二代身份证正面复印件粘贴处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7D2BDB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w:pict>
          <v:rect id="矩形 3" o:spid="_x0000_s1027" style="position:absolute;left:0;text-align:left;margin-left:29.35pt;margin-top:15.55pt;width:393.75pt;height:16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D6nsf5&#10;ggIAAPkEAAAOAAAAAAAAAAAAAAAAAC4CAABkcnMvZTJvRG9jLnhtbFBLAQItABQABgAIAAAAIQAO&#10;BISH3gAAAAkBAAAPAAAAAAAAAAAAAAAAANwEAABkcnMvZG93bnJldi54bWxQSwUGAAAAAAQABADz&#10;AAAA5wUAAAAA&#10;" filled="f"/>
        </w:pict>
      </w: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响应人代表二代身份证反面复印件粘贴处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E37DF5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</w:p>
    <w:p w:rsidR="00253263" w:rsidRPr="001E5F52" w:rsidRDefault="00253263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文件格式3</w:t>
      </w:r>
    </w:p>
    <w:p w:rsidR="00191371" w:rsidRDefault="00191371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南京大学</w:t>
      </w:r>
      <w:r w:rsidR="00D24D1E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仙林</w:t>
      </w:r>
      <w:r w:rsidR="00233422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校区</w:t>
      </w:r>
      <w:r w:rsidR="00D24D1E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化学楼</w:t>
      </w:r>
      <w:r w:rsidR="00904052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保温型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不锈钢</w:t>
      </w:r>
      <w:r w:rsidR="003D2368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集水盘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采购</w:t>
      </w:r>
      <w:r w:rsidR="00165D64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及安装项目</w:t>
      </w:r>
    </w:p>
    <w:p w:rsidR="00253263" w:rsidRPr="00191371" w:rsidRDefault="00294288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响应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诚信声明</w:t>
      </w: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E37DF5">
      <w:pPr>
        <w:spacing w:afterLines="50" w:after="156" w:line="440" w:lineRule="exact"/>
        <w:jc w:val="right"/>
        <w:rPr>
          <w:rFonts w:ascii="宋体" w:eastAsia="宋体" w:hAnsi="宋体" w:cs="Times New Roman"/>
          <w:color w:val="00000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</w:p>
    <w:p w:rsidR="00253263" w:rsidRDefault="00253263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4D43C2">
        <w:rPr>
          <w:rFonts w:ascii="宋体" w:eastAsia="宋体" w:hAnsi="宋体" w:cs="Times New Roman" w:hint="eastAsia"/>
          <w:b/>
          <w:szCs w:val="21"/>
        </w:rPr>
        <w:t>4</w:t>
      </w:r>
    </w:p>
    <w:p w:rsidR="0043340B" w:rsidRDefault="00191371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r w:rsidR="00840B92">
        <w:rPr>
          <w:rFonts w:ascii="宋体" w:eastAsia="宋体" w:hAnsi="宋体" w:cs="Times New Roman" w:hint="eastAsia"/>
          <w:b/>
          <w:sz w:val="28"/>
          <w:szCs w:val="28"/>
        </w:rPr>
        <w:t>仙林</w:t>
      </w:r>
      <w:r w:rsidR="00253263">
        <w:rPr>
          <w:rFonts w:ascii="宋体" w:eastAsia="宋体" w:hAnsi="宋体" w:cs="Times New Roman" w:hint="eastAsia"/>
          <w:b/>
          <w:sz w:val="28"/>
          <w:szCs w:val="28"/>
        </w:rPr>
        <w:t>校区</w:t>
      </w:r>
      <w:r w:rsidR="00840B92">
        <w:rPr>
          <w:rFonts w:ascii="宋体" w:eastAsia="宋体" w:hAnsi="宋体" w:cs="Times New Roman" w:hint="eastAsia"/>
          <w:b/>
          <w:sz w:val="28"/>
          <w:szCs w:val="28"/>
        </w:rPr>
        <w:t>化学楼</w:t>
      </w:r>
      <w:r w:rsidR="00840B92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保温型</w:t>
      </w:r>
      <w:r w:rsidR="00840B92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不锈钢</w:t>
      </w:r>
      <w:r w:rsidR="001071E6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集水</w:t>
      </w:r>
      <w:r w:rsidR="00840B92">
        <w:rPr>
          <w:rFonts w:ascii="宋体" w:eastAsia="宋体" w:hAnsi="宋体" w:cs="Times New Roman" w:hint="eastAsia"/>
          <w:b/>
          <w:color w:val="000000"/>
          <w:sz w:val="32"/>
          <w:szCs w:val="32"/>
        </w:rPr>
        <w:t>盘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253263" w:rsidRPr="0043340B" w:rsidRDefault="00253263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43340B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Pr="001E5F52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281" w:type="dxa"/>
        <w:jc w:val="center"/>
        <w:tblLook w:val="04A0" w:firstRow="1" w:lastRow="0" w:firstColumn="1" w:lastColumn="0" w:noHBand="0" w:noVBand="1"/>
      </w:tblPr>
      <w:tblGrid>
        <w:gridCol w:w="667"/>
        <w:gridCol w:w="1559"/>
        <w:gridCol w:w="1843"/>
        <w:gridCol w:w="791"/>
        <w:gridCol w:w="846"/>
        <w:gridCol w:w="1245"/>
        <w:gridCol w:w="983"/>
        <w:gridCol w:w="1347"/>
      </w:tblGrid>
      <w:tr w:rsidR="00EB2D33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综合单价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6742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品牌/生产厂</w:t>
            </w:r>
          </w:p>
        </w:tc>
      </w:tr>
      <w:tr w:rsidR="00EB2D33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5B19B8" w:rsidP="006B6E2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保温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 w:rsidRPr="00327CEE">
              <w:rPr>
                <w:rFonts w:asciiTheme="minorEastAsia" w:hAnsiTheme="minorEastAsia" w:cs="宋体" w:hint="eastAsia"/>
                <w:szCs w:val="21"/>
              </w:rPr>
              <w:t>不锈钢板</w:t>
            </w:r>
            <w:r w:rsidR="003D2368">
              <w:rPr>
                <w:rFonts w:asciiTheme="minorEastAsia" w:hAnsiTheme="minorEastAsia" w:cs="宋体" w:hint="eastAsia"/>
                <w:szCs w:val="21"/>
              </w:rPr>
              <w:t>集水盘</w:t>
            </w:r>
            <w:r w:rsidR="002023C0">
              <w:rPr>
                <w:rFonts w:asciiTheme="minorEastAsia" w:hAnsiTheme="minorEastAsia" w:cs="宋体" w:hint="eastAsia"/>
                <w:szCs w:val="21"/>
              </w:rPr>
              <w:t>制作安装（SUS304）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24D1E" w:rsidP="00D24D1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23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8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24D1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360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EB2D33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5B19B8" w:rsidP="006B6E2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保温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 w:rsidRPr="00327CEE">
              <w:rPr>
                <w:rFonts w:asciiTheme="minorEastAsia" w:hAnsiTheme="minorEastAsia" w:cs="宋体" w:hint="eastAsia"/>
                <w:szCs w:val="21"/>
              </w:rPr>
              <w:t>不锈钢板</w:t>
            </w:r>
            <w:r w:rsidR="003D2368">
              <w:rPr>
                <w:rFonts w:asciiTheme="minorEastAsia" w:hAnsiTheme="minorEastAsia" w:cs="宋体" w:hint="eastAsia"/>
                <w:szCs w:val="21"/>
              </w:rPr>
              <w:t>集水盘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制作安装（</w:t>
            </w:r>
            <w:r w:rsidR="002023C0">
              <w:rPr>
                <w:rFonts w:asciiTheme="minorEastAsia" w:hAnsiTheme="minorEastAsia" w:cs="宋体" w:hint="eastAsia"/>
                <w:szCs w:val="21"/>
              </w:rPr>
              <w:t>SUS304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24D1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2000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800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30</w:t>
            </w:r>
            <w:r w:rsidR="00B908E9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24D1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E52B4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1E52B4" w:rsidP="001F4F4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拆金属龙骨</w:t>
            </w:r>
            <w:r w:rsidR="00A75672">
              <w:rPr>
                <w:rFonts w:asciiTheme="minorEastAsia" w:hAnsiTheme="minorEastAsia" w:cs="宋体" w:hint="eastAsia"/>
                <w:szCs w:val="21"/>
              </w:rPr>
              <w:t>顶棚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14</w:t>
            </w:r>
            <w:r w:rsidR="00A50CFD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E52B4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安装金属龙骨顶棚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14</w:t>
            </w:r>
            <w:r w:rsidR="00A50CFD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FB21CA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加</w:t>
            </w:r>
            <w:r w:rsidR="00812227">
              <w:rPr>
                <w:rFonts w:asciiTheme="minorEastAsia" w:hAnsiTheme="minorEastAsia" w:cs="宋体" w:hint="eastAsia"/>
                <w:szCs w:val="21"/>
              </w:rPr>
              <w:t>强</w:t>
            </w:r>
            <w:r>
              <w:rPr>
                <w:rFonts w:asciiTheme="minorEastAsia" w:hAnsiTheme="minorEastAsia" w:cs="宋体" w:hint="eastAsia"/>
                <w:szCs w:val="21"/>
              </w:rPr>
              <w:t>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25（mm）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906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CA" w:rsidRPr="001F4F42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CA" w:rsidRPr="001F4F42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1CA" w:rsidRPr="001F4F42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F4F42" w:rsidRPr="001F4F42" w:rsidTr="00A75672">
        <w:trPr>
          <w:trHeight w:val="79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42" w:rsidRPr="001F4F42" w:rsidRDefault="001F4F42" w:rsidP="00EF4C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F42" w:rsidRPr="001F4F42" w:rsidRDefault="001F4F42" w:rsidP="001F4F42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人民币（小写）：           </w:t>
            </w:r>
            <w:r w:rsidR="00FB21C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（大写）</w:t>
            </w:r>
          </w:p>
        </w:tc>
      </w:tr>
    </w:tbl>
    <w:p w:rsidR="00253263" w:rsidRPr="001E5F52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D01CA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01CAE" w:rsidRPr="00D01CAE" w:rsidRDefault="00D01CAE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1、响应文件综合单价的报价为一次性报价，价格一经报出，即不再变动。</w:t>
      </w:r>
    </w:p>
    <w:p w:rsidR="00F7153F" w:rsidRPr="00857289" w:rsidRDefault="00D01CAE" w:rsidP="00D01C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2、报价为人民币报价。综合单价为到南京大学</w:t>
      </w:r>
      <w:r w:rsidR="00B908E9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仙</w:t>
      </w: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校区</w:t>
      </w:r>
      <w:r w:rsidR="00B908E9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化学</w:t>
      </w:r>
      <w:r w:rsidR="0023342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工地</w:t>
      </w: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价，</w:t>
      </w:r>
      <w:r w:rsidR="00857289" w:rsidRPr="0075718F">
        <w:rPr>
          <w:rFonts w:asciiTheme="minorEastAsia" w:hAnsiTheme="minorEastAsia" w:hint="eastAsia"/>
          <w:sz w:val="24"/>
          <w:szCs w:val="24"/>
        </w:rPr>
        <w:t>包含材料费、制作费、税金、利润、包装费、运输费、装卸费、现场制作费、安装</w:t>
      </w:r>
      <w:r w:rsidR="00857289">
        <w:rPr>
          <w:rFonts w:asciiTheme="minorEastAsia" w:hAnsiTheme="minorEastAsia" w:hint="eastAsia"/>
          <w:sz w:val="24"/>
          <w:szCs w:val="24"/>
        </w:rPr>
        <w:t>费、</w:t>
      </w:r>
      <w:r w:rsidR="00B908E9">
        <w:rPr>
          <w:rFonts w:asciiTheme="minorEastAsia" w:hAnsiTheme="minorEastAsia" w:hint="eastAsia"/>
          <w:sz w:val="24"/>
          <w:szCs w:val="24"/>
        </w:rPr>
        <w:t>现场</w:t>
      </w:r>
      <w:r w:rsidR="00857289" w:rsidRPr="0075718F">
        <w:rPr>
          <w:rFonts w:asciiTheme="minorEastAsia" w:hAnsiTheme="minorEastAsia" w:hint="eastAsia"/>
          <w:sz w:val="24"/>
          <w:szCs w:val="24"/>
        </w:rPr>
        <w:t>清</w:t>
      </w:r>
      <w:r w:rsidR="00B908E9">
        <w:rPr>
          <w:rFonts w:asciiTheme="minorEastAsia" w:hAnsiTheme="minorEastAsia" w:hint="eastAsia"/>
          <w:sz w:val="24"/>
          <w:szCs w:val="24"/>
        </w:rPr>
        <w:t>理</w:t>
      </w:r>
      <w:r w:rsidR="00857289">
        <w:rPr>
          <w:rFonts w:asciiTheme="minorEastAsia" w:hAnsiTheme="minorEastAsia" w:hint="eastAsia"/>
          <w:sz w:val="24"/>
          <w:szCs w:val="24"/>
        </w:rPr>
        <w:t>费、</w:t>
      </w:r>
      <w:r w:rsidR="00857289" w:rsidRPr="0075718F">
        <w:rPr>
          <w:rFonts w:asciiTheme="minorEastAsia" w:hAnsiTheme="minorEastAsia" w:hint="eastAsia"/>
          <w:sz w:val="24"/>
          <w:szCs w:val="24"/>
        </w:rPr>
        <w:t>调试费、</w:t>
      </w:r>
      <w:r w:rsidR="00857289">
        <w:rPr>
          <w:rFonts w:asciiTheme="minorEastAsia" w:hAnsiTheme="minorEastAsia" w:hint="eastAsia"/>
          <w:sz w:val="24"/>
          <w:szCs w:val="24"/>
        </w:rPr>
        <w:t>配合费（水电费）</w:t>
      </w:r>
      <w:r w:rsidR="00857289" w:rsidRPr="0075718F">
        <w:rPr>
          <w:rFonts w:asciiTheme="minorEastAsia" w:hAnsiTheme="minorEastAsia" w:hint="eastAsia"/>
          <w:sz w:val="24"/>
          <w:szCs w:val="24"/>
        </w:rPr>
        <w:t>和售后保质期内维保的全部费用，</w:t>
      </w:r>
      <w:r w:rsidR="00187108">
        <w:rPr>
          <w:rFonts w:asciiTheme="minorEastAsia" w:hAnsiTheme="minorEastAsia" w:hint="eastAsia"/>
          <w:sz w:val="24"/>
          <w:szCs w:val="24"/>
        </w:rPr>
        <w:t>按投标总价</w:t>
      </w:r>
      <w:r w:rsidR="00187108" w:rsidRPr="0075718F">
        <w:rPr>
          <w:rFonts w:asciiTheme="minorEastAsia" w:hAnsiTheme="minorEastAsia" w:hint="eastAsia"/>
          <w:sz w:val="24"/>
          <w:szCs w:val="24"/>
        </w:rPr>
        <w:t>一次性包干</w:t>
      </w:r>
      <w:r w:rsidR="00857289" w:rsidRPr="0075718F">
        <w:rPr>
          <w:rFonts w:asciiTheme="minorEastAsia" w:hAnsiTheme="minorEastAsia" w:hint="eastAsia"/>
          <w:sz w:val="24"/>
          <w:szCs w:val="24"/>
        </w:rPr>
        <w:t>。</w:t>
      </w:r>
    </w:p>
    <w:p w:rsidR="00871608" w:rsidRPr="00C80145" w:rsidRDefault="00871608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80145">
        <w:rPr>
          <w:rFonts w:asciiTheme="minorEastAsia" w:hAnsiTheme="minorEastAsia" w:hint="eastAsia"/>
          <w:sz w:val="24"/>
          <w:szCs w:val="24"/>
        </w:rPr>
        <w:t>3、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C80145">
        <w:rPr>
          <w:rFonts w:asciiTheme="minorEastAsia" w:hAnsiTheme="minorEastAsia" w:hint="eastAsia"/>
          <w:sz w:val="24"/>
          <w:szCs w:val="24"/>
        </w:rPr>
        <w:t>尺寸可能根据现场实际情况做小幅调整（</w:t>
      </w:r>
      <w:r w:rsidR="00B908E9">
        <w:rPr>
          <w:rFonts w:asciiTheme="minorEastAsia" w:hAnsiTheme="minorEastAsia" w:hint="eastAsia"/>
          <w:sz w:val="24"/>
          <w:szCs w:val="24"/>
        </w:rPr>
        <w:t>面积</w:t>
      </w:r>
      <w:r w:rsidRPr="00C80145">
        <w:rPr>
          <w:rFonts w:asciiTheme="minorEastAsia" w:hAnsiTheme="minorEastAsia" w:hint="eastAsia"/>
          <w:sz w:val="24"/>
          <w:szCs w:val="24"/>
        </w:rPr>
        <w:t>不变），综合单价不变。</w:t>
      </w:r>
    </w:p>
    <w:p w:rsidR="00253263" w:rsidRPr="001E5F52" w:rsidRDefault="00871608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、最短供货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（含安装</w:t>
      </w:r>
      <w:r w:rsidR="00B908E9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完成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）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周期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为</w:t>
      </w:r>
      <w:r w:rsidR="00664206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45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日历天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CE3A17" w:rsidRDefault="00871608" w:rsidP="00871608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5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、质量保证期为通过验收后的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24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个月。</w:t>
      </w:r>
    </w:p>
    <w:p w:rsidR="00833A65" w:rsidRPr="00871608" w:rsidRDefault="00833A65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351B3C" w:rsidRDefault="00253263" w:rsidP="00351B3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33422" w:rsidRPr="001E5F52" w:rsidRDefault="00233422" w:rsidP="00514685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文件格式5</w:t>
      </w:r>
    </w:p>
    <w:p w:rsidR="00191371" w:rsidRDefault="00191371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r w:rsidR="00B908E9">
        <w:rPr>
          <w:rFonts w:ascii="宋体" w:eastAsia="宋体" w:hAnsi="宋体" w:cs="Times New Roman" w:hint="eastAsia"/>
          <w:b/>
          <w:sz w:val="28"/>
          <w:szCs w:val="28"/>
        </w:rPr>
        <w:t>仙林</w:t>
      </w:r>
      <w:r w:rsidR="00B47CB1">
        <w:rPr>
          <w:rFonts w:ascii="宋体" w:eastAsia="宋体" w:hAnsi="宋体" w:cs="Times New Roman" w:hint="eastAsia"/>
          <w:b/>
          <w:sz w:val="28"/>
          <w:szCs w:val="28"/>
        </w:rPr>
        <w:t>校区</w:t>
      </w:r>
      <w:r w:rsidR="00B908E9">
        <w:rPr>
          <w:rFonts w:ascii="宋体" w:eastAsia="宋体" w:hAnsi="宋体" w:cs="Times New Roman" w:hint="eastAsia"/>
          <w:b/>
          <w:sz w:val="28"/>
          <w:szCs w:val="28"/>
        </w:rPr>
        <w:t>化学楼</w:t>
      </w:r>
      <w:r w:rsidR="0024647D">
        <w:rPr>
          <w:rFonts w:ascii="宋体" w:eastAsia="宋体" w:hAnsi="宋体" w:cs="Times New Roman" w:hint="eastAsia"/>
          <w:b/>
          <w:sz w:val="28"/>
          <w:szCs w:val="28"/>
        </w:rPr>
        <w:t>保温型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不锈钢</w:t>
      </w:r>
      <w:r w:rsidR="003D2368">
        <w:rPr>
          <w:rFonts w:ascii="宋体" w:eastAsia="宋体" w:hAnsi="宋体" w:cs="Times New Roman" w:hint="eastAsia"/>
          <w:b/>
          <w:sz w:val="28"/>
          <w:szCs w:val="28"/>
        </w:rPr>
        <w:t>集水盘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D01CAE" w:rsidRPr="0043340B" w:rsidRDefault="00253263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技术指标响应表</w:t>
      </w:r>
    </w:p>
    <w:tbl>
      <w:tblPr>
        <w:tblStyle w:val="a3"/>
        <w:tblW w:w="8829" w:type="dxa"/>
        <w:jc w:val="center"/>
        <w:tblLook w:val="04A0" w:firstRow="1" w:lastRow="0" w:firstColumn="1" w:lastColumn="0" w:noHBand="0" w:noVBand="1"/>
      </w:tblPr>
      <w:tblGrid>
        <w:gridCol w:w="840"/>
        <w:gridCol w:w="1563"/>
        <w:gridCol w:w="3969"/>
        <w:gridCol w:w="1134"/>
        <w:gridCol w:w="1323"/>
      </w:tblGrid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响应情况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偏离说明</w:t>
            </w: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</w:t>
            </w:r>
          </w:p>
        </w:tc>
        <w:tc>
          <w:tcPr>
            <w:tcW w:w="5532" w:type="dxa"/>
            <w:gridSpan w:val="2"/>
            <w:vAlign w:val="center"/>
          </w:tcPr>
          <w:p w:rsidR="00D01CAE" w:rsidRPr="006C114C" w:rsidRDefault="00FB21CA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集水盘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63" w:type="dxa"/>
            <w:vAlign w:val="center"/>
          </w:tcPr>
          <w:p w:rsidR="00D01CAE" w:rsidRPr="00327185" w:rsidRDefault="003D2368" w:rsidP="00B908E9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集水盘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3969" w:type="dxa"/>
            <w:vAlign w:val="center"/>
          </w:tcPr>
          <w:p w:rsidR="00D01CAE" w:rsidRPr="00327185" w:rsidRDefault="005B19B8" w:rsidP="00B908E9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保温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型</w:t>
            </w: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不锈钢板</w:t>
            </w:r>
            <w:r w:rsidR="001071E6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集水</w:t>
            </w: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盘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63" w:type="dxa"/>
            <w:vAlign w:val="center"/>
          </w:tcPr>
          <w:p w:rsidR="00D01CAE" w:rsidRPr="00327185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尺寸（mm）</w:t>
            </w:r>
          </w:p>
        </w:tc>
        <w:tc>
          <w:tcPr>
            <w:tcW w:w="3969" w:type="dxa"/>
            <w:vAlign w:val="center"/>
          </w:tcPr>
          <w:p w:rsidR="00D01CAE" w:rsidRPr="00327185" w:rsidRDefault="00BD3E78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23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8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</w:t>
            </w:r>
            <w:r w:rsidR="005B19B8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（mm）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 xml:space="preserve"> 2000×800×30</w:t>
            </w:r>
            <w:r w:rsidR="005B19B8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（mm）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63" w:type="dxa"/>
            <w:vAlign w:val="center"/>
          </w:tcPr>
          <w:p w:rsidR="00D01CAE" w:rsidRPr="00327185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材质</w:t>
            </w:r>
          </w:p>
        </w:tc>
        <w:tc>
          <w:tcPr>
            <w:tcW w:w="3969" w:type="dxa"/>
            <w:vAlign w:val="center"/>
          </w:tcPr>
          <w:p w:rsidR="00D01CAE" w:rsidRPr="00327185" w:rsidRDefault="00D01CAE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SUS304不锈钢板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63" w:type="dxa"/>
            <w:vAlign w:val="center"/>
          </w:tcPr>
          <w:p w:rsidR="00D01CAE" w:rsidRPr="00327185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板材厚度（mm）</w:t>
            </w:r>
          </w:p>
        </w:tc>
        <w:tc>
          <w:tcPr>
            <w:tcW w:w="3969" w:type="dxa"/>
            <w:vAlign w:val="center"/>
          </w:tcPr>
          <w:p w:rsidR="00D01CAE" w:rsidRPr="00327185" w:rsidRDefault="00D907E5" w:rsidP="00D907E5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不锈钢板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≥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.5</w:t>
            </w:r>
            <w:r w:rsidR="005B19B8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（mm）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EA439D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63" w:type="dxa"/>
            <w:vAlign w:val="center"/>
          </w:tcPr>
          <w:p w:rsidR="00D01CAE" w:rsidRPr="00327185" w:rsidRDefault="00EA439D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连接方式</w:t>
            </w:r>
          </w:p>
        </w:tc>
        <w:tc>
          <w:tcPr>
            <w:tcW w:w="3969" w:type="dxa"/>
            <w:vAlign w:val="center"/>
          </w:tcPr>
          <w:p w:rsidR="00D01CAE" w:rsidRPr="00327185" w:rsidRDefault="00EA439D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固定螺栓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B21CA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FB21CA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563" w:type="dxa"/>
            <w:vAlign w:val="center"/>
          </w:tcPr>
          <w:p w:rsidR="00FB21CA" w:rsidRPr="00327185" w:rsidRDefault="00FB21CA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加</w:t>
            </w:r>
            <w:r w:rsidR="00812227">
              <w:rPr>
                <w:rFonts w:asciiTheme="majorEastAsia" w:eastAsiaTheme="majorEastAsia" w:hAnsiTheme="majorEastAsia" w:cs="宋体" w:hint="eastAsia"/>
                <w:szCs w:val="21"/>
              </w:rPr>
              <w:t>强</w:t>
            </w:r>
            <w:r>
              <w:rPr>
                <w:rFonts w:asciiTheme="majorEastAsia" w:eastAsiaTheme="majorEastAsia" w:hAnsiTheme="majorEastAsia" w:cs="宋体" w:hint="eastAsia"/>
                <w:szCs w:val="21"/>
              </w:rPr>
              <w:t>筋</w:t>
            </w:r>
          </w:p>
        </w:tc>
        <w:tc>
          <w:tcPr>
            <w:tcW w:w="3969" w:type="dxa"/>
            <w:vAlign w:val="center"/>
          </w:tcPr>
          <w:p w:rsidR="00FB21CA" w:rsidRPr="00327185" w:rsidRDefault="00FB21CA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铆接</w:t>
            </w:r>
          </w:p>
        </w:tc>
        <w:tc>
          <w:tcPr>
            <w:tcW w:w="1134" w:type="dxa"/>
            <w:vAlign w:val="center"/>
          </w:tcPr>
          <w:p w:rsidR="00FB21CA" w:rsidRPr="006C114C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B21CA" w:rsidRPr="006C114C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75672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A75672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563" w:type="dxa"/>
            <w:vAlign w:val="center"/>
          </w:tcPr>
          <w:p w:rsidR="00A75672" w:rsidRPr="00327185" w:rsidRDefault="00A75672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拆金属龙骨顶</w:t>
            </w:r>
            <w:r w:rsidR="00327185"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棚</w:t>
            </w:r>
          </w:p>
        </w:tc>
        <w:tc>
          <w:tcPr>
            <w:tcW w:w="3969" w:type="dxa"/>
            <w:vAlign w:val="center"/>
          </w:tcPr>
          <w:p w:rsidR="00A75672" w:rsidRPr="00327185" w:rsidRDefault="00327185" w:rsidP="00327185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00（mm）</w:t>
            </w:r>
          </w:p>
        </w:tc>
        <w:tc>
          <w:tcPr>
            <w:tcW w:w="1134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75672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A75672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563" w:type="dxa"/>
            <w:vAlign w:val="center"/>
          </w:tcPr>
          <w:p w:rsidR="00A75672" w:rsidRPr="00327185" w:rsidRDefault="00327185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安装金属龙骨顶棚</w:t>
            </w:r>
          </w:p>
        </w:tc>
        <w:tc>
          <w:tcPr>
            <w:tcW w:w="3969" w:type="dxa"/>
            <w:vAlign w:val="center"/>
          </w:tcPr>
          <w:p w:rsidR="00A75672" w:rsidRPr="00327185" w:rsidRDefault="00327185" w:rsidP="00327185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00×00（mm）</w:t>
            </w:r>
          </w:p>
        </w:tc>
        <w:tc>
          <w:tcPr>
            <w:tcW w:w="1134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253263" w:rsidRPr="00187108" w:rsidRDefault="00913273" w:rsidP="00191371">
      <w:pPr>
        <w:spacing w:line="440" w:lineRule="exact"/>
        <w:ind w:leftChars="71" w:left="149" w:firstLineChars="196" w:firstLine="588"/>
        <w:rPr>
          <w:rFonts w:ascii="宋体" w:eastAsia="宋体" w:hAnsi="宋体" w:cs="宋体"/>
          <w:color w:val="FF0000"/>
          <w:kern w:val="0"/>
          <w:sz w:val="30"/>
          <w:szCs w:val="30"/>
        </w:rPr>
      </w:pPr>
      <w:r w:rsidRP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在安装过程中</w:t>
      </w:r>
      <w:r w:rsidR="003D236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集水盘</w:t>
      </w:r>
      <w:r w:rsidRP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面积过大、过长要做加固处理</w:t>
      </w:r>
      <w:r w:rsid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，要求现场制作安</w:t>
      </w:r>
      <w:r w:rsidRP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。</w:t>
      </w:r>
    </w:p>
    <w:p w:rsidR="00253263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833A65" w:rsidRPr="00E70E7E" w:rsidRDefault="00833A65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8"/>
          <w:szCs w:val="30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53263" w:rsidRPr="00426286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426286">
        <w:rPr>
          <w:rFonts w:ascii="宋体" w:eastAsia="宋体" w:hAnsi="宋体" w:cs="Times New Roman" w:hint="eastAsia"/>
          <w:szCs w:val="21"/>
        </w:rPr>
        <w:t>：</w:t>
      </w:r>
    </w:p>
    <w:p w:rsidR="00253263" w:rsidRPr="00426286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1、响应人必须对照本表要求和自身响应能力，逐条如实填写。“偏离说明”列填写正负偏离及原因，完全符合的填写“无差异”。</w:t>
      </w:r>
    </w:p>
    <w:p w:rsidR="00253263" w:rsidRPr="00426286" w:rsidRDefault="00253263" w:rsidP="00E37DF5">
      <w:pPr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2、响应人可对照本询价通知书，扩展填写技术指标及响应情况。</w:t>
      </w:r>
    </w:p>
    <w:p w:rsidR="00253263" w:rsidRPr="001E5F52" w:rsidRDefault="00233422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文件格式6</w:t>
      </w:r>
    </w:p>
    <w:p w:rsidR="000D04E4" w:rsidRDefault="000D04E4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r w:rsidR="006F3672">
        <w:rPr>
          <w:rFonts w:ascii="宋体" w:eastAsia="宋体" w:hAnsi="宋体" w:cs="Times New Roman" w:hint="eastAsia"/>
          <w:b/>
          <w:sz w:val="28"/>
          <w:szCs w:val="28"/>
        </w:rPr>
        <w:t>仙林</w:t>
      </w:r>
      <w:r w:rsidR="006461D7">
        <w:rPr>
          <w:rFonts w:ascii="宋体" w:eastAsia="宋体" w:hAnsi="宋体" w:cs="Times New Roman" w:hint="eastAsia"/>
          <w:b/>
          <w:sz w:val="28"/>
          <w:szCs w:val="28"/>
        </w:rPr>
        <w:t>校区</w:t>
      </w:r>
      <w:r w:rsidR="006F3672">
        <w:rPr>
          <w:rFonts w:ascii="宋体" w:eastAsia="宋体" w:hAnsi="宋体" w:cs="Times New Roman" w:hint="eastAsia"/>
          <w:b/>
          <w:sz w:val="28"/>
          <w:szCs w:val="28"/>
        </w:rPr>
        <w:t>化学楼</w:t>
      </w:r>
      <w:r w:rsidR="00D13552">
        <w:rPr>
          <w:rFonts w:ascii="宋体" w:eastAsia="宋体" w:hAnsi="宋体" w:cs="Times New Roman" w:hint="eastAsia"/>
          <w:b/>
          <w:sz w:val="28"/>
          <w:szCs w:val="28"/>
        </w:rPr>
        <w:t>保温型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不锈钢</w:t>
      </w:r>
      <w:r w:rsidR="003D2368">
        <w:rPr>
          <w:rFonts w:ascii="宋体" w:eastAsia="宋体" w:hAnsi="宋体" w:cs="Times New Roman" w:hint="eastAsia"/>
          <w:b/>
          <w:sz w:val="28"/>
          <w:szCs w:val="28"/>
        </w:rPr>
        <w:t>集水盘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253263" w:rsidRPr="00233422" w:rsidRDefault="00253263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商务条件响应表</w:t>
      </w:r>
    </w:p>
    <w:tbl>
      <w:tblPr>
        <w:tblW w:w="92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843"/>
        <w:gridCol w:w="2410"/>
        <w:gridCol w:w="1906"/>
        <w:gridCol w:w="1843"/>
      </w:tblGrid>
      <w:tr w:rsidR="00253263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商务条件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采购需求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响应情况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偏离说明</w:t>
            </w: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461D7" w:rsidRPr="006C114C" w:rsidRDefault="00664206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工期</w:t>
            </w:r>
          </w:p>
        </w:tc>
        <w:tc>
          <w:tcPr>
            <w:tcW w:w="2410" w:type="dxa"/>
            <w:vAlign w:val="center"/>
          </w:tcPr>
          <w:p w:rsidR="006461D7" w:rsidRPr="00C7398E" w:rsidRDefault="00664206" w:rsidP="00664206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45日历天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交货</w:t>
            </w:r>
            <w:r>
              <w:rPr>
                <w:rFonts w:ascii="宋体" w:eastAsia="宋体" w:hAnsi="宋体" w:cs="宋体"/>
                <w:szCs w:val="21"/>
              </w:rPr>
              <w:t>时间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根据</w:t>
            </w:r>
            <w:r w:rsidR="00C7398E">
              <w:rPr>
                <w:rFonts w:ascii="宋体" w:eastAsia="宋体" w:hAnsi="宋体" w:cs="宋体" w:hint="eastAsia"/>
                <w:szCs w:val="21"/>
              </w:rPr>
              <w:t>工程实际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进度调整）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交货地点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F3672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南京大学</w:t>
            </w:r>
            <w:r w:rsidR="006F3672">
              <w:rPr>
                <w:rFonts w:ascii="宋体" w:eastAsia="宋体" w:hAnsi="宋体" w:cs="宋体" w:hint="eastAsia"/>
                <w:color w:val="000000"/>
                <w:szCs w:val="21"/>
              </w:rPr>
              <w:t>仙林</w:t>
            </w: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校区</w:t>
            </w:r>
            <w:r w:rsidR="006F3672">
              <w:rPr>
                <w:rFonts w:ascii="宋体" w:eastAsia="宋体" w:hAnsi="宋体" w:cs="宋体" w:hint="eastAsia"/>
                <w:color w:val="000000"/>
                <w:szCs w:val="21"/>
              </w:rPr>
              <w:t>化学楼</w:t>
            </w: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，按采购人要求运到指定位置完成安装调试。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质量保证期</w:t>
            </w:r>
          </w:p>
        </w:tc>
        <w:tc>
          <w:tcPr>
            <w:tcW w:w="2410" w:type="dxa"/>
            <w:vAlign w:val="center"/>
          </w:tcPr>
          <w:p w:rsidR="006461D7" w:rsidRPr="00C7398E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C7398E">
              <w:rPr>
                <w:rFonts w:ascii="宋体" w:eastAsia="宋体" w:hAnsi="宋体" w:cs="宋体" w:hint="eastAsia"/>
                <w:szCs w:val="21"/>
              </w:rPr>
              <w:t>通过验收后的24个月。</w:t>
            </w:r>
          </w:p>
        </w:tc>
        <w:tc>
          <w:tcPr>
            <w:tcW w:w="1906" w:type="dxa"/>
            <w:vAlign w:val="center"/>
          </w:tcPr>
          <w:p w:rsidR="006461D7" w:rsidRPr="00C7398E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响应服务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质保期内全天24小时的响应服务。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故障报修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质保期内1个小时内给予故障响应，并指派工程师或代理商在12个小时内赶到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援助电话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质保期内外，提供技术援助电话，解答采购人在使用中遇到的问题，为采购人出具解决问题的建议。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收费服务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55651D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质量保证期外，采购人如果需要，</w:t>
            </w:r>
            <w:r w:rsidR="0055651D">
              <w:rPr>
                <w:rFonts w:ascii="宋体" w:eastAsia="宋体" w:hAnsi="宋体" w:cs="宋体" w:hint="eastAsia"/>
                <w:color w:val="000000"/>
                <w:szCs w:val="21"/>
              </w:rPr>
              <w:t>应提供上门</w:t>
            </w: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服务，其价格应优惠。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3263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6461D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</w:tr>
    </w:tbl>
    <w:p w:rsidR="00253263" w:rsidRPr="001E5F52" w:rsidRDefault="00253263" w:rsidP="0043340B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</w:p>
    <w:p w:rsidR="00253263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</w:p>
    <w:p w:rsidR="00833A65" w:rsidRPr="001E5F52" w:rsidRDefault="00833A65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833A65">
        <w:rPr>
          <w:rFonts w:ascii="宋体" w:eastAsia="宋体" w:hAnsi="宋体" w:cs="Times New Roman" w:hint="eastAsia"/>
          <w:szCs w:val="21"/>
        </w:rPr>
        <w:t>：</w:t>
      </w:r>
    </w:p>
    <w:p w:rsidR="00253263" w:rsidRPr="00833A65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1、响应人必须对照本表要求和自身响应能力，逐条如实填写。“偏离说明”列填写正负偏离及原因，完全符合的填写“无差异”。</w:t>
      </w:r>
    </w:p>
    <w:p w:rsidR="00227E60" w:rsidRDefault="00253263" w:rsidP="006461D7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  <w:sectPr w:rsidR="00227E60" w:rsidSect="00894E23">
          <w:pgSz w:w="11906" w:h="16838"/>
          <w:pgMar w:top="1361" w:right="1474" w:bottom="1361" w:left="1588" w:header="851" w:footer="992" w:gutter="0"/>
          <w:cols w:space="425"/>
          <w:docGrid w:type="lines" w:linePitch="312"/>
        </w:sect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2、响应人可对照本询价通知书，扩展填写商务条件及响应情况。</w:t>
      </w:r>
    </w:p>
    <w:p w:rsidR="001E5F52" w:rsidRDefault="00227E60" w:rsidP="006461D7">
      <w:pPr>
        <w:spacing w:line="0" w:lineRule="atLeas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lastRenderedPageBreak/>
        <w:t>附图一</w:t>
      </w:r>
    </w:p>
    <w:p w:rsidR="00227E60" w:rsidRDefault="00227E60" w:rsidP="00227E60">
      <w:pPr>
        <w:spacing w:line="0" w:lineRule="atLeast"/>
        <w:jc w:val="center"/>
        <w:sectPr w:rsidR="00227E60" w:rsidSect="00227E60">
          <w:pgSz w:w="16838" w:h="11906" w:orient="landscape"/>
          <w:pgMar w:top="1588" w:right="1361" w:bottom="1474" w:left="1361" w:header="851" w:footer="992" w:gutter="0"/>
          <w:cols w:space="425"/>
          <w:docGrid w:type="lines" w:linePitch="312"/>
        </w:sectPr>
      </w:pPr>
      <w:r>
        <w:object w:dxaOrig="18290" w:dyaOrig="7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416.25pt" o:ole="">
            <v:imagedata r:id="rId8" o:title="" croptop="19248f" cropbottom="29200f" cropleft="18674f" cropright="36293f"/>
          </v:shape>
          <o:OLEObject Type="Embed" ProgID="AutoCAD.Drawing.19" ShapeID="_x0000_i1025" DrawAspect="Content" ObjectID="_1601728205" r:id="rId9"/>
        </w:object>
      </w:r>
    </w:p>
    <w:p w:rsidR="00227E60" w:rsidRDefault="00227E60" w:rsidP="00227E60">
      <w:pPr>
        <w:spacing w:line="0" w:lineRule="atLeas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lastRenderedPageBreak/>
        <w:t>附图二</w:t>
      </w:r>
    </w:p>
    <w:p w:rsidR="00227E60" w:rsidRPr="00833A65" w:rsidRDefault="00227E60" w:rsidP="00227E60">
      <w:pPr>
        <w:spacing w:line="0" w:lineRule="atLeast"/>
        <w:jc w:val="center"/>
        <w:rPr>
          <w:rFonts w:ascii="宋体" w:eastAsia="宋体" w:hAnsi="宋体" w:cs="Times New Roman"/>
          <w:b/>
          <w:szCs w:val="21"/>
        </w:rPr>
      </w:pPr>
      <w:r>
        <w:object w:dxaOrig="18290" w:dyaOrig="7860">
          <v:shape id="_x0000_i1026" type="#_x0000_t75" style="width:608.25pt;height:411.75pt" o:ole="">
            <v:imagedata r:id="rId10" o:title="" croptop="19241f" cropbottom="29174f" cropleft="34069f" cropright="20544f"/>
          </v:shape>
          <o:OLEObject Type="Embed" ProgID="AutoCAD.Drawing.19" ShapeID="_x0000_i1026" DrawAspect="Content" ObjectID="_1601728206" r:id="rId11"/>
        </w:object>
      </w:r>
    </w:p>
    <w:sectPr w:rsidR="00227E60" w:rsidRPr="00833A65" w:rsidSect="00227E60">
      <w:pgSz w:w="16838" w:h="11906" w:orient="landscape"/>
      <w:pgMar w:top="1588" w:right="1361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BDB" w:rsidRDefault="007D2BDB" w:rsidP="00FA2EC7">
      <w:r>
        <w:separator/>
      </w:r>
    </w:p>
  </w:endnote>
  <w:endnote w:type="continuationSeparator" w:id="0">
    <w:p w:rsidR="007D2BDB" w:rsidRDefault="007D2BDB" w:rsidP="00F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DB" w:rsidRDefault="007D2BDB" w:rsidP="00FA2EC7">
      <w:r>
        <w:separator/>
      </w:r>
    </w:p>
  </w:footnote>
  <w:footnote w:type="continuationSeparator" w:id="0">
    <w:p w:rsidR="007D2BDB" w:rsidRDefault="007D2BDB" w:rsidP="00FA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197B"/>
    <w:multiLevelType w:val="hybridMultilevel"/>
    <w:tmpl w:val="D1E007F8"/>
    <w:lvl w:ilvl="0" w:tplc="0AFA57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8715DC"/>
    <w:multiLevelType w:val="hybridMultilevel"/>
    <w:tmpl w:val="472AAC4E"/>
    <w:lvl w:ilvl="0" w:tplc="A2A2B690">
      <w:start w:val="1"/>
      <w:numFmt w:val="japaneseCounting"/>
      <w:lvlText w:val="第%1章"/>
      <w:lvlJc w:val="left"/>
      <w:pPr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13268"/>
    <w:multiLevelType w:val="hybridMultilevel"/>
    <w:tmpl w:val="EF72766E"/>
    <w:lvl w:ilvl="0" w:tplc="DEBC501E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256F1"/>
    <w:multiLevelType w:val="multilevel"/>
    <w:tmpl w:val="24D256F1"/>
    <w:lvl w:ilvl="0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31BA7897"/>
    <w:multiLevelType w:val="multilevel"/>
    <w:tmpl w:val="31BA7897"/>
    <w:lvl w:ilvl="0">
      <w:start w:val="1"/>
      <w:numFmt w:val="decimal"/>
      <w:lvlText w:val="%1."/>
      <w:lvlJc w:val="left"/>
      <w:pPr>
        <w:tabs>
          <w:tab w:val="left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</w:lvl>
    <w:lvl w:ilvl="2">
      <w:start w:val="1"/>
      <w:numFmt w:val="lowerRoman"/>
      <w:lvlText w:val="%3."/>
      <w:lvlJc w:val="right"/>
      <w:pPr>
        <w:ind w:left="2392" w:hanging="420"/>
      </w:pPr>
    </w:lvl>
    <w:lvl w:ilvl="3">
      <w:start w:val="1"/>
      <w:numFmt w:val="decimal"/>
      <w:lvlText w:val="%4."/>
      <w:lvlJc w:val="left"/>
      <w:pPr>
        <w:ind w:left="2812" w:hanging="420"/>
      </w:pPr>
    </w:lvl>
    <w:lvl w:ilvl="4">
      <w:start w:val="1"/>
      <w:numFmt w:val="lowerLetter"/>
      <w:lvlText w:val="%5)"/>
      <w:lvlJc w:val="left"/>
      <w:pPr>
        <w:ind w:left="3232" w:hanging="420"/>
      </w:pPr>
    </w:lvl>
    <w:lvl w:ilvl="5">
      <w:start w:val="1"/>
      <w:numFmt w:val="lowerRoman"/>
      <w:lvlText w:val="%6."/>
      <w:lvlJc w:val="right"/>
      <w:pPr>
        <w:ind w:left="3652" w:hanging="420"/>
      </w:pPr>
    </w:lvl>
    <w:lvl w:ilvl="6">
      <w:start w:val="1"/>
      <w:numFmt w:val="decimal"/>
      <w:lvlText w:val="%7."/>
      <w:lvlJc w:val="left"/>
      <w:pPr>
        <w:ind w:left="4072" w:hanging="420"/>
      </w:pPr>
    </w:lvl>
    <w:lvl w:ilvl="7">
      <w:start w:val="1"/>
      <w:numFmt w:val="lowerLetter"/>
      <w:lvlText w:val="%8)"/>
      <w:lvlJc w:val="left"/>
      <w:pPr>
        <w:ind w:left="4492" w:hanging="420"/>
      </w:pPr>
    </w:lvl>
    <w:lvl w:ilvl="8">
      <w:start w:val="1"/>
      <w:numFmt w:val="lowerRoman"/>
      <w:lvlText w:val="%9."/>
      <w:lvlJc w:val="right"/>
      <w:pPr>
        <w:ind w:left="4912" w:hanging="420"/>
      </w:pPr>
    </w:lvl>
  </w:abstractNum>
  <w:abstractNum w:abstractNumId="5">
    <w:nsid w:val="331562E6"/>
    <w:multiLevelType w:val="multilevel"/>
    <w:tmpl w:val="45CC1748"/>
    <w:lvl w:ilvl="0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2" w:hanging="420"/>
      </w:pPr>
      <w:rPr>
        <w:rFonts w:hint="eastAsia"/>
      </w:rPr>
    </w:lvl>
  </w:abstractNum>
  <w:abstractNum w:abstractNumId="6">
    <w:nsid w:val="35F11086"/>
    <w:multiLevelType w:val="hybridMultilevel"/>
    <w:tmpl w:val="102E2BE2"/>
    <w:lvl w:ilvl="0" w:tplc="AC3642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93F499A"/>
    <w:multiLevelType w:val="hybridMultilevel"/>
    <w:tmpl w:val="4CC44A86"/>
    <w:lvl w:ilvl="0" w:tplc="13F4E28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4F8C048D"/>
    <w:multiLevelType w:val="multilevel"/>
    <w:tmpl w:val="4F8C048D"/>
    <w:lvl w:ilvl="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9">
    <w:nsid w:val="512E1C53"/>
    <w:multiLevelType w:val="hybridMultilevel"/>
    <w:tmpl w:val="669E1A94"/>
    <w:lvl w:ilvl="0" w:tplc="033EB18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3DF59BF"/>
    <w:multiLevelType w:val="hybridMultilevel"/>
    <w:tmpl w:val="5D9A3574"/>
    <w:lvl w:ilvl="0" w:tplc="11148FB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66D37FD0"/>
    <w:multiLevelType w:val="hybridMultilevel"/>
    <w:tmpl w:val="8C6EF82C"/>
    <w:lvl w:ilvl="0" w:tplc="D940F5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7BE2BB5"/>
    <w:multiLevelType w:val="hybridMultilevel"/>
    <w:tmpl w:val="B51697BA"/>
    <w:lvl w:ilvl="0" w:tplc="2CC4B4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394937"/>
    <w:multiLevelType w:val="hybridMultilevel"/>
    <w:tmpl w:val="BE86ABF8"/>
    <w:lvl w:ilvl="0" w:tplc="57ACFB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486D45"/>
    <w:multiLevelType w:val="hybridMultilevel"/>
    <w:tmpl w:val="43100BC0"/>
    <w:lvl w:ilvl="0" w:tplc="542C711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EE8"/>
    <w:rsid w:val="000049AD"/>
    <w:rsid w:val="00005692"/>
    <w:rsid w:val="0000748F"/>
    <w:rsid w:val="000145AA"/>
    <w:rsid w:val="000348A0"/>
    <w:rsid w:val="00035042"/>
    <w:rsid w:val="000645C0"/>
    <w:rsid w:val="00077D87"/>
    <w:rsid w:val="00087930"/>
    <w:rsid w:val="0009028C"/>
    <w:rsid w:val="00097135"/>
    <w:rsid w:val="000B3A49"/>
    <w:rsid w:val="000D04E4"/>
    <w:rsid w:val="000E5E95"/>
    <w:rsid w:val="000E66F4"/>
    <w:rsid w:val="001039A8"/>
    <w:rsid w:val="0010499B"/>
    <w:rsid w:val="00105516"/>
    <w:rsid w:val="001071E6"/>
    <w:rsid w:val="0011724E"/>
    <w:rsid w:val="00122A01"/>
    <w:rsid w:val="00151D16"/>
    <w:rsid w:val="00155DB0"/>
    <w:rsid w:val="00165D64"/>
    <w:rsid w:val="00170583"/>
    <w:rsid w:val="00175627"/>
    <w:rsid w:val="00176A6C"/>
    <w:rsid w:val="0018086B"/>
    <w:rsid w:val="00181E08"/>
    <w:rsid w:val="00187108"/>
    <w:rsid w:val="00191371"/>
    <w:rsid w:val="0019383C"/>
    <w:rsid w:val="001960DE"/>
    <w:rsid w:val="001A5CC8"/>
    <w:rsid w:val="001B5872"/>
    <w:rsid w:val="001E2F65"/>
    <w:rsid w:val="001E52B4"/>
    <w:rsid w:val="001E5F52"/>
    <w:rsid w:val="001F4F42"/>
    <w:rsid w:val="002023C0"/>
    <w:rsid w:val="002211D9"/>
    <w:rsid w:val="0022262D"/>
    <w:rsid w:val="00227E60"/>
    <w:rsid w:val="00233422"/>
    <w:rsid w:val="0024079F"/>
    <w:rsid w:val="0024647D"/>
    <w:rsid w:val="00246A56"/>
    <w:rsid w:val="00253263"/>
    <w:rsid w:val="002558C8"/>
    <w:rsid w:val="00262834"/>
    <w:rsid w:val="002925E1"/>
    <w:rsid w:val="00294288"/>
    <w:rsid w:val="002B4029"/>
    <w:rsid w:val="002D5CC4"/>
    <w:rsid w:val="002F5537"/>
    <w:rsid w:val="003013A2"/>
    <w:rsid w:val="00301F47"/>
    <w:rsid w:val="00315C75"/>
    <w:rsid w:val="003263CE"/>
    <w:rsid w:val="00327185"/>
    <w:rsid w:val="00327CEE"/>
    <w:rsid w:val="00330E0C"/>
    <w:rsid w:val="00333BDE"/>
    <w:rsid w:val="0033529C"/>
    <w:rsid w:val="00346C69"/>
    <w:rsid w:val="00351B3C"/>
    <w:rsid w:val="003648B8"/>
    <w:rsid w:val="00374118"/>
    <w:rsid w:val="00376BA7"/>
    <w:rsid w:val="003932FF"/>
    <w:rsid w:val="00393CB4"/>
    <w:rsid w:val="00395176"/>
    <w:rsid w:val="003A46EE"/>
    <w:rsid w:val="003B23BF"/>
    <w:rsid w:val="003B502E"/>
    <w:rsid w:val="003B5ABF"/>
    <w:rsid w:val="003B7189"/>
    <w:rsid w:val="003C4C80"/>
    <w:rsid w:val="003D2368"/>
    <w:rsid w:val="003D2EC4"/>
    <w:rsid w:val="003D3033"/>
    <w:rsid w:val="003D6997"/>
    <w:rsid w:val="004150F8"/>
    <w:rsid w:val="0041589D"/>
    <w:rsid w:val="00422CAC"/>
    <w:rsid w:val="00426286"/>
    <w:rsid w:val="0043340B"/>
    <w:rsid w:val="004522CE"/>
    <w:rsid w:val="00475231"/>
    <w:rsid w:val="00490338"/>
    <w:rsid w:val="004973CE"/>
    <w:rsid w:val="004A0041"/>
    <w:rsid w:val="004A416F"/>
    <w:rsid w:val="004B4EE7"/>
    <w:rsid w:val="004C1DF4"/>
    <w:rsid w:val="004C47F4"/>
    <w:rsid w:val="004D43C2"/>
    <w:rsid w:val="004D7297"/>
    <w:rsid w:val="004E1355"/>
    <w:rsid w:val="004E5E67"/>
    <w:rsid w:val="004E6003"/>
    <w:rsid w:val="004F014C"/>
    <w:rsid w:val="004F13FD"/>
    <w:rsid w:val="00507130"/>
    <w:rsid w:val="00514685"/>
    <w:rsid w:val="00517EB7"/>
    <w:rsid w:val="005220C5"/>
    <w:rsid w:val="0052212D"/>
    <w:rsid w:val="00522B5B"/>
    <w:rsid w:val="005327E2"/>
    <w:rsid w:val="0053489C"/>
    <w:rsid w:val="005469B7"/>
    <w:rsid w:val="00553F79"/>
    <w:rsid w:val="0055651D"/>
    <w:rsid w:val="00564480"/>
    <w:rsid w:val="00571852"/>
    <w:rsid w:val="005740E7"/>
    <w:rsid w:val="005A0AC2"/>
    <w:rsid w:val="005A1FA5"/>
    <w:rsid w:val="005B19B8"/>
    <w:rsid w:val="005C554B"/>
    <w:rsid w:val="005D4DCC"/>
    <w:rsid w:val="005F5012"/>
    <w:rsid w:val="00602BFB"/>
    <w:rsid w:val="00616B2E"/>
    <w:rsid w:val="006345AF"/>
    <w:rsid w:val="006379FA"/>
    <w:rsid w:val="00642364"/>
    <w:rsid w:val="006461D7"/>
    <w:rsid w:val="00656016"/>
    <w:rsid w:val="00664206"/>
    <w:rsid w:val="006703C0"/>
    <w:rsid w:val="0067424C"/>
    <w:rsid w:val="0068013C"/>
    <w:rsid w:val="006834D8"/>
    <w:rsid w:val="00683EAA"/>
    <w:rsid w:val="00685B73"/>
    <w:rsid w:val="006974E5"/>
    <w:rsid w:val="006B6E2C"/>
    <w:rsid w:val="006C114C"/>
    <w:rsid w:val="006C2C5A"/>
    <w:rsid w:val="006C3C9F"/>
    <w:rsid w:val="006C760C"/>
    <w:rsid w:val="006F3672"/>
    <w:rsid w:val="007010D1"/>
    <w:rsid w:val="00711A8B"/>
    <w:rsid w:val="0071515F"/>
    <w:rsid w:val="00717F6B"/>
    <w:rsid w:val="00720945"/>
    <w:rsid w:val="007229ED"/>
    <w:rsid w:val="0072484E"/>
    <w:rsid w:val="00726028"/>
    <w:rsid w:val="007522BD"/>
    <w:rsid w:val="0075718F"/>
    <w:rsid w:val="00761438"/>
    <w:rsid w:val="007930F8"/>
    <w:rsid w:val="007A22FF"/>
    <w:rsid w:val="007D2BDB"/>
    <w:rsid w:val="007D4375"/>
    <w:rsid w:val="007E0648"/>
    <w:rsid w:val="007E783D"/>
    <w:rsid w:val="007F294E"/>
    <w:rsid w:val="007F7401"/>
    <w:rsid w:val="00806AE8"/>
    <w:rsid w:val="008109AC"/>
    <w:rsid w:val="00812227"/>
    <w:rsid w:val="00826A4E"/>
    <w:rsid w:val="00833A65"/>
    <w:rsid w:val="00837388"/>
    <w:rsid w:val="00840B92"/>
    <w:rsid w:val="00853F3E"/>
    <w:rsid w:val="00857289"/>
    <w:rsid w:val="008706FD"/>
    <w:rsid w:val="00870FE3"/>
    <w:rsid w:val="00871608"/>
    <w:rsid w:val="00872F5D"/>
    <w:rsid w:val="00875CB6"/>
    <w:rsid w:val="00894E23"/>
    <w:rsid w:val="00895540"/>
    <w:rsid w:val="008B07D2"/>
    <w:rsid w:val="008B4549"/>
    <w:rsid w:val="008C6080"/>
    <w:rsid w:val="008F7A57"/>
    <w:rsid w:val="0090051D"/>
    <w:rsid w:val="00904052"/>
    <w:rsid w:val="00905987"/>
    <w:rsid w:val="00912DAD"/>
    <w:rsid w:val="00913273"/>
    <w:rsid w:val="00925BD5"/>
    <w:rsid w:val="009262E8"/>
    <w:rsid w:val="0093232B"/>
    <w:rsid w:val="009471CA"/>
    <w:rsid w:val="009713CF"/>
    <w:rsid w:val="00971F93"/>
    <w:rsid w:val="009871EE"/>
    <w:rsid w:val="009911FB"/>
    <w:rsid w:val="009A0EFA"/>
    <w:rsid w:val="009B0673"/>
    <w:rsid w:val="009B6AAD"/>
    <w:rsid w:val="009D1F33"/>
    <w:rsid w:val="009D7A39"/>
    <w:rsid w:val="009F3414"/>
    <w:rsid w:val="00A01A2E"/>
    <w:rsid w:val="00A11EF2"/>
    <w:rsid w:val="00A248A6"/>
    <w:rsid w:val="00A50CFD"/>
    <w:rsid w:val="00A51549"/>
    <w:rsid w:val="00A63277"/>
    <w:rsid w:val="00A66543"/>
    <w:rsid w:val="00A75672"/>
    <w:rsid w:val="00A76257"/>
    <w:rsid w:val="00A83909"/>
    <w:rsid w:val="00A8434F"/>
    <w:rsid w:val="00A94021"/>
    <w:rsid w:val="00AA6AC6"/>
    <w:rsid w:val="00AB388A"/>
    <w:rsid w:val="00AB64D1"/>
    <w:rsid w:val="00AC0CA5"/>
    <w:rsid w:val="00AC1756"/>
    <w:rsid w:val="00AD421B"/>
    <w:rsid w:val="00AD5124"/>
    <w:rsid w:val="00AE39BA"/>
    <w:rsid w:val="00AE6C99"/>
    <w:rsid w:val="00AF4672"/>
    <w:rsid w:val="00AF78BE"/>
    <w:rsid w:val="00B02E8D"/>
    <w:rsid w:val="00B244F1"/>
    <w:rsid w:val="00B253CE"/>
    <w:rsid w:val="00B270A3"/>
    <w:rsid w:val="00B3178E"/>
    <w:rsid w:val="00B47CB1"/>
    <w:rsid w:val="00B5240C"/>
    <w:rsid w:val="00B568DC"/>
    <w:rsid w:val="00B67D1E"/>
    <w:rsid w:val="00B82FA2"/>
    <w:rsid w:val="00B83249"/>
    <w:rsid w:val="00B84C13"/>
    <w:rsid w:val="00B87909"/>
    <w:rsid w:val="00B908E9"/>
    <w:rsid w:val="00B9233B"/>
    <w:rsid w:val="00BA50E7"/>
    <w:rsid w:val="00BA7E56"/>
    <w:rsid w:val="00BC4163"/>
    <w:rsid w:val="00BC4D81"/>
    <w:rsid w:val="00BD2447"/>
    <w:rsid w:val="00BD3E78"/>
    <w:rsid w:val="00BE2EE8"/>
    <w:rsid w:val="00BF2AE6"/>
    <w:rsid w:val="00C10455"/>
    <w:rsid w:val="00C22ECE"/>
    <w:rsid w:val="00C70ABE"/>
    <w:rsid w:val="00C7398E"/>
    <w:rsid w:val="00C77B17"/>
    <w:rsid w:val="00C80145"/>
    <w:rsid w:val="00C952D6"/>
    <w:rsid w:val="00C960DF"/>
    <w:rsid w:val="00CA1084"/>
    <w:rsid w:val="00CA4C60"/>
    <w:rsid w:val="00CA6770"/>
    <w:rsid w:val="00CB61EA"/>
    <w:rsid w:val="00CE3A17"/>
    <w:rsid w:val="00CE49CD"/>
    <w:rsid w:val="00CF7119"/>
    <w:rsid w:val="00CF7AD7"/>
    <w:rsid w:val="00D01CAE"/>
    <w:rsid w:val="00D1081B"/>
    <w:rsid w:val="00D13552"/>
    <w:rsid w:val="00D24D1E"/>
    <w:rsid w:val="00D501E6"/>
    <w:rsid w:val="00D57C13"/>
    <w:rsid w:val="00D67304"/>
    <w:rsid w:val="00D67724"/>
    <w:rsid w:val="00D73AA0"/>
    <w:rsid w:val="00D7639D"/>
    <w:rsid w:val="00D907E5"/>
    <w:rsid w:val="00D91950"/>
    <w:rsid w:val="00DB1F2C"/>
    <w:rsid w:val="00DB4D46"/>
    <w:rsid w:val="00DE4126"/>
    <w:rsid w:val="00DF0FC7"/>
    <w:rsid w:val="00DF14F4"/>
    <w:rsid w:val="00DF3D90"/>
    <w:rsid w:val="00DF74F4"/>
    <w:rsid w:val="00E1180C"/>
    <w:rsid w:val="00E14D9C"/>
    <w:rsid w:val="00E20B0A"/>
    <w:rsid w:val="00E22C57"/>
    <w:rsid w:val="00E303AE"/>
    <w:rsid w:val="00E30C21"/>
    <w:rsid w:val="00E33CEC"/>
    <w:rsid w:val="00E37DF5"/>
    <w:rsid w:val="00E476CF"/>
    <w:rsid w:val="00E569CE"/>
    <w:rsid w:val="00E70E7E"/>
    <w:rsid w:val="00E7250D"/>
    <w:rsid w:val="00E834BE"/>
    <w:rsid w:val="00E925DB"/>
    <w:rsid w:val="00E92979"/>
    <w:rsid w:val="00EA0916"/>
    <w:rsid w:val="00EA439D"/>
    <w:rsid w:val="00EA4EDE"/>
    <w:rsid w:val="00EA7BB2"/>
    <w:rsid w:val="00EB2D33"/>
    <w:rsid w:val="00EB57BE"/>
    <w:rsid w:val="00EC33EC"/>
    <w:rsid w:val="00EC5D0D"/>
    <w:rsid w:val="00EC6675"/>
    <w:rsid w:val="00EE5938"/>
    <w:rsid w:val="00EF3B5F"/>
    <w:rsid w:val="00EF4084"/>
    <w:rsid w:val="00EF4CC3"/>
    <w:rsid w:val="00EF77EC"/>
    <w:rsid w:val="00F04113"/>
    <w:rsid w:val="00F04F4F"/>
    <w:rsid w:val="00F054DF"/>
    <w:rsid w:val="00F07427"/>
    <w:rsid w:val="00F10D2D"/>
    <w:rsid w:val="00F1372B"/>
    <w:rsid w:val="00F41F66"/>
    <w:rsid w:val="00F4262F"/>
    <w:rsid w:val="00F46CB3"/>
    <w:rsid w:val="00F517C4"/>
    <w:rsid w:val="00F62F73"/>
    <w:rsid w:val="00F64F8C"/>
    <w:rsid w:val="00F7153F"/>
    <w:rsid w:val="00F7347B"/>
    <w:rsid w:val="00F73607"/>
    <w:rsid w:val="00FA2EC7"/>
    <w:rsid w:val="00FB1C8E"/>
    <w:rsid w:val="00FB21CA"/>
    <w:rsid w:val="00FE00BA"/>
    <w:rsid w:val="00FE43C0"/>
    <w:rsid w:val="00FE4A73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6D31E-D7DB-4551-8BAD-6EBCE8A6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43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0600178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153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64947812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35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7185543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731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83977383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44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48373545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66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0787437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510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88612789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46EE-EC29-44B6-800A-5671DF42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15</Pages>
  <Words>970</Words>
  <Characters>5531</Characters>
  <Application>Microsoft Office Word</Application>
  <DocSecurity>0</DocSecurity>
  <Lines>46</Lines>
  <Paragraphs>12</Paragraphs>
  <ScaleCrop>false</ScaleCrop>
  <Company>ABC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</cp:lastModifiedBy>
  <cp:revision>64</cp:revision>
  <dcterms:created xsi:type="dcterms:W3CDTF">2018-09-18T06:16:00Z</dcterms:created>
  <dcterms:modified xsi:type="dcterms:W3CDTF">2018-10-22T07:44:00Z</dcterms:modified>
</cp:coreProperties>
</file>