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cs="宋体" w:asciiTheme="majorEastAsia" w:hAnsiTheme="majorEastAsia"/>
          <w:bCs/>
          <w:color w:val="000000"/>
          <w:kern w:val="36"/>
          <w:sz w:val="24"/>
          <w:szCs w:val="24"/>
          <w:highlight w:val="none"/>
        </w:rPr>
      </w:pPr>
      <w:r>
        <w:rPr>
          <w:rFonts w:hint="eastAsia" w:cs="宋体" w:asciiTheme="minorEastAsia" w:hAnsiTheme="minorEastAsia"/>
          <w:b/>
          <w:bCs/>
          <w:color w:val="000000"/>
          <w:kern w:val="36"/>
          <w:sz w:val="28"/>
          <w:szCs w:val="28"/>
          <w:highlight w:val="none"/>
        </w:rPr>
        <w:t>项目编号：南基（工）201</w:t>
      </w:r>
      <w:r>
        <w:rPr>
          <w:rFonts w:cs="宋体" w:asciiTheme="minorEastAsia" w:hAnsiTheme="minorEastAsia"/>
          <w:b/>
          <w:bCs/>
          <w:color w:val="000000"/>
          <w:kern w:val="36"/>
          <w:sz w:val="28"/>
          <w:szCs w:val="28"/>
          <w:highlight w:val="none"/>
        </w:rPr>
        <w:t>9</w:t>
      </w:r>
      <w:r>
        <w:rPr>
          <w:rFonts w:hint="eastAsia" w:cs="宋体" w:asciiTheme="minorEastAsia" w:hAnsiTheme="minorEastAsia"/>
          <w:b/>
          <w:bCs/>
          <w:color w:val="000000"/>
          <w:kern w:val="36"/>
          <w:sz w:val="28"/>
          <w:szCs w:val="28"/>
          <w:highlight w:val="none"/>
        </w:rPr>
        <w:t>-</w:t>
      </w:r>
      <w:r>
        <w:rPr>
          <w:rFonts w:cs="宋体" w:asciiTheme="minorEastAsia" w:hAnsiTheme="minorEastAsia"/>
          <w:b/>
          <w:bCs/>
          <w:color w:val="000000"/>
          <w:kern w:val="36"/>
          <w:sz w:val="28"/>
          <w:szCs w:val="28"/>
          <w:highlight w:val="none"/>
        </w:rPr>
        <w:t>091</w:t>
      </w:r>
    </w:p>
    <w:p>
      <w:pPr>
        <w:widowControl/>
        <w:jc w:val="left"/>
        <w:rPr>
          <w:rFonts w:cs="宋体" w:asciiTheme="majorEastAsia" w:hAnsiTheme="majorEastAsia" w:eastAsiaTheme="majorEastAsia"/>
          <w:b/>
          <w:bCs/>
          <w:color w:val="000000"/>
          <w:kern w:val="36"/>
          <w:sz w:val="28"/>
          <w:szCs w:val="28"/>
          <w:highlight w:val="none"/>
        </w:rPr>
      </w:pPr>
    </w:p>
    <w:p>
      <w:pPr>
        <w:widowControl/>
        <w:jc w:val="left"/>
        <w:rPr>
          <w:rFonts w:cs="宋体" w:asciiTheme="majorEastAsia" w:hAnsiTheme="majorEastAsia" w:eastAsiaTheme="majorEastAsia"/>
          <w:b/>
          <w:bCs/>
          <w:color w:val="000000"/>
          <w:kern w:val="36"/>
          <w:sz w:val="32"/>
          <w:szCs w:val="42"/>
          <w:highlight w:val="none"/>
        </w:rPr>
      </w:pPr>
    </w:p>
    <w:p>
      <w:pPr>
        <w:widowControl/>
        <w:jc w:val="center"/>
        <w:rPr>
          <w:rFonts w:ascii="黑体" w:hAnsi="黑体" w:eastAsia="黑体" w:cs="宋体"/>
          <w:bCs/>
          <w:color w:val="000000"/>
          <w:kern w:val="36"/>
          <w:sz w:val="52"/>
          <w:szCs w:val="52"/>
          <w:highlight w:val="none"/>
        </w:rPr>
      </w:pPr>
      <w:r>
        <w:rPr>
          <w:rFonts w:hint="eastAsia" w:ascii="黑体" w:hAnsi="黑体" w:eastAsia="黑体" w:cs="宋体"/>
          <w:bCs/>
          <w:color w:val="000000"/>
          <w:kern w:val="36"/>
          <w:sz w:val="52"/>
          <w:szCs w:val="52"/>
          <w:highlight w:val="none"/>
        </w:rPr>
        <w:t>南京大学仙林校区杜厦</w:t>
      </w:r>
      <w:r>
        <w:rPr>
          <w:rFonts w:ascii="黑体" w:hAnsi="黑体" w:eastAsia="黑体" w:cs="宋体"/>
          <w:bCs/>
          <w:color w:val="000000"/>
          <w:kern w:val="36"/>
          <w:sz w:val="52"/>
          <w:szCs w:val="52"/>
          <w:highlight w:val="none"/>
        </w:rPr>
        <w:t>图书馆</w:t>
      </w:r>
      <w:r>
        <w:rPr>
          <w:rFonts w:hint="eastAsia" w:ascii="黑体" w:hAnsi="黑体" w:eastAsia="黑体" w:cs="宋体"/>
          <w:bCs/>
          <w:color w:val="000000"/>
          <w:kern w:val="36"/>
          <w:sz w:val="52"/>
          <w:szCs w:val="52"/>
          <w:highlight w:val="none"/>
        </w:rPr>
        <w:t>维修</w:t>
      </w:r>
      <w:r>
        <w:rPr>
          <w:rFonts w:ascii="黑体" w:hAnsi="黑体" w:eastAsia="黑体" w:cs="宋体"/>
          <w:bCs/>
          <w:color w:val="000000"/>
          <w:kern w:val="36"/>
          <w:sz w:val="52"/>
          <w:szCs w:val="52"/>
          <w:highlight w:val="none"/>
        </w:rPr>
        <w:t>更换</w:t>
      </w:r>
    </w:p>
    <w:p>
      <w:pPr>
        <w:widowControl/>
        <w:jc w:val="center"/>
        <w:rPr>
          <w:rFonts w:ascii="黑体" w:hAnsi="黑体" w:eastAsia="黑体" w:cs="宋体"/>
          <w:bCs/>
          <w:color w:val="000000"/>
          <w:kern w:val="36"/>
          <w:sz w:val="52"/>
          <w:szCs w:val="52"/>
          <w:highlight w:val="none"/>
        </w:rPr>
      </w:pPr>
      <w:r>
        <w:rPr>
          <w:rFonts w:ascii="黑体" w:hAnsi="黑体" w:eastAsia="黑体" w:cs="宋体"/>
          <w:bCs/>
          <w:color w:val="000000"/>
          <w:kern w:val="36"/>
          <w:sz w:val="52"/>
          <w:szCs w:val="52"/>
          <w:highlight w:val="none"/>
        </w:rPr>
        <w:t>灯具</w:t>
      </w:r>
      <w:r>
        <w:rPr>
          <w:rFonts w:hint="eastAsia" w:ascii="黑体" w:hAnsi="黑体" w:eastAsia="黑体" w:cs="宋体"/>
          <w:bCs/>
          <w:color w:val="000000"/>
          <w:kern w:val="36"/>
          <w:sz w:val="52"/>
          <w:szCs w:val="52"/>
          <w:highlight w:val="none"/>
        </w:rPr>
        <w:t>项目</w:t>
      </w:r>
    </w:p>
    <w:p>
      <w:pPr>
        <w:widowControl/>
        <w:jc w:val="center"/>
        <w:rPr>
          <w:rFonts w:cs="宋体" w:asciiTheme="majorEastAsia" w:hAnsiTheme="majorEastAsia" w:eastAsiaTheme="majorEastAsia"/>
          <w:b/>
          <w:bCs/>
          <w:color w:val="000000"/>
          <w:kern w:val="36"/>
          <w:sz w:val="32"/>
          <w:szCs w:val="42"/>
          <w:highlight w:val="none"/>
        </w:rPr>
      </w:pPr>
    </w:p>
    <w:p>
      <w:pPr>
        <w:widowControl/>
        <w:jc w:val="center"/>
        <w:rPr>
          <w:rFonts w:cs="宋体" w:asciiTheme="majorEastAsia" w:hAnsiTheme="majorEastAsia" w:eastAsiaTheme="majorEastAsia"/>
          <w:b/>
          <w:bCs/>
          <w:color w:val="000000"/>
          <w:kern w:val="36"/>
          <w:sz w:val="32"/>
          <w:szCs w:val="42"/>
          <w:highlight w:val="none"/>
        </w:rPr>
      </w:pPr>
    </w:p>
    <w:p>
      <w:pPr>
        <w:widowControl/>
        <w:jc w:val="center"/>
        <w:rPr>
          <w:rFonts w:cs="宋体" w:asciiTheme="majorEastAsia" w:hAnsiTheme="majorEastAsia" w:eastAsiaTheme="majorEastAsia"/>
          <w:b/>
          <w:bCs/>
          <w:color w:val="000000"/>
          <w:kern w:val="36"/>
          <w:sz w:val="32"/>
          <w:szCs w:val="42"/>
          <w:highlight w:val="none"/>
        </w:rPr>
      </w:pPr>
    </w:p>
    <w:p>
      <w:pPr>
        <w:widowControl/>
        <w:jc w:val="center"/>
        <w:rPr>
          <w:rFonts w:cs="宋体" w:asciiTheme="majorEastAsia" w:hAnsiTheme="majorEastAsia" w:eastAsiaTheme="majorEastAsia"/>
          <w:b/>
          <w:bCs/>
          <w:color w:val="000000"/>
          <w:kern w:val="36"/>
          <w:sz w:val="32"/>
          <w:szCs w:val="42"/>
          <w:highlight w:val="none"/>
        </w:rPr>
      </w:pPr>
    </w:p>
    <w:p>
      <w:pPr>
        <w:widowControl/>
        <w:jc w:val="center"/>
        <w:rPr>
          <w:rFonts w:cs="宋体" w:asciiTheme="majorEastAsia" w:hAnsiTheme="majorEastAsia" w:eastAsiaTheme="majorEastAsia"/>
          <w:b/>
          <w:bCs/>
          <w:color w:val="000000"/>
          <w:kern w:val="36"/>
          <w:sz w:val="32"/>
          <w:szCs w:val="42"/>
          <w:highlight w:val="none"/>
        </w:rPr>
      </w:pPr>
    </w:p>
    <w:p>
      <w:pPr>
        <w:widowControl/>
        <w:jc w:val="center"/>
        <w:rPr>
          <w:rFonts w:ascii="黑体" w:hAnsi="黑体" w:eastAsia="黑体" w:cs="宋体"/>
          <w:bCs/>
          <w:color w:val="000000"/>
          <w:kern w:val="36"/>
          <w:sz w:val="72"/>
          <w:szCs w:val="72"/>
          <w:highlight w:val="none"/>
        </w:rPr>
      </w:pPr>
      <w:r>
        <w:rPr>
          <w:rFonts w:hint="eastAsia" w:ascii="黑体" w:hAnsi="黑体" w:eastAsia="黑体" w:cs="宋体"/>
          <w:bCs/>
          <w:color w:val="000000"/>
          <w:kern w:val="36"/>
          <w:sz w:val="72"/>
          <w:szCs w:val="72"/>
          <w:highlight w:val="none"/>
        </w:rPr>
        <w:t>招标文件</w:t>
      </w:r>
    </w:p>
    <w:p>
      <w:pPr>
        <w:widowControl/>
        <w:jc w:val="center"/>
        <w:rPr>
          <w:rFonts w:cs="宋体" w:asciiTheme="majorEastAsia" w:hAnsiTheme="majorEastAsia" w:eastAsiaTheme="majorEastAsia"/>
          <w:b/>
          <w:bCs/>
          <w:color w:val="000000"/>
          <w:kern w:val="36"/>
          <w:sz w:val="32"/>
          <w:szCs w:val="42"/>
          <w:highlight w:val="none"/>
        </w:rPr>
      </w:pPr>
    </w:p>
    <w:p>
      <w:pPr>
        <w:widowControl/>
        <w:jc w:val="center"/>
        <w:rPr>
          <w:rFonts w:cs="宋体" w:asciiTheme="majorEastAsia" w:hAnsiTheme="majorEastAsia" w:eastAsiaTheme="majorEastAsia"/>
          <w:b/>
          <w:bCs/>
          <w:color w:val="000000"/>
          <w:kern w:val="36"/>
          <w:sz w:val="32"/>
          <w:szCs w:val="42"/>
          <w:highlight w:val="none"/>
        </w:rPr>
      </w:pPr>
    </w:p>
    <w:p>
      <w:pPr>
        <w:widowControl/>
        <w:jc w:val="center"/>
        <w:rPr>
          <w:rFonts w:cs="宋体" w:asciiTheme="majorEastAsia" w:hAnsiTheme="majorEastAsia" w:eastAsiaTheme="majorEastAsia"/>
          <w:b/>
          <w:bCs/>
          <w:color w:val="000000"/>
          <w:kern w:val="36"/>
          <w:sz w:val="32"/>
          <w:szCs w:val="42"/>
          <w:highlight w:val="none"/>
        </w:rPr>
      </w:pPr>
    </w:p>
    <w:p>
      <w:pPr>
        <w:widowControl/>
        <w:jc w:val="center"/>
        <w:rPr>
          <w:rFonts w:cs="宋体" w:asciiTheme="majorEastAsia" w:hAnsiTheme="majorEastAsia" w:eastAsiaTheme="majorEastAsia"/>
          <w:b/>
          <w:bCs/>
          <w:color w:val="000000"/>
          <w:kern w:val="36"/>
          <w:sz w:val="32"/>
          <w:szCs w:val="42"/>
          <w:highlight w:val="none"/>
        </w:rPr>
      </w:pPr>
    </w:p>
    <w:p>
      <w:pPr>
        <w:widowControl/>
        <w:jc w:val="center"/>
        <w:rPr>
          <w:rFonts w:cs="宋体" w:asciiTheme="majorEastAsia" w:hAnsiTheme="majorEastAsia" w:eastAsiaTheme="majorEastAsia"/>
          <w:b/>
          <w:bCs/>
          <w:color w:val="000000"/>
          <w:kern w:val="36"/>
          <w:sz w:val="32"/>
          <w:szCs w:val="42"/>
          <w:highlight w:val="none"/>
        </w:rPr>
      </w:pPr>
    </w:p>
    <w:p>
      <w:pPr>
        <w:widowControl/>
        <w:jc w:val="center"/>
        <w:rPr>
          <w:rFonts w:cs="宋体" w:asciiTheme="majorEastAsia" w:hAnsiTheme="majorEastAsia" w:eastAsiaTheme="majorEastAsia"/>
          <w:b/>
          <w:bCs/>
          <w:color w:val="000000"/>
          <w:kern w:val="36"/>
          <w:sz w:val="32"/>
          <w:szCs w:val="42"/>
          <w:highlight w:val="none"/>
        </w:rPr>
      </w:pPr>
    </w:p>
    <w:p>
      <w:pPr>
        <w:widowControl/>
        <w:jc w:val="center"/>
        <w:rPr>
          <w:rFonts w:cs="宋体" w:asciiTheme="majorEastAsia" w:hAnsiTheme="majorEastAsia" w:eastAsiaTheme="majorEastAsia"/>
          <w:b/>
          <w:bCs/>
          <w:color w:val="000000"/>
          <w:kern w:val="36"/>
          <w:sz w:val="32"/>
          <w:szCs w:val="42"/>
          <w:highlight w:val="none"/>
        </w:rPr>
      </w:pPr>
    </w:p>
    <w:p>
      <w:pPr>
        <w:widowControl/>
        <w:jc w:val="center"/>
        <w:rPr>
          <w:rFonts w:cs="宋体" w:asciiTheme="minorEastAsia" w:hAnsiTheme="minorEastAsia"/>
          <w:b/>
          <w:bCs/>
          <w:color w:val="000000"/>
          <w:kern w:val="36"/>
          <w:sz w:val="36"/>
          <w:szCs w:val="36"/>
          <w:highlight w:val="none"/>
        </w:rPr>
      </w:pPr>
      <w:r>
        <w:rPr>
          <w:rFonts w:hint="eastAsia" w:cs="宋体" w:asciiTheme="minorEastAsia" w:hAnsiTheme="minorEastAsia"/>
          <w:b/>
          <w:bCs/>
          <w:color w:val="000000"/>
          <w:kern w:val="36"/>
          <w:sz w:val="36"/>
          <w:szCs w:val="36"/>
          <w:highlight w:val="none"/>
        </w:rPr>
        <w:t>南京大学基本建设处</w:t>
      </w:r>
    </w:p>
    <w:p>
      <w:pPr>
        <w:widowControl/>
        <w:jc w:val="center"/>
        <w:rPr>
          <w:rFonts w:cs="宋体" w:asciiTheme="majorEastAsia" w:hAnsiTheme="majorEastAsia" w:eastAsiaTheme="majorEastAsia"/>
          <w:b/>
          <w:bCs/>
          <w:color w:val="000000"/>
          <w:kern w:val="36"/>
          <w:sz w:val="32"/>
          <w:szCs w:val="42"/>
          <w:highlight w:val="none"/>
        </w:rPr>
      </w:pPr>
      <w:r>
        <w:rPr>
          <w:rFonts w:hint="eastAsia" w:cs="宋体" w:asciiTheme="minorEastAsia" w:hAnsiTheme="minorEastAsia"/>
          <w:b/>
          <w:bCs/>
          <w:color w:val="000000"/>
          <w:kern w:val="36"/>
          <w:sz w:val="36"/>
          <w:szCs w:val="36"/>
          <w:highlight w:val="none"/>
        </w:rPr>
        <w:t>201</w:t>
      </w:r>
      <w:r>
        <w:rPr>
          <w:rFonts w:cs="宋体" w:asciiTheme="minorEastAsia" w:hAnsiTheme="minorEastAsia"/>
          <w:b/>
          <w:bCs/>
          <w:color w:val="000000"/>
          <w:kern w:val="36"/>
          <w:sz w:val="36"/>
          <w:szCs w:val="36"/>
          <w:highlight w:val="none"/>
        </w:rPr>
        <w:t>9</w:t>
      </w:r>
      <w:r>
        <w:rPr>
          <w:rFonts w:hint="eastAsia" w:cs="宋体" w:asciiTheme="minorEastAsia" w:hAnsiTheme="minorEastAsia"/>
          <w:b/>
          <w:bCs/>
          <w:color w:val="000000"/>
          <w:kern w:val="36"/>
          <w:sz w:val="36"/>
          <w:szCs w:val="36"/>
          <w:highlight w:val="none"/>
        </w:rPr>
        <w:t>年</w:t>
      </w:r>
      <w:r>
        <w:rPr>
          <w:rFonts w:cs="宋体" w:asciiTheme="minorEastAsia" w:hAnsiTheme="minorEastAsia"/>
          <w:b/>
          <w:bCs/>
          <w:color w:val="000000"/>
          <w:kern w:val="36"/>
          <w:sz w:val="36"/>
          <w:szCs w:val="36"/>
          <w:highlight w:val="none"/>
        </w:rPr>
        <w:t>07</w:t>
      </w:r>
      <w:r>
        <w:rPr>
          <w:rFonts w:hint="eastAsia" w:cs="宋体" w:asciiTheme="minorEastAsia" w:hAnsiTheme="minorEastAsia"/>
          <w:b/>
          <w:bCs/>
          <w:color w:val="000000"/>
          <w:kern w:val="36"/>
          <w:sz w:val="36"/>
          <w:szCs w:val="36"/>
          <w:highlight w:val="none"/>
        </w:rPr>
        <w:t>月2</w:t>
      </w:r>
      <w:r>
        <w:rPr>
          <w:rFonts w:hint="eastAsia" w:cs="宋体" w:asciiTheme="minorEastAsia" w:hAnsiTheme="minorEastAsia"/>
          <w:b/>
          <w:bCs/>
          <w:color w:val="000000"/>
          <w:kern w:val="36"/>
          <w:sz w:val="36"/>
          <w:szCs w:val="36"/>
          <w:highlight w:val="none"/>
          <w:lang w:val="en-US" w:eastAsia="zh-CN"/>
        </w:rPr>
        <w:t>9</w:t>
      </w:r>
      <w:r>
        <w:rPr>
          <w:rFonts w:hint="eastAsia" w:cs="宋体" w:asciiTheme="minorEastAsia" w:hAnsiTheme="minorEastAsia"/>
          <w:b/>
          <w:bCs/>
          <w:color w:val="000000"/>
          <w:kern w:val="36"/>
          <w:sz w:val="36"/>
          <w:szCs w:val="36"/>
          <w:highlight w:val="none"/>
        </w:rPr>
        <w:t>日</w:t>
      </w:r>
      <w:r>
        <w:rPr>
          <w:rFonts w:cs="宋体" w:asciiTheme="majorEastAsia" w:hAnsiTheme="majorEastAsia" w:eastAsiaTheme="majorEastAsia"/>
          <w:b/>
          <w:bCs/>
          <w:color w:val="000000"/>
          <w:kern w:val="36"/>
          <w:sz w:val="32"/>
          <w:szCs w:val="42"/>
          <w:highlight w:val="none"/>
        </w:rPr>
        <w:br w:type="page"/>
      </w:r>
    </w:p>
    <w:p>
      <w:pPr>
        <w:spacing w:line="360" w:lineRule="auto"/>
        <w:ind w:firstLine="482" w:firstLineChars="200"/>
        <w:rPr>
          <w:rFonts w:asciiTheme="minorEastAsia" w:hAnsiTheme="minorEastAsia"/>
          <w:b/>
          <w:sz w:val="24"/>
          <w:szCs w:val="24"/>
          <w:highlight w:val="none"/>
        </w:rPr>
      </w:pPr>
      <w:r>
        <w:rPr>
          <w:rFonts w:hint="eastAsia" w:asciiTheme="minorEastAsia" w:hAnsiTheme="minorEastAsia"/>
          <w:b/>
          <w:sz w:val="24"/>
          <w:szCs w:val="24"/>
          <w:highlight w:val="none"/>
        </w:rPr>
        <w:t>一、项目概况</w:t>
      </w:r>
    </w:p>
    <w:p>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1、项目编号：南基（工）201</w:t>
      </w:r>
      <w:r>
        <w:rPr>
          <w:rFonts w:ascii="宋体" w:hAnsi="宋体" w:eastAsia="宋体" w:cs="宋体"/>
          <w:color w:val="000000"/>
          <w:kern w:val="0"/>
          <w:sz w:val="24"/>
          <w:szCs w:val="24"/>
          <w:highlight w:val="none"/>
        </w:rPr>
        <w:t>9-091</w:t>
      </w:r>
    </w:p>
    <w:p>
      <w:pPr>
        <w:widowControl/>
        <w:shd w:val="clear" w:color="auto" w:fill="FFFFFF"/>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2、项目名称：南京大学仙林校区杜厦图书馆维修更换灯具</w:t>
      </w:r>
    </w:p>
    <w:p>
      <w:pPr>
        <w:widowControl/>
        <w:shd w:val="clear" w:color="auto" w:fill="FFFFFF"/>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3、招标范围：依据原</w:t>
      </w:r>
      <w:r>
        <w:rPr>
          <w:rFonts w:ascii="宋体" w:hAnsi="宋体" w:eastAsia="宋体" w:cs="宋体"/>
          <w:kern w:val="0"/>
          <w:sz w:val="24"/>
          <w:szCs w:val="24"/>
          <w:highlight w:val="none"/>
        </w:rPr>
        <w:t>灯具</w:t>
      </w:r>
      <w:r>
        <w:rPr>
          <w:rFonts w:hint="eastAsia" w:ascii="宋体" w:hAnsi="宋体" w:eastAsia="宋体" w:cs="宋体"/>
          <w:kern w:val="0"/>
          <w:sz w:val="24"/>
          <w:szCs w:val="24"/>
          <w:highlight w:val="none"/>
        </w:rPr>
        <w:t>现场实际情况</w:t>
      </w:r>
      <w:r>
        <w:rPr>
          <w:rFonts w:ascii="宋体" w:hAnsi="宋体" w:eastAsia="宋体" w:cs="宋体"/>
          <w:kern w:val="0"/>
          <w:sz w:val="24"/>
          <w:szCs w:val="24"/>
          <w:highlight w:val="none"/>
        </w:rPr>
        <w:t>进行</w:t>
      </w:r>
      <w:r>
        <w:rPr>
          <w:rFonts w:hint="eastAsia" w:ascii="宋体" w:hAnsi="宋体" w:eastAsia="宋体" w:cs="宋体"/>
          <w:kern w:val="0"/>
          <w:sz w:val="24"/>
          <w:szCs w:val="24"/>
          <w:highlight w:val="none"/>
        </w:rPr>
        <w:t>选配光源灯具，</w:t>
      </w:r>
      <w:r>
        <w:rPr>
          <w:rFonts w:ascii="宋体" w:hAnsi="宋体" w:eastAsia="宋体" w:cs="宋体"/>
          <w:kern w:val="0"/>
          <w:sz w:val="24"/>
          <w:szCs w:val="24"/>
          <w:highlight w:val="none"/>
        </w:rPr>
        <w:t>照度</w:t>
      </w:r>
      <w:r>
        <w:rPr>
          <w:rFonts w:hint="eastAsia" w:ascii="宋体" w:hAnsi="宋体" w:eastAsia="宋体" w:cs="宋体"/>
          <w:kern w:val="0"/>
          <w:sz w:val="24"/>
          <w:szCs w:val="24"/>
          <w:highlight w:val="none"/>
        </w:rPr>
        <w:t>需要满足阅读</w:t>
      </w:r>
      <w:r>
        <w:rPr>
          <w:rFonts w:ascii="宋体" w:hAnsi="宋体" w:eastAsia="宋体" w:cs="宋体"/>
          <w:kern w:val="0"/>
          <w:sz w:val="24"/>
          <w:szCs w:val="24"/>
          <w:highlight w:val="none"/>
        </w:rPr>
        <w:t>阅览</w:t>
      </w:r>
      <w:r>
        <w:rPr>
          <w:rFonts w:hint="eastAsia" w:ascii="宋体" w:hAnsi="宋体" w:eastAsia="宋体" w:cs="宋体"/>
          <w:kern w:val="0"/>
          <w:sz w:val="24"/>
          <w:szCs w:val="24"/>
          <w:highlight w:val="none"/>
        </w:rPr>
        <w:t>（不得低于</w:t>
      </w:r>
      <w:r>
        <w:rPr>
          <w:rFonts w:ascii="宋体" w:hAnsi="宋体" w:eastAsia="宋体" w:cs="宋体"/>
          <w:kern w:val="0"/>
          <w:sz w:val="24"/>
          <w:szCs w:val="24"/>
          <w:highlight w:val="none"/>
        </w:rPr>
        <w:t>要求</w:t>
      </w:r>
      <w:r>
        <w:rPr>
          <w:rFonts w:hint="eastAsia" w:ascii="宋体" w:hAnsi="宋体" w:eastAsia="宋体" w:cs="宋体"/>
          <w:kern w:val="0"/>
          <w:sz w:val="24"/>
          <w:szCs w:val="24"/>
          <w:highlight w:val="none"/>
        </w:rPr>
        <w:t>的照度值300</w:t>
      </w:r>
      <w:r>
        <w:rPr>
          <w:rFonts w:ascii="宋体" w:hAnsi="宋体" w:eastAsia="宋体" w:cs="宋体"/>
          <w:kern w:val="0"/>
          <w:sz w:val="24"/>
          <w:szCs w:val="24"/>
          <w:highlight w:val="none"/>
        </w:rPr>
        <w:t>lx</w:t>
      </w:r>
      <w:r>
        <w:rPr>
          <w:rFonts w:hint="eastAsia" w:ascii="宋体" w:hAnsi="宋体" w:eastAsia="宋体" w:cs="宋体"/>
          <w:kern w:val="0"/>
          <w:sz w:val="24"/>
          <w:szCs w:val="24"/>
          <w:highlight w:val="none"/>
        </w:rPr>
        <w:t>），根据确定的灯具型号及数量完成规定</w:t>
      </w:r>
      <w:r>
        <w:rPr>
          <w:rFonts w:ascii="宋体" w:hAnsi="宋体" w:eastAsia="宋体" w:cs="宋体"/>
          <w:kern w:val="0"/>
          <w:sz w:val="24"/>
          <w:szCs w:val="24"/>
          <w:highlight w:val="none"/>
        </w:rPr>
        <w:t>区域灯具</w:t>
      </w:r>
      <w:r>
        <w:rPr>
          <w:rFonts w:hint="eastAsia" w:ascii="宋体" w:hAnsi="宋体" w:eastAsia="宋体" w:cs="宋体"/>
          <w:kern w:val="0"/>
          <w:sz w:val="24"/>
          <w:szCs w:val="24"/>
          <w:highlight w:val="none"/>
        </w:rPr>
        <w:t>更换。</w:t>
      </w:r>
    </w:p>
    <w:p>
      <w:pPr>
        <w:widowControl/>
        <w:shd w:val="clear" w:color="auto" w:fill="FFFFFF"/>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4、项目预算：</w:t>
      </w:r>
      <w:r>
        <w:rPr>
          <w:rFonts w:ascii="宋体" w:hAnsi="宋体" w:eastAsia="宋体" w:cs="宋体"/>
          <w:kern w:val="0"/>
          <w:sz w:val="24"/>
          <w:szCs w:val="24"/>
          <w:highlight w:val="none"/>
        </w:rPr>
        <w:t>25</w:t>
      </w:r>
      <w:r>
        <w:rPr>
          <w:rFonts w:hint="eastAsia" w:ascii="宋体" w:hAnsi="宋体" w:eastAsia="宋体" w:cs="宋体"/>
          <w:kern w:val="0"/>
          <w:sz w:val="24"/>
          <w:szCs w:val="24"/>
          <w:highlight w:val="none"/>
        </w:rPr>
        <w:t>万元</w:t>
      </w:r>
    </w:p>
    <w:p>
      <w:pPr>
        <w:spacing w:line="360" w:lineRule="auto"/>
        <w:ind w:firstLine="482" w:firstLineChars="200"/>
        <w:rPr>
          <w:rFonts w:asciiTheme="minorEastAsia" w:hAnsiTheme="minorEastAsia"/>
          <w:b/>
          <w:sz w:val="24"/>
          <w:szCs w:val="24"/>
          <w:highlight w:val="none"/>
        </w:rPr>
      </w:pPr>
      <w:r>
        <w:rPr>
          <w:rFonts w:hint="eastAsia" w:asciiTheme="minorEastAsia" w:hAnsiTheme="minorEastAsia"/>
          <w:b/>
          <w:sz w:val="24"/>
          <w:szCs w:val="24"/>
          <w:highlight w:val="none"/>
        </w:rPr>
        <w:t>二、投标人资格要求</w:t>
      </w:r>
    </w:p>
    <w:p>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w:t>
      </w:r>
      <w:r>
        <w:rPr>
          <w:rFonts w:hint="eastAsia" w:ascii="宋体" w:hAnsi="宋体" w:eastAsia="宋体" w:cs="宋体"/>
          <w:color w:val="000000"/>
          <w:kern w:val="0"/>
          <w:sz w:val="24"/>
          <w:szCs w:val="24"/>
          <w:highlight w:val="none"/>
          <w:lang w:eastAsia="zh-CN"/>
        </w:rPr>
        <w:t>（提供承诺书）</w:t>
      </w:r>
    </w:p>
    <w:p>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2、投标人不得有下列行为</w:t>
      </w:r>
      <w:r>
        <w:rPr>
          <w:rFonts w:hint="eastAsia" w:ascii="宋体" w:hAnsi="宋体" w:eastAsia="宋体" w:cs="宋体"/>
          <w:color w:val="000000"/>
          <w:kern w:val="0"/>
          <w:sz w:val="24"/>
          <w:szCs w:val="24"/>
          <w:highlight w:val="none"/>
          <w:lang w:eastAsia="zh-CN"/>
        </w:rPr>
        <w:t>（提供承诺书）</w:t>
      </w:r>
    </w:p>
    <w:p>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fldChar w:fldCharType="begin"/>
      </w:r>
      <w:r>
        <w:rPr>
          <w:rFonts w:ascii="宋体" w:hAnsi="宋体" w:eastAsia="宋体" w:cs="宋体"/>
          <w:color w:val="000000"/>
          <w:kern w:val="0"/>
          <w:sz w:val="24"/>
          <w:szCs w:val="24"/>
          <w:highlight w:val="none"/>
        </w:rPr>
        <w:instrText xml:space="preserve"> </w:instrText>
      </w:r>
      <w:r>
        <w:rPr>
          <w:rFonts w:hint="eastAsia" w:ascii="宋体" w:hAnsi="宋体" w:eastAsia="宋体" w:cs="宋体"/>
          <w:color w:val="000000"/>
          <w:kern w:val="0"/>
          <w:sz w:val="24"/>
          <w:szCs w:val="24"/>
          <w:highlight w:val="none"/>
        </w:rPr>
        <w:instrText xml:space="preserve">= 1 \* GB3</w:instrText>
      </w:r>
      <w:r>
        <w:rPr>
          <w:rFonts w:ascii="宋体" w:hAnsi="宋体" w:eastAsia="宋体" w:cs="宋体"/>
          <w:color w:val="000000"/>
          <w:kern w:val="0"/>
          <w:sz w:val="24"/>
          <w:szCs w:val="24"/>
          <w:highlight w:val="none"/>
        </w:rPr>
        <w:instrText xml:space="preserve"> </w:instrText>
      </w:r>
      <w:r>
        <w:rPr>
          <w:rFonts w:ascii="宋体" w:hAnsi="宋体" w:eastAsia="宋体" w:cs="宋体"/>
          <w:color w:val="000000"/>
          <w:kern w:val="0"/>
          <w:sz w:val="24"/>
          <w:szCs w:val="24"/>
          <w:highlight w:val="none"/>
        </w:rPr>
        <w:fldChar w:fldCharType="separate"/>
      </w:r>
      <w:r>
        <w:rPr>
          <w:rFonts w:hint="eastAsia" w:ascii="宋体" w:hAnsi="宋体" w:eastAsia="宋体" w:cs="宋体"/>
          <w:color w:val="000000"/>
          <w:kern w:val="0"/>
          <w:sz w:val="24"/>
          <w:szCs w:val="24"/>
          <w:highlight w:val="none"/>
        </w:rPr>
        <w:t>①</w:t>
      </w:r>
      <w:r>
        <w:rPr>
          <w:rFonts w:ascii="宋体" w:hAnsi="宋体" w:eastAsia="宋体" w:cs="宋体"/>
          <w:color w:val="000000"/>
          <w:kern w:val="0"/>
          <w:sz w:val="24"/>
          <w:szCs w:val="24"/>
          <w:highlight w:val="none"/>
        </w:rPr>
        <w:fldChar w:fldCharType="end"/>
      </w:r>
      <w:r>
        <w:rPr>
          <w:rFonts w:hint="eastAsia" w:ascii="宋体" w:hAnsi="宋体" w:eastAsia="宋体" w:cs="宋体"/>
          <w:color w:val="000000"/>
          <w:kern w:val="0"/>
          <w:sz w:val="24"/>
          <w:szCs w:val="24"/>
          <w:highlight w:val="none"/>
        </w:rPr>
        <w:t>有违反法律、法规行为，依法被取消投标资格且期限未满的；</w:t>
      </w:r>
    </w:p>
    <w:p>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fldChar w:fldCharType="begin"/>
      </w:r>
      <w:r>
        <w:rPr>
          <w:rFonts w:ascii="宋体" w:hAnsi="宋体" w:eastAsia="宋体" w:cs="宋体"/>
          <w:color w:val="000000"/>
          <w:kern w:val="0"/>
          <w:sz w:val="24"/>
          <w:szCs w:val="24"/>
          <w:highlight w:val="none"/>
        </w:rPr>
        <w:instrText xml:space="preserve"> </w:instrText>
      </w:r>
      <w:r>
        <w:rPr>
          <w:rFonts w:hint="eastAsia" w:ascii="宋体" w:hAnsi="宋体" w:eastAsia="宋体" w:cs="宋体"/>
          <w:color w:val="000000"/>
          <w:kern w:val="0"/>
          <w:sz w:val="24"/>
          <w:szCs w:val="24"/>
          <w:highlight w:val="none"/>
        </w:rPr>
        <w:instrText xml:space="preserve">= 2 \* GB3</w:instrText>
      </w:r>
      <w:r>
        <w:rPr>
          <w:rFonts w:ascii="宋体" w:hAnsi="宋体" w:eastAsia="宋体" w:cs="宋体"/>
          <w:color w:val="000000"/>
          <w:kern w:val="0"/>
          <w:sz w:val="24"/>
          <w:szCs w:val="24"/>
          <w:highlight w:val="none"/>
        </w:rPr>
        <w:instrText xml:space="preserve"> </w:instrText>
      </w:r>
      <w:r>
        <w:rPr>
          <w:rFonts w:ascii="宋体" w:hAnsi="宋体" w:eastAsia="宋体" w:cs="宋体"/>
          <w:color w:val="000000"/>
          <w:kern w:val="0"/>
          <w:sz w:val="24"/>
          <w:szCs w:val="24"/>
          <w:highlight w:val="none"/>
        </w:rPr>
        <w:fldChar w:fldCharType="separate"/>
      </w:r>
      <w:r>
        <w:rPr>
          <w:rFonts w:hint="eastAsia" w:ascii="宋体" w:hAnsi="宋体" w:eastAsia="宋体" w:cs="宋体"/>
          <w:color w:val="000000"/>
          <w:kern w:val="0"/>
          <w:sz w:val="24"/>
          <w:szCs w:val="24"/>
          <w:highlight w:val="none"/>
        </w:rPr>
        <w:t>②</w:t>
      </w:r>
      <w:r>
        <w:rPr>
          <w:rFonts w:ascii="宋体" w:hAnsi="宋体" w:eastAsia="宋体" w:cs="宋体"/>
          <w:color w:val="000000"/>
          <w:kern w:val="0"/>
          <w:sz w:val="24"/>
          <w:szCs w:val="24"/>
          <w:highlight w:val="none"/>
        </w:rPr>
        <w:fldChar w:fldCharType="end"/>
      </w:r>
      <w:r>
        <w:rPr>
          <w:rFonts w:hint="eastAsia" w:ascii="宋体" w:hAnsi="宋体" w:eastAsia="宋体" w:cs="宋体"/>
          <w:color w:val="000000"/>
          <w:kern w:val="0"/>
          <w:sz w:val="24"/>
          <w:szCs w:val="24"/>
          <w:highlight w:val="none"/>
        </w:rPr>
        <w:t>因为招投标活动中有违法违规和不良行为，被有关招投标行政监督部门公示且公示期限未满的；</w:t>
      </w:r>
    </w:p>
    <w:p>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fldChar w:fldCharType="begin"/>
      </w:r>
      <w:r>
        <w:rPr>
          <w:rFonts w:ascii="宋体" w:hAnsi="宋体" w:eastAsia="宋体" w:cs="宋体"/>
          <w:color w:val="000000"/>
          <w:kern w:val="0"/>
          <w:sz w:val="24"/>
          <w:szCs w:val="24"/>
          <w:highlight w:val="none"/>
        </w:rPr>
        <w:instrText xml:space="preserve"> </w:instrText>
      </w:r>
      <w:r>
        <w:rPr>
          <w:rFonts w:hint="eastAsia" w:ascii="宋体" w:hAnsi="宋体" w:eastAsia="宋体" w:cs="宋体"/>
          <w:color w:val="000000"/>
          <w:kern w:val="0"/>
          <w:sz w:val="24"/>
          <w:szCs w:val="24"/>
          <w:highlight w:val="none"/>
        </w:rPr>
        <w:instrText xml:space="preserve">= 3 \* GB3</w:instrText>
      </w:r>
      <w:r>
        <w:rPr>
          <w:rFonts w:ascii="宋体" w:hAnsi="宋体" w:eastAsia="宋体" w:cs="宋体"/>
          <w:color w:val="000000"/>
          <w:kern w:val="0"/>
          <w:sz w:val="24"/>
          <w:szCs w:val="24"/>
          <w:highlight w:val="none"/>
        </w:rPr>
        <w:instrText xml:space="preserve"> </w:instrText>
      </w:r>
      <w:r>
        <w:rPr>
          <w:rFonts w:ascii="宋体" w:hAnsi="宋体" w:eastAsia="宋体" w:cs="宋体"/>
          <w:color w:val="000000"/>
          <w:kern w:val="0"/>
          <w:sz w:val="24"/>
          <w:szCs w:val="24"/>
          <w:highlight w:val="none"/>
        </w:rPr>
        <w:fldChar w:fldCharType="separate"/>
      </w:r>
      <w:r>
        <w:rPr>
          <w:rFonts w:hint="eastAsia" w:ascii="宋体" w:hAnsi="宋体" w:eastAsia="宋体" w:cs="宋体"/>
          <w:color w:val="000000"/>
          <w:kern w:val="0"/>
          <w:sz w:val="24"/>
          <w:szCs w:val="24"/>
          <w:highlight w:val="none"/>
        </w:rPr>
        <w:t>③</w:t>
      </w:r>
      <w:r>
        <w:rPr>
          <w:rFonts w:ascii="宋体" w:hAnsi="宋体" w:eastAsia="宋体" w:cs="宋体"/>
          <w:color w:val="000000"/>
          <w:kern w:val="0"/>
          <w:sz w:val="24"/>
          <w:szCs w:val="24"/>
          <w:highlight w:val="none"/>
        </w:rPr>
        <w:fldChar w:fldCharType="end"/>
      </w:r>
      <w:r>
        <w:rPr>
          <w:rFonts w:hint="eastAsia" w:ascii="宋体" w:hAnsi="宋体" w:eastAsia="宋体" w:cs="宋体"/>
          <w:color w:val="000000"/>
          <w:kern w:val="0"/>
          <w:sz w:val="24"/>
          <w:szCs w:val="24"/>
          <w:highlight w:val="none"/>
        </w:rPr>
        <w:t>处于被责令停业或者财产被接管冻结和破产状态；</w:t>
      </w:r>
    </w:p>
    <w:p>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fldChar w:fldCharType="begin"/>
      </w:r>
      <w:r>
        <w:rPr>
          <w:rFonts w:ascii="宋体" w:hAnsi="宋体" w:eastAsia="宋体" w:cs="宋体"/>
          <w:color w:val="000000"/>
          <w:kern w:val="0"/>
          <w:sz w:val="24"/>
          <w:szCs w:val="24"/>
          <w:highlight w:val="none"/>
        </w:rPr>
        <w:instrText xml:space="preserve"> </w:instrText>
      </w:r>
      <w:r>
        <w:rPr>
          <w:rFonts w:hint="eastAsia" w:ascii="宋体" w:hAnsi="宋体" w:eastAsia="宋体" w:cs="宋体"/>
          <w:color w:val="000000"/>
          <w:kern w:val="0"/>
          <w:sz w:val="24"/>
          <w:szCs w:val="24"/>
          <w:highlight w:val="none"/>
        </w:rPr>
        <w:instrText xml:space="preserve">= 4 \* GB3</w:instrText>
      </w:r>
      <w:r>
        <w:rPr>
          <w:rFonts w:ascii="宋体" w:hAnsi="宋体" w:eastAsia="宋体" w:cs="宋体"/>
          <w:color w:val="000000"/>
          <w:kern w:val="0"/>
          <w:sz w:val="24"/>
          <w:szCs w:val="24"/>
          <w:highlight w:val="none"/>
        </w:rPr>
        <w:instrText xml:space="preserve"> </w:instrText>
      </w:r>
      <w:r>
        <w:rPr>
          <w:rFonts w:ascii="宋体" w:hAnsi="宋体" w:eastAsia="宋体" w:cs="宋体"/>
          <w:color w:val="000000"/>
          <w:kern w:val="0"/>
          <w:sz w:val="24"/>
          <w:szCs w:val="24"/>
          <w:highlight w:val="none"/>
        </w:rPr>
        <w:fldChar w:fldCharType="separate"/>
      </w:r>
      <w:r>
        <w:rPr>
          <w:rFonts w:hint="eastAsia" w:ascii="宋体" w:hAnsi="宋体" w:eastAsia="宋体" w:cs="宋体"/>
          <w:color w:val="000000"/>
          <w:kern w:val="0"/>
          <w:sz w:val="24"/>
          <w:szCs w:val="24"/>
          <w:highlight w:val="none"/>
        </w:rPr>
        <w:t>④</w:t>
      </w:r>
      <w:r>
        <w:rPr>
          <w:rFonts w:ascii="宋体" w:hAnsi="宋体" w:eastAsia="宋体" w:cs="宋体"/>
          <w:color w:val="000000"/>
          <w:kern w:val="0"/>
          <w:sz w:val="24"/>
          <w:szCs w:val="24"/>
          <w:highlight w:val="none"/>
        </w:rPr>
        <w:fldChar w:fldCharType="end"/>
      </w:r>
      <w:r>
        <w:rPr>
          <w:rFonts w:hint="eastAsia" w:ascii="宋体" w:hAnsi="宋体" w:eastAsia="宋体" w:cs="宋体"/>
          <w:color w:val="000000"/>
          <w:kern w:val="0"/>
          <w:sz w:val="24"/>
          <w:szCs w:val="24"/>
          <w:highlight w:val="none"/>
        </w:rPr>
        <w:t>企业有因骗取中标或者严重违约以及发生重大工程质量、安全生产事故等问题，被有关部门暂停投标资格并在暂停期内的。</w:t>
      </w:r>
    </w:p>
    <w:p>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fldChar w:fldCharType="begin"/>
      </w:r>
      <w:r>
        <w:rPr>
          <w:rFonts w:ascii="宋体" w:hAnsi="宋体" w:eastAsia="宋体" w:cs="宋体"/>
          <w:color w:val="000000"/>
          <w:kern w:val="0"/>
          <w:sz w:val="24"/>
          <w:szCs w:val="24"/>
          <w:highlight w:val="none"/>
        </w:rPr>
        <w:instrText xml:space="preserve"> </w:instrText>
      </w:r>
      <w:r>
        <w:rPr>
          <w:rFonts w:hint="eastAsia" w:ascii="宋体" w:hAnsi="宋体" w:eastAsia="宋体" w:cs="宋体"/>
          <w:color w:val="000000"/>
          <w:kern w:val="0"/>
          <w:sz w:val="24"/>
          <w:szCs w:val="24"/>
          <w:highlight w:val="none"/>
        </w:rPr>
        <w:instrText xml:space="preserve">= 5 \* GB3</w:instrText>
      </w:r>
      <w:r>
        <w:rPr>
          <w:rFonts w:ascii="宋体" w:hAnsi="宋体" w:eastAsia="宋体" w:cs="宋体"/>
          <w:color w:val="000000"/>
          <w:kern w:val="0"/>
          <w:sz w:val="24"/>
          <w:szCs w:val="24"/>
          <w:highlight w:val="none"/>
        </w:rPr>
        <w:instrText xml:space="preserve"> </w:instrText>
      </w:r>
      <w:r>
        <w:rPr>
          <w:rFonts w:ascii="宋体" w:hAnsi="宋体" w:eastAsia="宋体" w:cs="宋体"/>
          <w:color w:val="000000"/>
          <w:kern w:val="0"/>
          <w:sz w:val="24"/>
          <w:szCs w:val="24"/>
          <w:highlight w:val="none"/>
        </w:rPr>
        <w:fldChar w:fldCharType="separate"/>
      </w:r>
      <w:r>
        <w:rPr>
          <w:rFonts w:hint="eastAsia" w:ascii="宋体" w:hAnsi="宋体" w:eastAsia="宋体" w:cs="宋体"/>
          <w:color w:val="000000"/>
          <w:kern w:val="0"/>
          <w:sz w:val="24"/>
          <w:szCs w:val="24"/>
          <w:highlight w:val="none"/>
        </w:rPr>
        <w:t>⑤</w:t>
      </w:r>
      <w:r>
        <w:rPr>
          <w:rFonts w:ascii="宋体" w:hAnsi="宋体" w:eastAsia="宋体" w:cs="宋体"/>
          <w:color w:val="000000"/>
          <w:kern w:val="0"/>
          <w:sz w:val="24"/>
          <w:szCs w:val="24"/>
          <w:highlight w:val="none"/>
        </w:rPr>
        <w:fldChar w:fldCharType="end"/>
      </w:r>
      <w:r>
        <w:rPr>
          <w:rFonts w:hint="eastAsia" w:ascii="宋体" w:hAnsi="宋体" w:eastAsia="宋体" w:cs="宋体"/>
          <w:color w:val="000000"/>
          <w:kern w:val="0"/>
          <w:sz w:val="24"/>
          <w:szCs w:val="24"/>
          <w:highlight w:val="none"/>
        </w:rPr>
        <w:t>201</w:t>
      </w:r>
      <w:r>
        <w:rPr>
          <w:rFonts w:ascii="宋体" w:hAnsi="宋体" w:eastAsia="宋体" w:cs="宋体"/>
          <w:color w:val="000000"/>
          <w:kern w:val="0"/>
          <w:sz w:val="24"/>
          <w:szCs w:val="24"/>
          <w:highlight w:val="none"/>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日起至今被国家财政部指定的信用记录查询渠道（“信用中国”网站www.creditchina.gov.cn）列入失信被执行主体、重大税收违法案件当事主体、政府采购严重违法失信行为当事主体等严重失信记录名单的。</w:t>
      </w:r>
    </w:p>
    <w:p>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eastAsia="zh-CN"/>
        </w:rPr>
        <w:t>具有独立法人资格，本项目在其营业执照经营范围内。</w:t>
      </w:r>
      <w:r>
        <w:rPr>
          <w:rFonts w:hint="eastAsia" w:ascii="宋体" w:hAnsi="宋体" w:eastAsia="宋体" w:cs="宋体"/>
          <w:color w:val="000000"/>
          <w:kern w:val="0"/>
          <w:sz w:val="24"/>
          <w:szCs w:val="24"/>
          <w:highlight w:val="none"/>
        </w:rPr>
        <w:t>（</w:t>
      </w:r>
      <w:r>
        <w:rPr>
          <w:rFonts w:hint="eastAsia" w:ascii="宋体" w:hAnsi="宋体" w:eastAsia="宋体" w:cs="宋体"/>
          <w:sz w:val="24"/>
          <w:szCs w:val="24"/>
          <w:highlight w:val="none"/>
        </w:rPr>
        <w:t>提供加盖</w:t>
      </w:r>
      <w:r>
        <w:rPr>
          <w:rFonts w:hint="eastAsia" w:ascii="宋体" w:hAnsi="宋体" w:eastAsia="宋体" w:cs="宋体"/>
          <w:sz w:val="24"/>
          <w:szCs w:val="24"/>
          <w:highlight w:val="none"/>
          <w:lang w:eastAsia="zh-CN"/>
        </w:rPr>
        <w:t>投标</w:t>
      </w:r>
      <w:r>
        <w:rPr>
          <w:rFonts w:hint="eastAsia" w:ascii="宋体" w:hAnsi="宋体" w:eastAsia="宋体" w:cs="宋体"/>
          <w:sz w:val="24"/>
          <w:szCs w:val="24"/>
          <w:highlight w:val="none"/>
        </w:rPr>
        <w:t>人公章的营业执照复印件</w:t>
      </w:r>
      <w:r>
        <w:rPr>
          <w:rFonts w:hint="eastAsia" w:ascii="宋体" w:hAnsi="宋体" w:eastAsia="宋体" w:cs="宋体"/>
          <w:color w:val="000000"/>
          <w:kern w:val="0"/>
          <w:sz w:val="24"/>
          <w:szCs w:val="24"/>
          <w:highlight w:val="none"/>
        </w:rPr>
        <w:t>）。</w:t>
      </w:r>
    </w:p>
    <w:p>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4、法定代表人为同一个人的两个及两个以上法人，母公司、全资子公司及其控股公司，都不得同时投标，否则取消其投标资格。</w:t>
      </w:r>
    </w:p>
    <w:p>
      <w:pPr>
        <w:widowControl/>
        <w:shd w:val="clear" w:color="auto" w:fill="FFFFFF"/>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5、</w:t>
      </w:r>
      <w:r>
        <w:rPr>
          <w:rFonts w:hint="eastAsia" w:ascii="宋体" w:hAnsi="宋体" w:eastAsia="宋体" w:cs="宋体"/>
          <w:kern w:val="0"/>
          <w:sz w:val="24"/>
          <w:szCs w:val="24"/>
          <w:highlight w:val="none"/>
        </w:rPr>
        <w:t>本项目不接受联合体投标。</w:t>
      </w:r>
    </w:p>
    <w:p>
      <w:pPr>
        <w:widowControl/>
        <w:shd w:val="clear" w:color="auto" w:fill="FFFFFF"/>
        <w:spacing w:line="360" w:lineRule="auto"/>
        <w:ind w:firstLine="482" w:firstLineChars="20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注：投标人必须在投标文件中对上述资质要求逐条响应并提供有效证明材料，否则将导致响应无效。</w:t>
      </w:r>
    </w:p>
    <w:p>
      <w:pPr>
        <w:spacing w:line="360" w:lineRule="auto"/>
        <w:ind w:firstLine="482" w:firstLineChars="200"/>
        <w:rPr>
          <w:rFonts w:asciiTheme="minorEastAsia" w:hAnsiTheme="minorEastAsia"/>
          <w:b/>
          <w:sz w:val="24"/>
          <w:szCs w:val="24"/>
          <w:highlight w:val="none"/>
        </w:rPr>
      </w:pPr>
      <w:r>
        <w:rPr>
          <w:rFonts w:hint="eastAsia" w:asciiTheme="minorEastAsia" w:hAnsiTheme="minorEastAsia"/>
          <w:b/>
          <w:sz w:val="24"/>
          <w:szCs w:val="24"/>
          <w:highlight w:val="none"/>
        </w:rPr>
        <w:t>三、投标人须知</w:t>
      </w:r>
    </w:p>
    <w:p>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sz w:val="24"/>
          <w:szCs w:val="24"/>
          <w:highlight w:val="none"/>
        </w:rPr>
        <w:t>在招标过程中，出现下列情况之一的，应予重新招标：</w:t>
      </w:r>
    </w:p>
    <w:p>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1）提交投标文件的投标人少于三家；</w:t>
      </w:r>
    </w:p>
    <w:p>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2）投标人的报价均超过了招标预算，招标人不能支付的；</w:t>
      </w:r>
    </w:p>
    <w:p>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3）所有投标被否决的。</w:t>
      </w:r>
    </w:p>
    <w:p>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如经过二次（或以上）招标后仍出现投标人不足三家的情况，除招标任务取消情形外，其招标文件经评委会认定没有歧视限制条款的情况下，招标人可采用其他采购方式采购。需要采用其他采购方式采购的，按照以下方式处理：</w:t>
      </w:r>
    </w:p>
    <w:p>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2）如改用单一来源采购方式的：在保证采购项目质量和双方商定合理价格的基础上进行采购。</w:t>
      </w:r>
    </w:p>
    <w:p>
      <w:pPr>
        <w:adjustRightInd w:val="0"/>
        <w:snapToGrid w:val="0"/>
        <w:spacing w:line="50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pPr>
        <w:widowControl/>
        <w:shd w:val="clear" w:color="auto" w:fill="FFFFFF"/>
        <w:spacing w:line="36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w:t>
      </w:r>
      <w:r>
        <w:rPr>
          <w:rFonts w:hint="eastAsia" w:ascii="宋体" w:hAnsi="宋体" w:eastAsia="宋体"/>
          <w:sz w:val="24"/>
          <w:szCs w:val="24"/>
          <w:highlight w:val="none"/>
        </w:rPr>
        <w:t>投标</w:t>
      </w:r>
      <w:r>
        <w:rPr>
          <w:rFonts w:ascii="宋体" w:hAnsi="宋体" w:eastAsia="宋体"/>
          <w:sz w:val="24"/>
          <w:szCs w:val="24"/>
          <w:highlight w:val="none"/>
        </w:rPr>
        <w:t>人若不接受采购方式的改变，应在规定的时间内书面向</w:t>
      </w:r>
      <w:r>
        <w:rPr>
          <w:rFonts w:hint="eastAsia" w:ascii="宋体" w:hAnsi="宋体" w:eastAsia="宋体"/>
          <w:sz w:val="24"/>
          <w:szCs w:val="24"/>
          <w:highlight w:val="none"/>
        </w:rPr>
        <w:t>评标委员会</w:t>
      </w:r>
      <w:r>
        <w:rPr>
          <w:rFonts w:ascii="宋体" w:hAnsi="宋体" w:eastAsia="宋体"/>
          <w:sz w:val="24"/>
          <w:szCs w:val="24"/>
          <w:highlight w:val="none"/>
        </w:rPr>
        <w:t>说明，未在规定时间内提交书面说明的视为接受采购方式的改变。</w:t>
      </w:r>
    </w:p>
    <w:p>
      <w:pPr>
        <w:widowControl/>
        <w:shd w:val="clear" w:color="auto" w:fill="FFFFFF"/>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2、报名方式及截止时间</w:t>
      </w:r>
    </w:p>
    <w:p>
      <w:pPr>
        <w:widowControl/>
        <w:shd w:val="clear" w:color="auto" w:fill="FFFFFF"/>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报名方式：投标人将报名信息以邮件形式发送至：13705165269@163.com；报名邮件主题统一为：南基（工）2019-091南京大学仙林校区杜厦图书馆维修更换灯具项目；报名信息格式不限，但必须包含招标采购项目名称、项目编号及投标单位名称、联系人、联系方式等内容。</w:t>
      </w:r>
    </w:p>
    <w:p>
      <w:pPr>
        <w:widowControl/>
        <w:shd w:val="clear" w:color="auto" w:fill="FFFFFF"/>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（2）报名截止时间：2019年</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时00分</w:t>
      </w:r>
    </w:p>
    <w:p>
      <w:pPr>
        <w:widowControl/>
        <w:shd w:val="clear" w:color="auto" w:fill="FFFFFF"/>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（3）未登记报名的，招标人有权拒绝投标人参加投标。</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3、投标文件的递交（开标）时间和地点</w:t>
      </w:r>
    </w:p>
    <w:p>
      <w:pPr>
        <w:spacing w:line="360" w:lineRule="auto"/>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rPr>
        <w:t>（1）投标文件递交及开标时间：2019年</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lang w:val="en-US" w:eastAsia="zh-CN"/>
        </w:rPr>
        <w:t>11</w:t>
      </w:r>
      <w:r>
        <w:rPr>
          <w:rFonts w:hint="eastAsia" w:ascii="宋体" w:hAnsi="宋体" w:eastAsia="宋体" w:cs="宋体"/>
          <w:kern w:val="0"/>
          <w:sz w:val="24"/>
          <w:szCs w:val="24"/>
          <w:highlight w:val="none"/>
        </w:rPr>
        <w:t>时00分。</w:t>
      </w:r>
    </w:p>
    <w:p>
      <w:pPr>
        <w:spacing w:line="360" w:lineRule="auto"/>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rPr>
        <w:t>（2）投标文件递交及开标地点：南京大学仙林校区综合楼409（南）会议室（五食堂楼上）。</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（3）投标文件送达方式：直接送达纸质件材料，不接受邮寄等其他送达方式。</w:t>
      </w:r>
    </w:p>
    <w:p>
      <w:pPr>
        <w:spacing w:line="360" w:lineRule="auto"/>
        <w:ind w:firstLine="480" w:firstLineChars="200"/>
        <w:rPr>
          <w:rFonts w:ascii="宋体" w:hAnsi="宋体" w:eastAsia="宋体" w:cs="宋体"/>
          <w:kern w:val="0"/>
          <w:sz w:val="24"/>
          <w:szCs w:val="24"/>
          <w:highlight w:val="none"/>
        </w:rPr>
      </w:pPr>
      <w:r>
        <w:rPr>
          <w:rFonts w:hint="eastAsia" w:asciiTheme="minorEastAsia" w:hAnsiTheme="minorEastAsia"/>
          <w:sz w:val="24"/>
          <w:szCs w:val="24"/>
          <w:highlight w:val="none"/>
        </w:rPr>
        <w:t>（4）投标文件必须按招标文件规定的时间及地点送达，逾期或不符合密封要求的投标文件恕不接受。</w:t>
      </w:r>
    </w:p>
    <w:p>
      <w:pPr>
        <w:widowControl/>
        <w:shd w:val="clear" w:color="auto" w:fill="FFFFFF"/>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4、联系方式</w:t>
      </w:r>
    </w:p>
    <w:p>
      <w:pPr>
        <w:widowControl/>
        <w:shd w:val="clear" w:color="auto" w:fill="FFFFFF"/>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联系人：陆老师</w:t>
      </w:r>
    </w:p>
    <w:p>
      <w:pPr>
        <w:widowControl/>
        <w:shd w:val="clear" w:color="auto" w:fill="FFFFFF"/>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联系电话：025-85789926</w:t>
      </w:r>
    </w:p>
    <w:p>
      <w:pPr>
        <w:spacing w:line="360" w:lineRule="auto"/>
        <w:ind w:firstLine="480" w:firstLineChars="200"/>
        <w:rPr>
          <w:rFonts w:hint="eastAsia" w:ascii="宋体" w:hAnsi="宋体" w:eastAsia="宋体" w:cs="宋体"/>
          <w:b/>
          <w:bCs/>
          <w:color w:val="000000"/>
          <w:kern w:val="0"/>
          <w:sz w:val="24"/>
          <w:szCs w:val="24"/>
          <w:highlight w:val="none"/>
        </w:rPr>
      </w:pPr>
      <w:r>
        <w:rPr>
          <w:rFonts w:hint="eastAsia" w:ascii="宋体" w:hAnsi="宋体" w:eastAsia="宋体" w:cs="宋体"/>
          <w:kern w:val="0"/>
          <w:sz w:val="24"/>
          <w:szCs w:val="24"/>
          <w:highlight w:val="none"/>
        </w:rPr>
        <w:t>电子邮箱：</w:t>
      </w:r>
      <w:r>
        <w:rPr>
          <w:rFonts w:hint="eastAsia" w:ascii="宋体" w:hAnsi="宋体" w:eastAsia="宋体" w:cs="宋体"/>
          <w:kern w:val="0"/>
          <w:sz w:val="24"/>
          <w:szCs w:val="24"/>
          <w:highlight w:val="none"/>
        </w:rPr>
        <w:fldChar w:fldCharType="begin"/>
      </w:r>
      <w:r>
        <w:rPr>
          <w:rFonts w:hint="eastAsia" w:ascii="宋体" w:hAnsi="宋体" w:eastAsia="宋体" w:cs="宋体"/>
          <w:kern w:val="0"/>
          <w:sz w:val="24"/>
          <w:szCs w:val="24"/>
          <w:highlight w:val="none"/>
        </w:rPr>
        <w:instrText xml:space="preserve"> HYPERLINK "mailto:13705165269@163.com" </w:instrText>
      </w:r>
      <w:r>
        <w:rPr>
          <w:rFonts w:hint="eastAsia" w:ascii="宋体" w:hAnsi="宋体" w:eastAsia="宋体" w:cs="宋体"/>
          <w:kern w:val="0"/>
          <w:sz w:val="24"/>
          <w:szCs w:val="24"/>
          <w:highlight w:val="none"/>
        </w:rPr>
        <w:fldChar w:fldCharType="separate"/>
      </w:r>
      <w:r>
        <w:rPr>
          <w:rStyle w:val="14"/>
          <w:rFonts w:hint="eastAsia" w:ascii="宋体" w:hAnsi="宋体" w:eastAsia="宋体" w:cs="宋体"/>
          <w:kern w:val="0"/>
          <w:sz w:val="24"/>
          <w:szCs w:val="24"/>
          <w:highlight w:val="none"/>
        </w:rPr>
        <w:t>13705165269@163.com</w:t>
      </w:r>
      <w:r>
        <w:rPr>
          <w:rFonts w:hint="eastAsia" w:ascii="宋体" w:hAnsi="宋体" w:eastAsia="宋体" w:cs="宋体"/>
          <w:kern w:val="0"/>
          <w:sz w:val="24"/>
          <w:szCs w:val="24"/>
          <w:highlight w:val="none"/>
        </w:rPr>
        <w:fldChar w:fldCharType="end"/>
      </w:r>
    </w:p>
    <w:p>
      <w:pPr>
        <w:spacing w:line="360" w:lineRule="auto"/>
        <w:ind w:firstLine="482" w:firstLineChars="200"/>
        <w:rPr>
          <w:rFonts w:asciiTheme="minorEastAsia" w:hAnsiTheme="minorEastAsia"/>
          <w:b/>
          <w:sz w:val="24"/>
          <w:szCs w:val="24"/>
          <w:highlight w:val="none"/>
        </w:rPr>
      </w:pPr>
      <w:r>
        <w:rPr>
          <w:rFonts w:hint="eastAsia" w:asciiTheme="minorEastAsia" w:hAnsiTheme="minorEastAsia"/>
          <w:b/>
          <w:sz w:val="24"/>
          <w:szCs w:val="24"/>
          <w:highlight w:val="none"/>
          <w:lang w:val="en-US" w:eastAsia="zh-CN"/>
        </w:rPr>
        <w:t>四</w:t>
      </w:r>
      <w:r>
        <w:rPr>
          <w:rFonts w:hint="eastAsia" w:asciiTheme="minorEastAsia" w:hAnsiTheme="minorEastAsia"/>
          <w:b/>
          <w:sz w:val="24"/>
          <w:szCs w:val="24"/>
          <w:highlight w:val="none"/>
        </w:rPr>
        <w:t>、项目内容及具体要求</w:t>
      </w:r>
    </w:p>
    <w:p>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1、质量要求</w:t>
      </w:r>
    </w:p>
    <w:p>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（1）所有投标产品必须满足国家最新相关技术标准，已通过3C认证、ISO质量体系认证；灯具须有型式试验报告，并被批准在南京地区销售。</w:t>
      </w:r>
    </w:p>
    <w:p>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（2）投标人所选报产品应为优质品牌、节能型产品。 </w:t>
      </w:r>
    </w:p>
    <w:p>
      <w:pPr>
        <w:widowControl/>
        <w:shd w:val="clear" w:color="auto" w:fill="FFFFFF"/>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（3）投标人应根据现有灯具的规格尺寸及安装方式选择合适的产品投标，以达到最佳的安装（装饰）效果，</w:t>
      </w:r>
      <w:r>
        <w:rPr>
          <w:rFonts w:hint="eastAsia" w:ascii="宋体" w:hAnsi="宋体" w:eastAsia="宋体" w:cs="宋体"/>
          <w:kern w:val="0"/>
          <w:sz w:val="24"/>
          <w:szCs w:val="24"/>
          <w:highlight w:val="none"/>
        </w:rPr>
        <w:t>嵌入式灯具的尺寸</w:t>
      </w:r>
      <w:r>
        <w:rPr>
          <w:rFonts w:hint="eastAsia" w:ascii="宋体" w:hAnsi="宋体" w:eastAsia="宋体" w:cs="宋体"/>
          <w:kern w:val="0"/>
          <w:sz w:val="24"/>
          <w:szCs w:val="24"/>
          <w:highlight w:val="none"/>
          <w:lang w:eastAsia="zh-CN"/>
        </w:rPr>
        <w:t>与</w:t>
      </w:r>
      <w:r>
        <w:rPr>
          <w:rFonts w:hint="eastAsia" w:ascii="宋体" w:hAnsi="宋体" w:eastAsia="宋体" w:cs="宋体"/>
          <w:kern w:val="0"/>
          <w:sz w:val="24"/>
          <w:szCs w:val="24"/>
          <w:highlight w:val="none"/>
        </w:rPr>
        <w:t>原开孔尺寸</w:t>
      </w:r>
      <w:r>
        <w:rPr>
          <w:rFonts w:hint="eastAsia" w:ascii="宋体" w:hAnsi="宋体" w:eastAsia="宋体" w:cs="宋体"/>
          <w:kern w:val="0"/>
          <w:sz w:val="24"/>
          <w:szCs w:val="24"/>
          <w:highlight w:val="none"/>
          <w:lang w:eastAsia="zh-CN"/>
        </w:rPr>
        <w:t>一致</w:t>
      </w:r>
      <w:r>
        <w:rPr>
          <w:rFonts w:hint="eastAsia" w:ascii="宋体" w:hAnsi="宋体" w:eastAsia="宋体" w:cs="宋体"/>
          <w:kern w:val="0"/>
          <w:sz w:val="24"/>
          <w:szCs w:val="24"/>
          <w:highlight w:val="none"/>
        </w:rPr>
        <w:t>，确保</w:t>
      </w:r>
      <w:r>
        <w:rPr>
          <w:rFonts w:ascii="宋体" w:hAnsi="宋体" w:eastAsia="宋体" w:cs="宋体"/>
          <w:kern w:val="0"/>
          <w:sz w:val="24"/>
          <w:szCs w:val="24"/>
          <w:highlight w:val="none"/>
        </w:rPr>
        <w:t>可靠更换安装</w:t>
      </w:r>
      <w:r>
        <w:rPr>
          <w:rFonts w:hint="eastAsia" w:ascii="宋体" w:hAnsi="宋体" w:eastAsia="宋体" w:cs="宋体"/>
          <w:kern w:val="0"/>
          <w:sz w:val="24"/>
          <w:szCs w:val="24"/>
          <w:highlight w:val="none"/>
        </w:rPr>
        <w:t>灯具。</w:t>
      </w:r>
    </w:p>
    <w:p>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（4）所有灯具的耐受工作电压为AC250V。</w:t>
      </w:r>
    </w:p>
    <w:p>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（5）所投各项灯具必须有相应的样本图册，灯具样本图册不要整套提供，但必须将所投报的各类灯具的影印件放在投标文件中。在每个规格灯具影印件下方说明该灯具所用材料、制作工艺。</w:t>
      </w:r>
    </w:p>
    <w:p>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（6）所有LED灯具的芯片必须选配CREE、GE、首尔、飞利浦、欧司朗、普瑞及同档次产品。</w:t>
      </w:r>
    </w:p>
    <w:p>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（7）灯具内所用电线为国内知名企业的（如宝胜、上上、远东、江南、圣安等）产品；禁止使用小厂生产的电线，有3C认证，截面不小于0.75平方毫米。</w:t>
      </w:r>
    </w:p>
    <w:p>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（8）所供产品应有明显的、不可更改的生产厂或品牌标记，禁止贴牌。</w:t>
      </w:r>
    </w:p>
    <w:p>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w:t>
      </w:r>
      <w:r>
        <w:rPr>
          <w:rFonts w:ascii="宋体" w:hAnsi="宋体" w:eastAsia="宋体" w:cs="宋体"/>
          <w:kern w:val="0"/>
          <w:sz w:val="24"/>
          <w:szCs w:val="24"/>
          <w:highlight w:val="none"/>
        </w:rPr>
        <w:t>LED明装灯具要求为</w:t>
      </w:r>
      <w:r>
        <w:rPr>
          <w:rFonts w:hint="eastAsia" w:ascii="宋体" w:hAnsi="宋体" w:eastAsia="宋体" w:cs="宋体"/>
          <w:kern w:val="0"/>
          <w:sz w:val="24"/>
          <w:szCs w:val="24"/>
          <w:highlight w:val="none"/>
        </w:rPr>
        <w:t>浅色</w:t>
      </w:r>
      <w:r>
        <w:rPr>
          <w:rFonts w:ascii="宋体" w:hAnsi="宋体" w:eastAsia="宋体" w:cs="宋体"/>
          <w:kern w:val="0"/>
          <w:sz w:val="24"/>
          <w:szCs w:val="24"/>
          <w:highlight w:val="none"/>
        </w:rPr>
        <w:t>金属外壳</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4"/>
          <w:highlight w:val="none"/>
        </w:rPr>
        <w:t>所投灯具的安装方式必须满足招标人的要求, 所有灯具成套报价，并</w:t>
      </w:r>
      <w:r>
        <w:rPr>
          <w:rFonts w:ascii="宋体" w:hAnsi="宋体" w:eastAsia="宋体" w:cs="宋体"/>
          <w:color w:val="000000"/>
          <w:kern w:val="0"/>
          <w:sz w:val="24"/>
          <w:szCs w:val="24"/>
          <w:highlight w:val="none"/>
        </w:rPr>
        <w:t>要求完成更换安装，</w:t>
      </w:r>
      <w:r>
        <w:rPr>
          <w:rFonts w:hint="eastAsia" w:ascii="宋体" w:hAnsi="宋体" w:eastAsia="宋体" w:cs="宋体"/>
          <w:color w:val="000000"/>
          <w:kern w:val="0"/>
          <w:sz w:val="24"/>
          <w:szCs w:val="24"/>
          <w:highlight w:val="none"/>
        </w:rPr>
        <w:t>招标人认为成套报价中包含所有的安装固定件等安装附件。</w:t>
      </w:r>
    </w:p>
    <w:p>
      <w:pPr>
        <w:widowControl/>
        <w:shd w:val="clear" w:color="auto" w:fill="FFFFFF"/>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改造</w:t>
      </w:r>
      <w:r>
        <w:rPr>
          <w:rFonts w:hint="eastAsia" w:ascii="宋体" w:hAnsi="宋体" w:eastAsia="宋体" w:cs="宋体"/>
          <w:kern w:val="0"/>
          <w:sz w:val="24"/>
          <w:szCs w:val="24"/>
          <w:highlight w:val="none"/>
        </w:rPr>
        <w:t>方案</w:t>
      </w:r>
    </w:p>
    <w:p>
      <w:pPr>
        <w:widowControl/>
        <w:shd w:val="clear" w:color="auto" w:fill="FFFFFF"/>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（1）参考方案</w:t>
      </w:r>
      <w:r>
        <w:rPr>
          <w:rFonts w:ascii="宋体" w:hAnsi="宋体" w:eastAsia="宋体" w:cs="宋体"/>
          <w:kern w:val="0"/>
          <w:sz w:val="24"/>
          <w:szCs w:val="24"/>
          <w:highlight w:val="none"/>
        </w:rPr>
        <w:t>：</w:t>
      </w:r>
    </w:p>
    <w:p>
      <w:pPr>
        <w:widowControl/>
        <w:shd w:val="clear" w:color="auto" w:fill="FFFFFF"/>
        <w:spacing w:line="360" w:lineRule="auto"/>
        <w:ind w:firstLine="720" w:firstLineChars="300"/>
        <w:jc w:val="left"/>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fldChar w:fldCharType="begin"/>
      </w:r>
      <w:r>
        <w:rPr>
          <w:rFonts w:ascii="宋体" w:hAnsi="宋体" w:eastAsia="宋体" w:cs="宋体"/>
          <w:color w:val="000000"/>
          <w:kern w:val="0"/>
          <w:sz w:val="24"/>
          <w:szCs w:val="24"/>
          <w:highlight w:val="none"/>
        </w:rPr>
        <w:instrText xml:space="preserve"> </w:instrText>
      </w:r>
      <w:r>
        <w:rPr>
          <w:rFonts w:hint="eastAsia" w:ascii="宋体" w:hAnsi="宋体" w:eastAsia="宋体" w:cs="宋体"/>
          <w:color w:val="000000"/>
          <w:kern w:val="0"/>
          <w:sz w:val="24"/>
          <w:szCs w:val="24"/>
          <w:highlight w:val="none"/>
        </w:rPr>
        <w:instrText xml:space="preserve">= 1 \* GB3</w:instrText>
      </w:r>
      <w:r>
        <w:rPr>
          <w:rFonts w:ascii="宋体" w:hAnsi="宋体" w:eastAsia="宋体" w:cs="宋体"/>
          <w:color w:val="000000"/>
          <w:kern w:val="0"/>
          <w:sz w:val="24"/>
          <w:szCs w:val="24"/>
          <w:highlight w:val="none"/>
        </w:rPr>
        <w:instrText xml:space="preserve"> </w:instrText>
      </w:r>
      <w:r>
        <w:rPr>
          <w:rFonts w:ascii="宋体" w:hAnsi="宋体" w:eastAsia="宋体" w:cs="宋体"/>
          <w:color w:val="000000"/>
          <w:kern w:val="0"/>
          <w:sz w:val="24"/>
          <w:szCs w:val="24"/>
          <w:highlight w:val="none"/>
        </w:rPr>
        <w:fldChar w:fldCharType="separate"/>
      </w:r>
      <w:r>
        <w:rPr>
          <w:rFonts w:hint="eastAsia" w:ascii="宋体" w:hAnsi="宋体" w:eastAsia="宋体" w:cs="宋体"/>
          <w:color w:val="000000"/>
          <w:kern w:val="0"/>
          <w:sz w:val="24"/>
          <w:szCs w:val="24"/>
          <w:highlight w:val="none"/>
        </w:rPr>
        <w:t>①</w:t>
      </w:r>
      <w:r>
        <w:rPr>
          <w:rFonts w:ascii="宋体" w:hAnsi="宋体" w:eastAsia="宋体" w:cs="宋体"/>
          <w:color w:val="000000"/>
          <w:kern w:val="0"/>
          <w:sz w:val="24"/>
          <w:szCs w:val="24"/>
          <w:highlight w:val="none"/>
        </w:rPr>
        <w:fldChar w:fldCharType="end"/>
      </w:r>
      <w:r>
        <w:rPr>
          <w:rFonts w:hint="eastAsia" w:ascii="宋体" w:hAnsi="宋体" w:eastAsia="宋体" w:cs="宋体"/>
          <w:color w:val="000000"/>
          <w:kern w:val="0"/>
          <w:sz w:val="24"/>
          <w:szCs w:val="24"/>
          <w:highlight w:val="none"/>
        </w:rPr>
        <w:t>二层</w:t>
      </w:r>
      <w:r>
        <w:rPr>
          <w:rFonts w:ascii="宋体" w:hAnsi="宋体" w:eastAsia="宋体" w:cs="宋体"/>
          <w:color w:val="000000"/>
          <w:kern w:val="0"/>
          <w:sz w:val="24"/>
          <w:szCs w:val="24"/>
          <w:highlight w:val="none"/>
        </w:rPr>
        <w:t>A</w:t>
      </w:r>
      <w:r>
        <w:rPr>
          <w:rFonts w:hint="eastAsia" w:ascii="宋体" w:hAnsi="宋体" w:eastAsia="宋体" w:cs="宋体"/>
          <w:color w:val="000000"/>
          <w:kern w:val="0"/>
          <w:sz w:val="24"/>
          <w:szCs w:val="24"/>
          <w:highlight w:val="none"/>
        </w:rPr>
        <w:t>、</w:t>
      </w:r>
      <w:r>
        <w:rPr>
          <w:rFonts w:ascii="宋体" w:hAnsi="宋体" w:eastAsia="宋体" w:cs="宋体"/>
          <w:color w:val="000000"/>
          <w:kern w:val="0"/>
          <w:sz w:val="24"/>
          <w:szCs w:val="24"/>
          <w:highlight w:val="none"/>
        </w:rPr>
        <w:t>B</w:t>
      </w:r>
      <w:r>
        <w:rPr>
          <w:rFonts w:hint="eastAsia" w:ascii="宋体" w:hAnsi="宋体" w:eastAsia="宋体" w:cs="宋体"/>
          <w:color w:val="000000"/>
          <w:kern w:val="0"/>
          <w:sz w:val="24"/>
          <w:szCs w:val="24"/>
          <w:highlight w:val="none"/>
        </w:rPr>
        <w:t>、</w:t>
      </w:r>
      <w:r>
        <w:rPr>
          <w:rFonts w:ascii="宋体" w:hAnsi="宋体" w:eastAsia="宋体" w:cs="宋体"/>
          <w:color w:val="000000"/>
          <w:kern w:val="0"/>
          <w:sz w:val="24"/>
          <w:szCs w:val="24"/>
          <w:highlight w:val="none"/>
        </w:rPr>
        <w:t>C</w:t>
      </w:r>
      <w:r>
        <w:rPr>
          <w:rFonts w:hint="eastAsia" w:ascii="宋体" w:hAnsi="宋体" w:eastAsia="宋体" w:cs="宋体"/>
          <w:color w:val="000000"/>
          <w:kern w:val="0"/>
          <w:sz w:val="24"/>
          <w:szCs w:val="24"/>
          <w:highlight w:val="none"/>
        </w:rPr>
        <w:t>区阅览室阅读</w:t>
      </w:r>
      <w:r>
        <w:rPr>
          <w:rFonts w:ascii="宋体" w:hAnsi="宋体" w:eastAsia="宋体" w:cs="宋体"/>
          <w:color w:val="000000"/>
          <w:kern w:val="0"/>
          <w:sz w:val="24"/>
          <w:szCs w:val="24"/>
          <w:highlight w:val="none"/>
        </w:rPr>
        <w:t>区</w:t>
      </w:r>
    </w:p>
    <w:p>
      <w:pPr>
        <w:widowControl/>
        <w:shd w:val="clear" w:color="auto" w:fill="FFFFFF"/>
        <w:spacing w:line="360" w:lineRule="auto"/>
        <w:ind w:firstLine="840" w:firstLineChars="35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原安装1200×297格栅</w:t>
      </w:r>
      <w:r>
        <w:rPr>
          <w:rFonts w:ascii="宋体" w:hAnsi="宋体" w:eastAsia="宋体" w:cs="宋体"/>
          <w:color w:val="000000"/>
          <w:kern w:val="0"/>
          <w:sz w:val="24"/>
          <w:szCs w:val="24"/>
          <w:highlight w:val="none"/>
        </w:rPr>
        <w:t>灯</w:t>
      </w:r>
      <w:r>
        <w:rPr>
          <w:rFonts w:hint="eastAsia" w:ascii="宋体" w:hAnsi="宋体" w:eastAsia="宋体" w:cs="宋体"/>
          <w:color w:val="000000"/>
          <w:kern w:val="0"/>
          <w:sz w:val="24"/>
          <w:szCs w:val="24"/>
          <w:highlight w:val="none"/>
        </w:rPr>
        <w:t>，设计照度要求为</w:t>
      </w:r>
      <w:r>
        <w:rPr>
          <w:rFonts w:ascii="宋体" w:hAnsi="宋体" w:eastAsia="宋体" w:cs="宋体"/>
          <w:color w:val="000000"/>
          <w:kern w:val="0"/>
          <w:sz w:val="24"/>
          <w:szCs w:val="24"/>
          <w:highlight w:val="none"/>
        </w:rPr>
        <w:t>300lx，</w:t>
      </w:r>
      <w:r>
        <w:rPr>
          <w:rFonts w:hint="eastAsia" w:ascii="宋体" w:hAnsi="宋体" w:eastAsia="宋体" w:cs="宋体"/>
          <w:color w:val="000000"/>
          <w:kern w:val="0"/>
          <w:sz w:val="24"/>
          <w:szCs w:val="24"/>
          <w:highlight w:val="none"/>
        </w:rPr>
        <w:t>改造方案：换装1</w:t>
      </w:r>
      <w:r>
        <w:rPr>
          <w:rFonts w:ascii="宋体" w:hAnsi="宋体" w:eastAsia="宋体" w:cs="宋体"/>
          <w:color w:val="000000"/>
          <w:kern w:val="0"/>
          <w:sz w:val="24"/>
          <w:szCs w:val="24"/>
          <w:highlight w:val="none"/>
        </w:rPr>
        <w:t>200×297LED</w:t>
      </w:r>
      <w:r>
        <w:rPr>
          <w:rFonts w:hint="eastAsia" w:ascii="宋体" w:hAnsi="宋体" w:eastAsia="宋体" w:cs="宋体"/>
          <w:color w:val="000000"/>
          <w:kern w:val="0"/>
          <w:sz w:val="24"/>
          <w:szCs w:val="24"/>
          <w:highlight w:val="none"/>
        </w:rPr>
        <w:t>平板</w:t>
      </w:r>
      <w:r>
        <w:rPr>
          <w:rFonts w:ascii="宋体" w:hAnsi="宋体" w:eastAsia="宋体" w:cs="宋体"/>
          <w:color w:val="000000"/>
          <w:kern w:val="0"/>
          <w:sz w:val="24"/>
          <w:szCs w:val="24"/>
          <w:highlight w:val="none"/>
        </w:rPr>
        <w:t>灯</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eastAsia="zh-CN"/>
        </w:rPr>
        <w:t>功率≥</w:t>
      </w:r>
      <w:r>
        <w:rPr>
          <w:rFonts w:ascii="宋体" w:hAnsi="宋体" w:eastAsia="宋体" w:cs="宋体"/>
          <w:color w:val="000000"/>
          <w:kern w:val="0"/>
          <w:sz w:val="24"/>
          <w:szCs w:val="24"/>
          <w:highlight w:val="none"/>
        </w:rPr>
        <w:t>32W</w:t>
      </w:r>
      <w:r>
        <w:rPr>
          <w:rFonts w:hint="eastAsia" w:ascii="宋体" w:hAnsi="宋体" w:eastAsia="宋体" w:cs="宋体"/>
          <w:color w:val="000000"/>
          <w:kern w:val="0"/>
          <w:sz w:val="24"/>
          <w:szCs w:val="24"/>
          <w:highlight w:val="none"/>
        </w:rPr>
        <w:t>，光通量</w:t>
      </w:r>
      <w:r>
        <w:rPr>
          <w:rFonts w:hint="eastAsia" w:ascii="宋体" w:hAnsi="宋体" w:eastAsia="宋体" w:cs="宋体"/>
          <w:color w:val="000000"/>
          <w:kern w:val="0"/>
          <w:sz w:val="24"/>
          <w:szCs w:val="24"/>
          <w:highlight w:val="none"/>
          <w:lang w:eastAsia="zh-CN"/>
        </w:rPr>
        <w:t>≥</w:t>
      </w:r>
      <w:r>
        <w:rPr>
          <w:rFonts w:ascii="宋体" w:hAnsi="宋体" w:eastAsia="宋体" w:cs="宋体"/>
          <w:color w:val="000000"/>
          <w:kern w:val="0"/>
          <w:sz w:val="24"/>
          <w:szCs w:val="24"/>
          <w:highlight w:val="none"/>
        </w:rPr>
        <w:t>2350</w:t>
      </w:r>
      <w:r>
        <w:rPr>
          <w:rFonts w:eastAsia="思源黑体 CN Light"/>
          <w:szCs w:val="21"/>
          <w:highlight w:val="none"/>
        </w:rPr>
        <w:t>lm</w:t>
      </w:r>
      <w:r>
        <w:rPr>
          <w:rFonts w:ascii="宋体" w:hAnsi="宋体" w:eastAsia="宋体" w:cs="宋体"/>
          <w:color w:val="000000"/>
          <w:kern w:val="0"/>
          <w:sz w:val="24"/>
          <w:szCs w:val="24"/>
          <w:highlight w:val="none"/>
        </w:rPr>
        <w:t xml:space="preserve"> ，色温65</w:t>
      </w:r>
      <w:r>
        <w:rPr>
          <w:rFonts w:hint="eastAsia" w:ascii="宋体" w:hAnsi="宋体" w:eastAsia="宋体" w:cs="宋体"/>
          <w:color w:val="000000"/>
          <w:kern w:val="0"/>
          <w:sz w:val="24"/>
          <w:szCs w:val="24"/>
          <w:highlight w:val="none"/>
        </w:rPr>
        <w:t>00</w:t>
      </w:r>
      <w:r>
        <w:rPr>
          <w:rFonts w:ascii="宋体" w:hAnsi="宋体" w:eastAsia="宋体" w:cs="宋体"/>
          <w:color w:val="000000"/>
          <w:kern w:val="0"/>
          <w:sz w:val="24"/>
          <w:szCs w:val="24"/>
          <w:highlight w:val="none"/>
        </w:rPr>
        <w:t>K</w:t>
      </w:r>
      <w:r>
        <w:rPr>
          <w:rFonts w:hint="eastAsia" w:ascii="宋体" w:hAnsi="宋体" w:eastAsia="宋体" w:cs="宋体"/>
          <w:color w:val="000000"/>
          <w:kern w:val="0"/>
          <w:sz w:val="24"/>
          <w:szCs w:val="24"/>
          <w:highlight w:val="none"/>
        </w:rPr>
        <w:t>，平板灯为</w:t>
      </w:r>
      <w:r>
        <w:rPr>
          <w:rFonts w:ascii="宋体" w:hAnsi="宋体" w:eastAsia="宋体" w:cs="宋体"/>
          <w:color w:val="000000"/>
          <w:kern w:val="0"/>
          <w:sz w:val="24"/>
          <w:szCs w:val="24"/>
          <w:highlight w:val="none"/>
        </w:rPr>
        <w:t>铝板吊顶嵌入安装</w:t>
      </w:r>
      <w:r>
        <w:rPr>
          <w:rFonts w:hint="eastAsia" w:ascii="宋体" w:hAnsi="宋体" w:eastAsia="宋体" w:cs="宋体"/>
          <w:color w:val="000000"/>
          <w:kern w:val="0"/>
          <w:sz w:val="24"/>
          <w:szCs w:val="24"/>
          <w:highlight w:val="none"/>
        </w:rPr>
        <w:t>，</w:t>
      </w:r>
      <w:r>
        <w:rPr>
          <w:rFonts w:ascii="宋体" w:hAnsi="宋体" w:eastAsia="宋体" w:cs="宋体"/>
          <w:color w:val="000000"/>
          <w:kern w:val="0"/>
          <w:sz w:val="24"/>
          <w:szCs w:val="24"/>
          <w:highlight w:val="none"/>
        </w:rPr>
        <w:t>宽度尺寸</w:t>
      </w:r>
      <w:r>
        <w:rPr>
          <w:rFonts w:hint="eastAsia" w:ascii="宋体" w:hAnsi="宋体" w:eastAsia="宋体" w:cs="宋体"/>
          <w:color w:val="000000"/>
          <w:kern w:val="0"/>
          <w:sz w:val="24"/>
          <w:szCs w:val="24"/>
          <w:highlight w:val="none"/>
        </w:rPr>
        <w:t>297为</w:t>
      </w:r>
      <w:r>
        <w:rPr>
          <w:rFonts w:ascii="宋体" w:hAnsi="宋体" w:eastAsia="宋体" w:cs="宋体"/>
          <w:color w:val="000000"/>
          <w:kern w:val="0"/>
          <w:sz w:val="24"/>
          <w:szCs w:val="24"/>
          <w:highlight w:val="none"/>
        </w:rPr>
        <w:t>最大尺寸</w:t>
      </w:r>
      <w:r>
        <w:rPr>
          <w:rFonts w:hint="eastAsia" w:ascii="宋体" w:hAnsi="宋体" w:eastAsia="宋体" w:cs="宋体"/>
          <w:color w:val="000000"/>
          <w:kern w:val="0"/>
          <w:sz w:val="24"/>
          <w:szCs w:val="24"/>
          <w:highlight w:val="none"/>
        </w:rPr>
        <w:t>不得</w:t>
      </w:r>
      <w:r>
        <w:rPr>
          <w:rFonts w:ascii="宋体" w:hAnsi="宋体" w:eastAsia="宋体" w:cs="宋体"/>
          <w:color w:val="000000"/>
          <w:kern w:val="0"/>
          <w:sz w:val="24"/>
          <w:szCs w:val="24"/>
          <w:highlight w:val="none"/>
        </w:rPr>
        <w:t>超过，</w:t>
      </w:r>
      <w:r>
        <w:rPr>
          <w:rFonts w:hint="eastAsia" w:ascii="宋体" w:hAnsi="宋体" w:eastAsia="宋体" w:cs="宋体"/>
          <w:color w:val="000000"/>
          <w:kern w:val="0"/>
          <w:sz w:val="24"/>
          <w:szCs w:val="24"/>
          <w:highlight w:val="none"/>
        </w:rPr>
        <w:t>否则</w:t>
      </w:r>
      <w:r>
        <w:rPr>
          <w:rFonts w:ascii="宋体" w:hAnsi="宋体" w:eastAsia="宋体" w:cs="宋体"/>
          <w:color w:val="000000"/>
          <w:kern w:val="0"/>
          <w:sz w:val="24"/>
          <w:szCs w:val="24"/>
          <w:highlight w:val="none"/>
        </w:rPr>
        <w:t>无法安装。参考</w:t>
      </w:r>
      <w:r>
        <w:rPr>
          <w:rFonts w:hint="eastAsia" w:ascii="宋体" w:hAnsi="宋体" w:eastAsia="宋体" w:cs="宋体"/>
          <w:color w:val="000000"/>
          <w:kern w:val="0"/>
          <w:sz w:val="24"/>
          <w:szCs w:val="24"/>
          <w:highlight w:val="none"/>
        </w:rPr>
        <w:t>改造安装数量约</w:t>
      </w:r>
      <w:r>
        <w:rPr>
          <w:rFonts w:ascii="宋体" w:hAnsi="宋体" w:eastAsia="宋体" w:cs="宋体"/>
          <w:color w:val="000000"/>
          <w:kern w:val="0"/>
          <w:sz w:val="24"/>
          <w:szCs w:val="24"/>
          <w:highlight w:val="none"/>
        </w:rPr>
        <w:t>550</w:t>
      </w:r>
      <w:r>
        <w:rPr>
          <w:rFonts w:hint="eastAsia" w:ascii="宋体" w:hAnsi="宋体" w:eastAsia="宋体" w:cs="宋体"/>
          <w:color w:val="000000"/>
          <w:kern w:val="0"/>
          <w:sz w:val="24"/>
          <w:szCs w:val="24"/>
          <w:highlight w:val="none"/>
        </w:rPr>
        <w:t>套；</w:t>
      </w:r>
    </w:p>
    <w:p>
      <w:pPr>
        <w:widowControl/>
        <w:shd w:val="clear" w:color="auto" w:fill="FFFFFF"/>
        <w:spacing w:line="360" w:lineRule="auto"/>
        <w:ind w:firstLine="720" w:firstLineChars="300"/>
        <w:jc w:val="left"/>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fldChar w:fldCharType="begin"/>
      </w:r>
      <w:r>
        <w:rPr>
          <w:rFonts w:ascii="宋体" w:hAnsi="宋体" w:eastAsia="宋体" w:cs="宋体"/>
          <w:color w:val="000000"/>
          <w:kern w:val="0"/>
          <w:sz w:val="24"/>
          <w:szCs w:val="24"/>
          <w:highlight w:val="none"/>
        </w:rPr>
        <w:instrText xml:space="preserve"> </w:instrText>
      </w:r>
      <w:r>
        <w:rPr>
          <w:rFonts w:hint="eastAsia" w:ascii="宋体" w:hAnsi="宋体" w:eastAsia="宋体" w:cs="宋体"/>
          <w:color w:val="000000"/>
          <w:kern w:val="0"/>
          <w:sz w:val="24"/>
          <w:szCs w:val="24"/>
          <w:highlight w:val="none"/>
        </w:rPr>
        <w:instrText xml:space="preserve">= 2 \* GB3</w:instrText>
      </w:r>
      <w:r>
        <w:rPr>
          <w:rFonts w:ascii="宋体" w:hAnsi="宋体" w:eastAsia="宋体" w:cs="宋体"/>
          <w:color w:val="000000"/>
          <w:kern w:val="0"/>
          <w:sz w:val="24"/>
          <w:szCs w:val="24"/>
          <w:highlight w:val="none"/>
        </w:rPr>
        <w:instrText xml:space="preserve"> </w:instrText>
      </w:r>
      <w:r>
        <w:rPr>
          <w:rFonts w:ascii="宋体" w:hAnsi="宋体" w:eastAsia="宋体" w:cs="宋体"/>
          <w:color w:val="000000"/>
          <w:kern w:val="0"/>
          <w:sz w:val="24"/>
          <w:szCs w:val="24"/>
          <w:highlight w:val="none"/>
        </w:rPr>
        <w:fldChar w:fldCharType="separate"/>
      </w:r>
      <w:r>
        <w:rPr>
          <w:rFonts w:hint="eastAsia" w:ascii="宋体" w:hAnsi="宋体" w:eastAsia="宋体" w:cs="宋体"/>
          <w:color w:val="000000"/>
          <w:kern w:val="0"/>
          <w:sz w:val="24"/>
          <w:szCs w:val="24"/>
          <w:highlight w:val="none"/>
        </w:rPr>
        <w:t>②</w:t>
      </w:r>
      <w:r>
        <w:rPr>
          <w:rFonts w:ascii="宋体" w:hAnsi="宋体" w:eastAsia="宋体" w:cs="宋体"/>
          <w:color w:val="000000"/>
          <w:kern w:val="0"/>
          <w:sz w:val="24"/>
          <w:szCs w:val="24"/>
          <w:highlight w:val="none"/>
        </w:rPr>
        <w:fldChar w:fldCharType="end"/>
      </w:r>
      <w:r>
        <w:rPr>
          <w:rFonts w:hint="eastAsia" w:ascii="宋体" w:hAnsi="宋体" w:eastAsia="宋体" w:cs="宋体"/>
          <w:color w:val="000000"/>
          <w:kern w:val="0"/>
          <w:sz w:val="24"/>
          <w:szCs w:val="24"/>
          <w:highlight w:val="none"/>
        </w:rPr>
        <w:t>二层</w:t>
      </w:r>
      <w:r>
        <w:rPr>
          <w:rFonts w:ascii="宋体" w:hAnsi="宋体" w:eastAsia="宋体" w:cs="宋体"/>
          <w:color w:val="000000"/>
          <w:kern w:val="0"/>
          <w:sz w:val="24"/>
          <w:szCs w:val="24"/>
          <w:highlight w:val="none"/>
        </w:rPr>
        <w:t>A</w:t>
      </w:r>
      <w:r>
        <w:rPr>
          <w:rFonts w:hint="eastAsia" w:ascii="宋体" w:hAnsi="宋体" w:eastAsia="宋体" w:cs="宋体"/>
          <w:color w:val="000000"/>
          <w:kern w:val="0"/>
          <w:sz w:val="24"/>
          <w:szCs w:val="24"/>
          <w:highlight w:val="none"/>
        </w:rPr>
        <w:t>、</w:t>
      </w:r>
      <w:r>
        <w:rPr>
          <w:rFonts w:ascii="宋体" w:hAnsi="宋体" w:eastAsia="宋体" w:cs="宋体"/>
          <w:color w:val="000000"/>
          <w:kern w:val="0"/>
          <w:sz w:val="24"/>
          <w:szCs w:val="24"/>
          <w:highlight w:val="none"/>
        </w:rPr>
        <w:t>B</w:t>
      </w:r>
      <w:r>
        <w:rPr>
          <w:rFonts w:hint="eastAsia" w:ascii="宋体" w:hAnsi="宋体" w:eastAsia="宋体" w:cs="宋体"/>
          <w:color w:val="000000"/>
          <w:kern w:val="0"/>
          <w:sz w:val="24"/>
          <w:szCs w:val="24"/>
          <w:highlight w:val="none"/>
        </w:rPr>
        <w:t>、</w:t>
      </w:r>
      <w:r>
        <w:rPr>
          <w:rFonts w:ascii="宋体" w:hAnsi="宋体" w:eastAsia="宋体" w:cs="宋体"/>
          <w:color w:val="000000"/>
          <w:kern w:val="0"/>
          <w:sz w:val="24"/>
          <w:szCs w:val="24"/>
          <w:highlight w:val="none"/>
        </w:rPr>
        <w:t>C</w:t>
      </w:r>
      <w:r>
        <w:rPr>
          <w:rFonts w:hint="eastAsia" w:ascii="宋体" w:hAnsi="宋体" w:eastAsia="宋体" w:cs="宋体"/>
          <w:color w:val="000000"/>
          <w:kern w:val="0"/>
          <w:sz w:val="24"/>
          <w:szCs w:val="24"/>
          <w:highlight w:val="none"/>
        </w:rPr>
        <w:t>区阅览室书架区域</w:t>
      </w:r>
      <w:bookmarkStart w:id="0" w:name="_GoBack"/>
      <w:bookmarkEnd w:id="0"/>
    </w:p>
    <w:p>
      <w:pPr>
        <w:widowControl/>
        <w:shd w:val="clear" w:color="auto" w:fill="FFFFFF"/>
        <w:spacing w:line="360" w:lineRule="auto"/>
        <w:ind w:firstLine="720" w:firstLineChars="3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原安装1200×297格栅</w:t>
      </w:r>
      <w:r>
        <w:rPr>
          <w:rFonts w:ascii="宋体" w:hAnsi="宋体" w:eastAsia="宋体" w:cs="宋体"/>
          <w:color w:val="000000"/>
          <w:kern w:val="0"/>
          <w:sz w:val="24"/>
          <w:szCs w:val="24"/>
          <w:highlight w:val="none"/>
        </w:rPr>
        <w:t>灯</w:t>
      </w:r>
      <w:r>
        <w:rPr>
          <w:rFonts w:hint="eastAsia" w:ascii="宋体" w:hAnsi="宋体" w:eastAsia="宋体" w:cs="宋体"/>
          <w:color w:val="000000"/>
          <w:kern w:val="0"/>
          <w:sz w:val="24"/>
          <w:szCs w:val="24"/>
          <w:highlight w:val="none"/>
        </w:rPr>
        <w:t>加</w:t>
      </w:r>
      <w:r>
        <w:rPr>
          <w:rFonts w:ascii="宋体" w:hAnsi="宋体" w:eastAsia="宋体" w:cs="宋体"/>
          <w:color w:val="000000"/>
          <w:kern w:val="0"/>
          <w:sz w:val="24"/>
          <w:szCs w:val="24"/>
          <w:highlight w:val="none"/>
        </w:rPr>
        <w:t>感应器，</w:t>
      </w:r>
      <w:r>
        <w:rPr>
          <w:rFonts w:hint="eastAsia" w:ascii="宋体" w:hAnsi="宋体" w:eastAsia="宋体" w:cs="宋体"/>
          <w:color w:val="000000"/>
          <w:kern w:val="0"/>
          <w:sz w:val="24"/>
          <w:szCs w:val="24"/>
          <w:highlight w:val="none"/>
        </w:rPr>
        <w:t>设计</w:t>
      </w:r>
      <w:r>
        <w:rPr>
          <w:rFonts w:ascii="宋体" w:hAnsi="宋体" w:eastAsia="宋体" w:cs="宋体"/>
          <w:color w:val="000000"/>
          <w:kern w:val="0"/>
          <w:sz w:val="24"/>
          <w:szCs w:val="24"/>
          <w:highlight w:val="none"/>
        </w:rPr>
        <w:t>照度</w:t>
      </w:r>
      <w:r>
        <w:rPr>
          <w:rFonts w:hint="eastAsia" w:ascii="宋体" w:hAnsi="宋体" w:eastAsia="宋体" w:cs="宋体"/>
          <w:color w:val="000000"/>
          <w:kern w:val="0"/>
          <w:sz w:val="24"/>
          <w:szCs w:val="24"/>
          <w:highlight w:val="none"/>
        </w:rPr>
        <w:t>要求300</w:t>
      </w:r>
      <w:r>
        <w:rPr>
          <w:rFonts w:ascii="宋体" w:hAnsi="宋体" w:eastAsia="宋体" w:cs="宋体"/>
          <w:color w:val="000000"/>
          <w:kern w:val="0"/>
          <w:sz w:val="24"/>
          <w:szCs w:val="24"/>
          <w:highlight w:val="none"/>
        </w:rPr>
        <w:t>lx，</w:t>
      </w:r>
      <w:r>
        <w:rPr>
          <w:rFonts w:hint="eastAsia" w:ascii="宋体" w:hAnsi="宋体" w:eastAsia="宋体" w:cs="宋体"/>
          <w:color w:val="000000"/>
          <w:kern w:val="0"/>
          <w:sz w:val="24"/>
          <w:szCs w:val="24"/>
          <w:highlight w:val="none"/>
        </w:rPr>
        <w:t>改造方案为换装1</w:t>
      </w:r>
      <w:r>
        <w:rPr>
          <w:rFonts w:ascii="宋体" w:hAnsi="宋体" w:eastAsia="宋体" w:cs="宋体"/>
          <w:color w:val="000000"/>
          <w:kern w:val="0"/>
          <w:sz w:val="24"/>
          <w:szCs w:val="24"/>
          <w:highlight w:val="none"/>
        </w:rPr>
        <w:t>200×297LED</w:t>
      </w:r>
      <w:r>
        <w:rPr>
          <w:rFonts w:hint="eastAsia" w:ascii="宋体" w:hAnsi="宋体" w:eastAsia="宋体" w:cs="宋体"/>
          <w:color w:val="000000"/>
          <w:kern w:val="0"/>
          <w:sz w:val="24"/>
          <w:szCs w:val="24"/>
          <w:highlight w:val="none"/>
        </w:rPr>
        <w:t>带感应格栅</w:t>
      </w:r>
      <w:r>
        <w:rPr>
          <w:rFonts w:ascii="宋体" w:hAnsi="宋体" w:eastAsia="宋体" w:cs="宋体"/>
          <w:color w:val="000000"/>
          <w:kern w:val="0"/>
          <w:sz w:val="24"/>
          <w:szCs w:val="24"/>
          <w:highlight w:val="none"/>
        </w:rPr>
        <w:t>灯</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功率≥</w:t>
      </w:r>
      <w:r>
        <w:rPr>
          <w:rFonts w:ascii="宋体" w:hAnsi="宋体" w:eastAsia="宋体" w:cs="宋体"/>
          <w:color w:val="000000"/>
          <w:kern w:val="0"/>
          <w:sz w:val="24"/>
          <w:szCs w:val="24"/>
          <w:highlight w:val="none"/>
        </w:rPr>
        <w:t>32W</w:t>
      </w:r>
      <w:r>
        <w:rPr>
          <w:rFonts w:hint="eastAsia" w:ascii="宋体" w:hAnsi="宋体" w:eastAsia="宋体" w:cs="宋体"/>
          <w:color w:val="000000"/>
          <w:kern w:val="0"/>
          <w:sz w:val="24"/>
          <w:szCs w:val="24"/>
          <w:highlight w:val="none"/>
        </w:rPr>
        <w:t>，光通量</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2500</w:t>
      </w:r>
      <w:r>
        <w:rPr>
          <w:rFonts w:ascii="宋体" w:hAnsi="宋体" w:eastAsia="宋体" w:cs="宋体"/>
          <w:color w:val="000000"/>
          <w:kern w:val="0"/>
          <w:sz w:val="24"/>
          <w:szCs w:val="24"/>
          <w:highlight w:val="none"/>
        </w:rPr>
        <w:t>lm，色温65</w:t>
      </w:r>
      <w:r>
        <w:rPr>
          <w:rFonts w:hint="eastAsia" w:ascii="宋体" w:hAnsi="宋体" w:eastAsia="宋体" w:cs="宋体"/>
          <w:color w:val="000000"/>
          <w:kern w:val="0"/>
          <w:sz w:val="24"/>
          <w:szCs w:val="24"/>
          <w:highlight w:val="none"/>
        </w:rPr>
        <w:t>00</w:t>
      </w:r>
      <w:r>
        <w:rPr>
          <w:rFonts w:ascii="宋体" w:hAnsi="宋体" w:eastAsia="宋体" w:cs="宋体"/>
          <w:color w:val="000000"/>
          <w:kern w:val="0"/>
          <w:sz w:val="24"/>
          <w:szCs w:val="24"/>
          <w:highlight w:val="none"/>
        </w:rPr>
        <w:t>K</w:t>
      </w:r>
      <w:r>
        <w:rPr>
          <w:rFonts w:hint="eastAsia" w:ascii="宋体" w:hAnsi="宋体" w:eastAsia="宋体" w:cs="宋体"/>
          <w:color w:val="000000"/>
          <w:kern w:val="0"/>
          <w:sz w:val="24"/>
          <w:szCs w:val="24"/>
          <w:highlight w:val="none"/>
        </w:rPr>
        <w:t>，</w:t>
      </w:r>
      <w:r>
        <w:rPr>
          <w:rFonts w:ascii="宋体" w:hAnsi="宋体" w:eastAsia="宋体" w:cs="宋体"/>
          <w:color w:val="000000"/>
          <w:kern w:val="0"/>
          <w:sz w:val="24"/>
          <w:szCs w:val="24"/>
          <w:highlight w:val="none"/>
        </w:rPr>
        <w:t>参考</w:t>
      </w:r>
      <w:r>
        <w:rPr>
          <w:rFonts w:hint="eastAsia" w:ascii="宋体" w:hAnsi="宋体" w:eastAsia="宋体" w:cs="宋体"/>
          <w:color w:val="000000"/>
          <w:kern w:val="0"/>
          <w:sz w:val="24"/>
          <w:szCs w:val="24"/>
          <w:highlight w:val="none"/>
        </w:rPr>
        <w:t>改造安装数量约</w:t>
      </w:r>
      <w:r>
        <w:rPr>
          <w:rFonts w:ascii="宋体" w:hAnsi="宋体" w:eastAsia="宋体" w:cs="宋体"/>
          <w:color w:val="000000"/>
          <w:kern w:val="0"/>
          <w:sz w:val="24"/>
          <w:szCs w:val="24"/>
          <w:highlight w:val="none"/>
        </w:rPr>
        <w:t>120</w:t>
      </w:r>
      <w:r>
        <w:rPr>
          <w:rFonts w:hint="eastAsia" w:ascii="宋体" w:hAnsi="宋体" w:eastAsia="宋体" w:cs="宋体"/>
          <w:color w:val="000000"/>
          <w:kern w:val="0"/>
          <w:sz w:val="24"/>
          <w:szCs w:val="24"/>
          <w:highlight w:val="none"/>
        </w:rPr>
        <w:t>套</w:t>
      </w:r>
      <w:r>
        <w:rPr>
          <w:rFonts w:ascii="宋体" w:hAnsi="宋体" w:eastAsia="宋体" w:cs="宋体"/>
          <w:color w:val="000000"/>
          <w:kern w:val="0"/>
          <w:sz w:val="24"/>
          <w:szCs w:val="24"/>
          <w:highlight w:val="none"/>
        </w:rPr>
        <w:t>；</w:t>
      </w:r>
    </w:p>
    <w:p>
      <w:pPr>
        <w:widowControl/>
        <w:shd w:val="clear" w:color="auto" w:fill="FFFFFF"/>
        <w:spacing w:line="360" w:lineRule="auto"/>
        <w:ind w:firstLine="720" w:firstLineChars="300"/>
        <w:jc w:val="left"/>
        <w:rPr>
          <w:rFonts w:ascii="宋体" w:hAnsi="宋体" w:eastAsia="宋体" w:cs="宋体"/>
          <w:kern w:val="0"/>
          <w:sz w:val="24"/>
          <w:szCs w:val="24"/>
          <w:highlight w:val="none"/>
        </w:rPr>
      </w:pPr>
      <w:r>
        <w:rPr>
          <w:rFonts w:ascii="宋体" w:hAnsi="宋体" w:eastAsia="宋体" w:cs="宋体"/>
          <w:color w:val="000000"/>
          <w:kern w:val="0"/>
          <w:sz w:val="24"/>
          <w:szCs w:val="24"/>
          <w:highlight w:val="none"/>
        </w:rPr>
        <w:fldChar w:fldCharType="begin"/>
      </w:r>
      <w:r>
        <w:rPr>
          <w:rFonts w:ascii="宋体" w:hAnsi="宋体" w:eastAsia="宋体" w:cs="宋体"/>
          <w:color w:val="000000"/>
          <w:kern w:val="0"/>
          <w:sz w:val="24"/>
          <w:szCs w:val="24"/>
          <w:highlight w:val="none"/>
        </w:rPr>
        <w:instrText xml:space="preserve"> </w:instrText>
      </w:r>
      <w:r>
        <w:rPr>
          <w:rFonts w:hint="eastAsia" w:ascii="宋体" w:hAnsi="宋体" w:eastAsia="宋体" w:cs="宋体"/>
          <w:color w:val="000000"/>
          <w:kern w:val="0"/>
          <w:sz w:val="24"/>
          <w:szCs w:val="24"/>
          <w:highlight w:val="none"/>
        </w:rPr>
        <w:instrText xml:space="preserve">= 3 \* GB3</w:instrText>
      </w:r>
      <w:r>
        <w:rPr>
          <w:rFonts w:ascii="宋体" w:hAnsi="宋体" w:eastAsia="宋体" w:cs="宋体"/>
          <w:color w:val="000000"/>
          <w:kern w:val="0"/>
          <w:sz w:val="24"/>
          <w:szCs w:val="24"/>
          <w:highlight w:val="none"/>
        </w:rPr>
        <w:instrText xml:space="preserve"> </w:instrText>
      </w:r>
      <w:r>
        <w:rPr>
          <w:rFonts w:ascii="宋体" w:hAnsi="宋体" w:eastAsia="宋体" w:cs="宋体"/>
          <w:color w:val="000000"/>
          <w:kern w:val="0"/>
          <w:sz w:val="24"/>
          <w:szCs w:val="24"/>
          <w:highlight w:val="none"/>
        </w:rPr>
        <w:fldChar w:fldCharType="separate"/>
      </w:r>
      <w:r>
        <w:rPr>
          <w:rFonts w:hint="eastAsia" w:ascii="宋体" w:hAnsi="宋体" w:eastAsia="宋体" w:cs="宋体"/>
          <w:color w:val="000000"/>
          <w:kern w:val="0"/>
          <w:sz w:val="24"/>
          <w:szCs w:val="24"/>
          <w:highlight w:val="none"/>
        </w:rPr>
        <w:t>③</w:t>
      </w:r>
      <w:r>
        <w:rPr>
          <w:rFonts w:ascii="宋体" w:hAnsi="宋体" w:eastAsia="宋体" w:cs="宋体"/>
          <w:color w:val="000000"/>
          <w:kern w:val="0"/>
          <w:sz w:val="24"/>
          <w:szCs w:val="24"/>
          <w:highlight w:val="none"/>
        </w:rPr>
        <w:fldChar w:fldCharType="end"/>
      </w:r>
      <w:r>
        <w:rPr>
          <w:rFonts w:hint="eastAsia" w:ascii="宋体" w:hAnsi="宋体" w:eastAsia="宋体" w:cs="宋体"/>
          <w:color w:val="000000"/>
          <w:kern w:val="0"/>
          <w:sz w:val="24"/>
          <w:szCs w:val="24"/>
          <w:highlight w:val="none"/>
        </w:rPr>
        <w:t>二层</w:t>
      </w:r>
      <w:r>
        <w:rPr>
          <w:rFonts w:ascii="宋体" w:hAnsi="宋体" w:eastAsia="宋体" w:cs="宋体"/>
          <w:color w:val="000000"/>
          <w:kern w:val="0"/>
          <w:sz w:val="24"/>
          <w:szCs w:val="24"/>
          <w:highlight w:val="none"/>
        </w:rPr>
        <w:t>A</w:t>
      </w:r>
      <w:r>
        <w:rPr>
          <w:rFonts w:hint="eastAsia" w:ascii="宋体" w:hAnsi="宋体" w:eastAsia="宋体" w:cs="宋体"/>
          <w:color w:val="000000"/>
          <w:kern w:val="0"/>
          <w:sz w:val="24"/>
          <w:szCs w:val="24"/>
          <w:highlight w:val="none"/>
        </w:rPr>
        <w:t>、</w:t>
      </w:r>
      <w:r>
        <w:rPr>
          <w:rFonts w:ascii="宋体" w:hAnsi="宋体" w:eastAsia="宋体" w:cs="宋体"/>
          <w:color w:val="000000"/>
          <w:kern w:val="0"/>
          <w:sz w:val="24"/>
          <w:szCs w:val="24"/>
          <w:highlight w:val="none"/>
        </w:rPr>
        <w:t>B</w:t>
      </w:r>
      <w:r>
        <w:rPr>
          <w:rFonts w:hint="eastAsia" w:ascii="宋体" w:hAnsi="宋体" w:eastAsia="宋体" w:cs="宋体"/>
          <w:color w:val="000000"/>
          <w:kern w:val="0"/>
          <w:sz w:val="24"/>
          <w:szCs w:val="24"/>
          <w:highlight w:val="none"/>
        </w:rPr>
        <w:t>、</w:t>
      </w:r>
      <w:r>
        <w:rPr>
          <w:rFonts w:ascii="宋体" w:hAnsi="宋体" w:eastAsia="宋体" w:cs="宋体"/>
          <w:color w:val="000000"/>
          <w:kern w:val="0"/>
          <w:sz w:val="24"/>
          <w:szCs w:val="24"/>
          <w:highlight w:val="none"/>
        </w:rPr>
        <w:t>C</w:t>
      </w:r>
      <w:r>
        <w:rPr>
          <w:rFonts w:hint="eastAsia" w:ascii="宋体" w:hAnsi="宋体" w:eastAsia="宋体" w:cs="宋体"/>
          <w:color w:val="000000"/>
          <w:kern w:val="0"/>
          <w:sz w:val="24"/>
          <w:szCs w:val="24"/>
          <w:highlight w:val="none"/>
        </w:rPr>
        <w:t>区阅览室</w:t>
      </w:r>
      <w:r>
        <w:rPr>
          <w:rFonts w:hint="eastAsia" w:ascii="宋体" w:hAnsi="宋体" w:eastAsia="宋体" w:cs="宋体"/>
          <w:kern w:val="0"/>
          <w:sz w:val="24"/>
          <w:szCs w:val="24"/>
          <w:highlight w:val="none"/>
        </w:rPr>
        <w:t xml:space="preserve">区域 </w:t>
      </w:r>
    </w:p>
    <w:p>
      <w:pPr>
        <w:widowControl/>
        <w:shd w:val="clear" w:color="auto" w:fill="FFFFFF"/>
        <w:spacing w:line="360" w:lineRule="auto"/>
        <w:ind w:firstLine="720" w:firstLineChars="3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kern w:val="0"/>
          <w:sz w:val="24"/>
          <w:szCs w:val="24"/>
          <w:highlight w:val="none"/>
        </w:rPr>
        <w:t>原安装为明装筒灯节能灯光源</w:t>
      </w:r>
      <w:r>
        <w:rPr>
          <w:rFonts w:ascii="宋体" w:hAnsi="宋体" w:eastAsia="宋体" w:cs="宋体"/>
          <w:kern w:val="0"/>
          <w:sz w:val="24"/>
          <w:szCs w:val="24"/>
          <w:highlight w:val="none"/>
        </w:rPr>
        <w:t>，</w:t>
      </w:r>
      <w:r>
        <w:rPr>
          <w:rFonts w:hint="eastAsia" w:ascii="宋体" w:hAnsi="宋体" w:eastAsia="宋体" w:cs="宋体"/>
          <w:kern w:val="0"/>
          <w:sz w:val="24"/>
          <w:szCs w:val="24"/>
          <w:highlight w:val="none"/>
        </w:rPr>
        <w:t>改造方案为换装</w:t>
      </w:r>
      <w:r>
        <w:rPr>
          <w:rFonts w:ascii="宋体" w:hAnsi="宋体" w:eastAsia="宋体" w:cs="宋体"/>
          <w:kern w:val="0"/>
          <w:sz w:val="24"/>
          <w:szCs w:val="24"/>
          <w:highlight w:val="none"/>
        </w:rPr>
        <w:t>LED</w:t>
      </w:r>
      <w:r>
        <w:rPr>
          <w:rFonts w:hint="eastAsia" w:ascii="宋体" w:hAnsi="宋体" w:eastAsia="宋体" w:cs="宋体"/>
          <w:kern w:val="0"/>
          <w:sz w:val="24"/>
          <w:szCs w:val="24"/>
          <w:highlight w:val="none"/>
        </w:rPr>
        <w:t>明装筒灯，要求采用功率</w:t>
      </w:r>
      <w:r>
        <w:rPr>
          <w:rFonts w:hint="eastAsia" w:ascii="宋体" w:hAnsi="宋体" w:eastAsia="宋体" w:cs="宋体"/>
          <w:color w:val="000000"/>
          <w:kern w:val="0"/>
          <w:sz w:val="24"/>
          <w:szCs w:val="24"/>
          <w:highlight w:val="none"/>
          <w:lang w:eastAsia="zh-CN"/>
        </w:rPr>
        <w:t>≥</w:t>
      </w:r>
      <w:r>
        <w:rPr>
          <w:rFonts w:hint="eastAsia" w:ascii="宋体" w:hAnsi="宋体" w:eastAsia="宋体" w:cs="宋体"/>
          <w:kern w:val="0"/>
          <w:sz w:val="24"/>
          <w:szCs w:val="24"/>
          <w:highlight w:val="none"/>
        </w:rPr>
        <w:t>10</w:t>
      </w:r>
      <w:r>
        <w:rPr>
          <w:rFonts w:ascii="宋体" w:hAnsi="宋体" w:eastAsia="宋体" w:cs="宋体"/>
          <w:kern w:val="0"/>
          <w:sz w:val="24"/>
          <w:szCs w:val="24"/>
          <w:highlight w:val="none"/>
        </w:rPr>
        <w:t>W</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灯具直径</w:t>
      </w:r>
      <w:r>
        <w:rPr>
          <w:rFonts w:hint="eastAsia" w:ascii="宋体" w:hAnsi="宋体" w:eastAsia="宋体" w:cs="宋体"/>
          <w:color w:val="000000"/>
          <w:kern w:val="0"/>
          <w:sz w:val="24"/>
          <w:szCs w:val="24"/>
          <w:highlight w:val="none"/>
          <w:lang w:eastAsia="zh-CN"/>
        </w:rPr>
        <w:t>≥</w:t>
      </w:r>
      <w:r>
        <w:rPr>
          <w:rFonts w:eastAsia="思源黑体 CN Light"/>
          <w:sz w:val="24"/>
          <w:szCs w:val="24"/>
          <w:highlight w:val="none"/>
        </w:rPr>
        <w:t>4</w:t>
      </w:r>
      <w:r>
        <w:rPr>
          <w:rFonts w:hint="eastAsia" w:eastAsia="思源黑体 CN Light"/>
          <w:sz w:val="24"/>
          <w:szCs w:val="24"/>
          <w:highlight w:val="none"/>
        </w:rPr>
        <w:t>吋</w:t>
      </w:r>
      <w:r>
        <w:rPr>
          <w:rFonts w:hint="eastAsia" w:ascii="宋体" w:hAnsi="宋体" w:eastAsia="宋体" w:cs="宋体"/>
          <w:kern w:val="0"/>
          <w:sz w:val="24"/>
          <w:szCs w:val="24"/>
          <w:highlight w:val="none"/>
        </w:rPr>
        <w:t>的明装筒灯</w:t>
      </w:r>
      <w:r>
        <w:rPr>
          <w:rFonts w:ascii="宋体" w:hAnsi="宋体" w:eastAsia="宋体" w:cs="宋体"/>
          <w:kern w:val="0"/>
          <w:sz w:val="24"/>
          <w:szCs w:val="24"/>
          <w:highlight w:val="none"/>
        </w:rPr>
        <w:t>，</w:t>
      </w:r>
      <w:r>
        <w:rPr>
          <w:rFonts w:hint="eastAsia" w:ascii="宋体" w:hAnsi="宋体" w:eastAsia="宋体" w:cs="宋体"/>
          <w:kern w:val="0"/>
          <w:sz w:val="24"/>
          <w:szCs w:val="24"/>
          <w:highlight w:val="none"/>
        </w:rPr>
        <w:t>光通量</w:t>
      </w:r>
      <w:r>
        <w:rPr>
          <w:rFonts w:hint="eastAsia" w:ascii="宋体" w:hAnsi="宋体" w:eastAsia="宋体" w:cs="宋体"/>
          <w:color w:val="000000"/>
          <w:kern w:val="0"/>
          <w:sz w:val="24"/>
          <w:szCs w:val="24"/>
          <w:highlight w:val="none"/>
          <w:lang w:eastAsia="zh-CN"/>
        </w:rPr>
        <w:t>≥</w:t>
      </w:r>
      <w:r>
        <w:rPr>
          <w:rFonts w:ascii="宋体" w:hAnsi="宋体" w:eastAsia="宋体" w:cs="宋体"/>
          <w:kern w:val="0"/>
          <w:sz w:val="24"/>
          <w:szCs w:val="24"/>
          <w:highlight w:val="none"/>
        </w:rPr>
        <w:t>800lm，色温65</w:t>
      </w:r>
      <w:r>
        <w:rPr>
          <w:rFonts w:hint="eastAsia" w:ascii="宋体" w:hAnsi="宋体" w:eastAsia="宋体" w:cs="宋体"/>
          <w:kern w:val="0"/>
          <w:sz w:val="24"/>
          <w:szCs w:val="24"/>
          <w:highlight w:val="none"/>
        </w:rPr>
        <w:t>00</w:t>
      </w:r>
      <w:r>
        <w:rPr>
          <w:rFonts w:ascii="宋体" w:hAnsi="宋体" w:eastAsia="宋体" w:cs="宋体"/>
          <w:kern w:val="0"/>
          <w:sz w:val="24"/>
          <w:szCs w:val="24"/>
          <w:highlight w:val="none"/>
        </w:rPr>
        <w:t>K</w:t>
      </w:r>
      <w:r>
        <w:rPr>
          <w:rFonts w:hint="eastAsia" w:ascii="宋体" w:hAnsi="宋体" w:eastAsia="宋体" w:cs="宋体"/>
          <w:kern w:val="0"/>
          <w:sz w:val="24"/>
          <w:szCs w:val="24"/>
          <w:highlight w:val="none"/>
        </w:rPr>
        <w:t>；</w:t>
      </w:r>
      <w:r>
        <w:rPr>
          <w:rFonts w:ascii="宋体" w:hAnsi="宋体" w:eastAsia="宋体" w:cs="宋体"/>
          <w:color w:val="000000"/>
          <w:kern w:val="0"/>
          <w:sz w:val="24"/>
          <w:szCs w:val="24"/>
          <w:highlight w:val="none"/>
        </w:rPr>
        <w:t>参考</w:t>
      </w:r>
      <w:r>
        <w:rPr>
          <w:rFonts w:hint="eastAsia" w:ascii="宋体" w:hAnsi="宋体" w:eastAsia="宋体" w:cs="宋体"/>
          <w:color w:val="000000"/>
          <w:kern w:val="0"/>
          <w:sz w:val="24"/>
          <w:szCs w:val="24"/>
          <w:highlight w:val="none"/>
        </w:rPr>
        <w:t>改造安装数量约</w:t>
      </w:r>
      <w:r>
        <w:rPr>
          <w:rFonts w:ascii="宋体" w:hAnsi="宋体" w:eastAsia="宋体" w:cs="宋体"/>
          <w:color w:val="000000"/>
          <w:kern w:val="0"/>
          <w:sz w:val="24"/>
          <w:szCs w:val="24"/>
          <w:highlight w:val="none"/>
        </w:rPr>
        <w:t>150</w:t>
      </w:r>
      <w:r>
        <w:rPr>
          <w:rFonts w:hint="eastAsia" w:ascii="宋体" w:hAnsi="宋体" w:eastAsia="宋体" w:cs="宋体"/>
          <w:color w:val="000000"/>
          <w:kern w:val="0"/>
          <w:sz w:val="24"/>
          <w:szCs w:val="24"/>
          <w:highlight w:val="none"/>
        </w:rPr>
        <w:t>套</w:t>
      </w:r>
      <w:r>
        <w:rPr>
          <w:rFonts w:hint="eastAsia" w:ascii="宋体" w:hAnsi="宋体" w:eastAsia="宋体" w:cs="宋体"/>
          <w:color w:val="000000"/>
          <w:kern w:val="0"/>
          <w:sz w:val="24"/>
          <w:szCs w:val="24"/>
          <w:highlight w:val="none"/>
          <w:lang w:eastAsia="zh-CN"/>
        </w:rPr>
        <w:t>。</w:t>
      </w:r>
    </w:p>
    <w:p>
      <w:pPr>
        <w:widowControl/>
        <w:shd w:val="clear" w:color="auto" w:fill="FFFFFF"/>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、投标样品要求：</w:t>
      </w:r>
    </w:p>
    <w:p>
      <w:pPr>
        <w:widowControl/>
        <w:shd w:val="clear" w:color="auto" w:fill="FFFFFF"/>
        <w:spacing w:line="360" w:lineRule="auto"/>
        <w:ind w:firstLine="482" w:firstLineChars="200"/>
        <w:jc w:val="left"/>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1）投标时需提供所投规格的灯具样品各一套，样品质量及照度为评标的重要依据。（请投标人各自携带照度检测仪一台，并协助招标人对所有投标样品进行照度检测，招标人将以开标现场所有照度仪的检测数据的算数平均值作为样品的有效照度值，并以此是否满足招标文件的照度要求。）</w:t>
      </w:r>
    </w:p>
    <w:p>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（2）样品用标贴标明投标人名称、材料名称、规格型号等。</w:t>
      </w:r>
    </w:p>
    <w:p>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（3）中标供应商的样品须封存并作为验收的重要依据。</w:t>
      </w:r>
    </w:p>
    <w:p>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、商务要求</w:t>
      </w:r>
    </w:p>
    <w:p>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（1）交货</w:t>
      </w:r>
      <w:r>
        <w:rPr>
          <w:rFonts w:hint="eastAsia" w:ascii="宋体" w:hAnsi="宋体" w:eastAsia="宋体" w:cs="宋体"/>
          <w:color w:val="000000"/>
          <w:kern w:val="0"/>
          <w:sz w:val="24"/>
          <w:szCs w:val="24"/>
          <w:highlight w:val="none"/>
          <w:lang w:eastAsia="zh-CN"/>
        </w:rPr>
        <w:t>及</w:t>
      </w:r>
      <w:r>
        <w:rPr>
          <w:rFonts w:hint="eastAsia" w:ascii="宋体" w:hAnsi="宋体" w:eastAsia="宋体" w:cs="宋体"/>
          <w:color w:val="000000"/>
          <w:kern w:val="0"/>
          <w:sz w:val="24"/>
          <w:szCs w:val="24"/>
          <w:highlight w:val="none"/>
        </w:rPr>
        <w:t>安装时间：201</w:t>
      </w:r>
      <w:r>
        <w:rPr>
          <w:rFonts w:ascii="宋体" w:hAnsi="宋体" w:eastAsia="宋体" w:cs="宋体"/>
          <w:color w:val="000000"/>
          <w:kern w:val="0"/>
          <w:sz w:val="24"/>
          <w:szCs w:val="24"/>
          <w:highlight w:val="none"/>
        </w:rPr>
        <w:t>9</w:t>
      </w:r>
      <w:r>
        <w:rPr>
          <w:rFonts w:hint="eastAsia" w:ascii="宋体" w:hAnsi="宋体" w:eastAsia="宋体" w:cs="宋体"/>
          <w:color w:val="000000"/>
          <w:kern w:val="0"/>
          <w:sz w:val="24"/>
          <w:szCs w:val="24"/>
          <w:highlight w:val="none"/>
        </w:rPr>
        <w:t>年</w:t>
      </w:r>
      <w:r>
        <w:rPr>
          <w:rFonts w:ascii="宋体" w:hAnsi="宋体" w:eastAsia="宋体" w:cs="宋体"/>
          <w:color w:val="000000"/>
          <w:kern w:val="0"/>
          <w:sz w:val="24"/>
          <w:szCs w:val="24"/>
          <w:highlight w:val="none"/>
        </w:rPr>
        <w:t>8</w:t>
      </w:r>
      <w:r>
        <w:rPr>
          <w:rFonts w:hint="eastAsia" w:ascii="宋体" w:hAnsi="宋体" w:eastAsia="宋体" w:cs="宋体"/>
          <w:color w:val="000000"/>
          <w:kern w:val="0"/>
          <w:sz w:val="24"/>
          <w:szCs w:val="24"/>
          <w:highlight w:val="none"/>
        </w:rPr>
        <w:t>月15日起，根据图书馆实际要求供货及</w:t>
      </w:r>
      <w:r>
        <w:rPr>
          <w:rFonts w:ascii="宋体" w:hAnsi="宋体" w:eastAsia="宋体" w:cs="宋体"/>
          <w:color w:val="000000"/>
          <w:kern w:val="0"/>
          <w:sz w:val="24"/>
          <w:szCs w:val="24"/>
          <w:highlight w:val="none"/>
        </w:rPr>
        <w:t>安装</w:t>
      </w:r>
      <w:r>
        <w:rPr>
          <w:rFonts w:hint="eastAsia" w:ascii="宋体" w:hAnsi="宋体" w:eastAsia="宋体" w:cs="宋体"/>
          <w:color w:val="000000"/>
          <w:kern w:val="0"/>
          <w:sz w:val="24"/>
          <w:szCs w:val="24"/>
          <w:highlight w:val="none"/>
        </w:rPr>
        <w:t>。</w:t>
      </w:r>
    </w:p>
    <w:p>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（2）交货地点：南京大学仙林校区杜厦图书馆二层。</w:t>
      </w:r>
    </w:p>
    <w:p>
      <w:pPr>
        <w:widowControl/>
        <w:shd w:val="clear" w:color="auto" w:fill="FFFFFF"/>
        <w:spacing w:line="360" w:lineRule="auto"/>
        <w:ind w:firstLine="480" w:firstLineChars="200"/>
        <w:jc w:val="left"/>
        <w:rPr>
          <w:rFonts w:asciiTheme="minorEastAsia" w:hAnsiTheme="minorEastAsia"/>
          <w:sz w:val="24"/>
          <w:szCs w:val="24"/>
          <w:highlight w:val="none"/>
        </w:rPr>
      </w:pPr>
      <w:r>
        <w:rPr>
          <w:rFonts w:hint="eastAsia" w:ascii="宋体" w:hAnsi="宋体" w:eastAsia="宋体" w:cs="宋体"/>
          <w:color w:val="000000"/>
          <w:kern w:val="0"/>
          <w:sz w:val="24"/>
          <w:szCs w:val="24"/>
          <w:highlight w:val="none"/>
        </w:rPr>
        <w:t>（3）交货要求：按招标人要求的时间和合同约定</w:t>
      </w:r>
      <w:r>
        <w:rPr>
          <w:rFonts w:ascii="宋体" w:hAnsi="宋体" w:eastAsia="宋体" w:cs="宋体"/>
          <w:color w:val="000000"/>
          <w:kern w:val="0"/>
          <w:sz w:val="24"/>
          <w:szCs w:val="24"/>
          <w:highlight w:val="none"/>
        </w:rPr>
        <w:t>的</w:t>
      </w:r>
      <w:r>
        <w:rPr>
          <w:rFonts w:hint="eastAsia" w:ascii="宋体" w:hAnsi="宋体" w:eastAsia="宋体" w:cs="宋体"/>
          <w:color w:val="000000"/>
          <w:kern w:val="0"/>
          <w:sz w:val="24"/>
          <w:szCs w:val="24"/>
          <w:highlight w:val="none"/>
        </w:rPr>
        <w:t>供货数量组织供</w:t>
      </w:r>
      <w:r>
        <w:rPr>
          <w:rFonts w:hint="eastAsia" w:asciiTheme="minorEastAsia" w:hAnsiTheme="minorEastAsia"/>
          <w:sz w:val="24"/>
          <w:szCs w:val="24"/>
          <w:highlight w:val="none"/>
        </w:rPr>
        <w:t>货，并</w:t>
      </w:r>
      <w:r>
        <w:rPr>
          <w:rFonts w:asciiTheme="minorEastAsia" w:hAnsiTheme="minorEastAsia"/>
          <w:sz w:val="24"/>
          <w:szCs w:val="24"/>
          <w:highlight w:val="none"/>
        </w:rPr>
        <w:t>及时组织改造更换安装</w:t>
      </w:r>
      <w:r>
        <w:rPr>
          <w:rFonts w:hint="eastAsia" w:asciiTheme="minorEastAsia" w:hAnsiTheme="minorEastAsia"/>
          <w:sz w:val="24"/>
          <w:szCs w:val="24"/>
          <w:highlight w:val="none"/>
        </w:rPr>
        <w:t>。</w:t>
      </w:r>
    </w:p>
    <w:p>
      <w:pPr>
        <w:widowControl/>
        <w:spacing w:line="360" w:lineRule="auto"/>
        <w:ind w:firstLine="480" w:firstLineChars="200"/>
        <w:jc w:val="left"/>
        <w:rPr>
          <w:rFonts w:asciiTheme="minorEastAsia" w:hAnsiTheme="minorEastAsia"/>
          <w:sz w:val="24"/>
          <w:szCs w:val="24"/>
          <w:highlight w:val="none"/>
        </w:rPr>
      </w:pPr>
      <w:r>
        <w:rPr>
          <w:rFonts w:hint="eastAsia" w:asciiTheme="minorEastAsia" w:hAnsiTheme="minorEastAsia"/>
          <w:sz w:val="24"/>
          <w:szCs w:val="24"/>
          <w:highlight w:val="none"/>
        </w:rPr>
        <w:t>（4）</w:t>
      </w:r>
      <w:r>
        <w:rPr>
          <w:rFonts w:hint="eastAsia" w:ascii="宋体" w:hAnsi="宋体" w:eastAsia="宋体" w:cs="宋体"/>
          <w:color w:val="000000"/>
          <w:kern w:val="0"/>
          <w:sz w:val="24"/>
          <w:szCs w:val="24"/>
          <w:highlight w:val="none"/>
        </w:rPr>
        <w:t>质保要求: LED灯具为整套质保二年（</w:t>
      </w:r>
      <w:r>
        <w:rPr>
          <w:rFonts w:hint="eastAsia" w:asciiTheme="minorEastAsia" w:hAnsiTheme="minorEastAsia"/>
          <w:sz w:val="24"/>
          <w:szCs w:val="24"/>
          <w:highlight w:val="none"/>
        </w:rPr>
        <w:t>此标准为最低标准，各投标人也可根据自身情况报最长质量保证期</w:t>
      </w:r>
      <w:r>
        <w:rPr>
          <w:rFonts w:hint="eastAsia" w:ascii="宋体" w:hAnsi="宋体" w:eastAsia="宋体" w:cs="宋体"/>
          <w:color w:val="000000"/>
          <w:kern w:val="0"/>
          <w:sz w:val="24"/>
          <w:szCs w:val="24"/>
          <w:highlight w:val="none"/>
        </w:rPr>
        <w:t>）。质保期内发生的光源、灯具非人为因素损坏由供方免费更换并完成安装(或承担安装费用),投标人对该条质保要求要有明确的承诺，且该承诺要按照不同产品类型分别罗列。</w:t>
      </w:r>
    </w:p>
    <w:p>
      <w:pPr>
        <w:widowControl/>
        <w:spacing w:line="360" w:lineRule="auto"/>
        <w:ind w:firstLine="480" w:firstLineChars="200"/>
        <w:jc w:val="left"/>
        <w:rPr>
          <w:rFonts w:cs="宋体" w:asciiTheme="minorEastAsia" w:hAnsiTheme="minorEastAsia"/>
          <w:kern w:val="0"/>
          <w:sz w:val="24"/>
          <w:szCs w:val="24"/>
          <w:highlight w:val="none"/>
        </w:rPr>
      </w:pPr>
      <w:r>
        <w:rPr>
          <w:rFonts w:hint="eastAsia" w:asciiTheme="minorEastAsia" w:hAnsiTheme="minorEastAsia"/>
          <w:sz w:val="24"/>
          <w:szCs w:val="24"/>
          <w:highlight w:val="none"/>
        </w:rPr>
        <w:t>（5）售后服务：供货方在接到报修电话后4小时内响应，48小时内派出服务人员到达现场。如不能修复应采取补救措施，采购方有权从货款或质量保证金中扣除相应的价款作为补偿。</w:t>
      </w:r>
    </w:p>
    <w:p>
      <w:pPr>
        <w:spacing w:line="360" w:lineRule="auto"/>
        <w:ind w:firstLine="482" w:firstLineChars="200"/>
        <w:rPr>
          <w:rFonts w:asciiTheme="minorEastAsia" w:hAnsiTheme="minorEastAsia"/>
          <w:b/>
          <w:sz w:val="24"/>
          <w:szCs w:val="24"/>
          <w:highlight w:val="none"/>
        </w:rPr>
      </w:pPr>
      <w:r>
        <w:rPr>
          <w:rFonts w:hint="eastAsia" w:asciiTheme="minorEastAsia" w:hAnsiTheme="minorEastAsia"/>
          <w:b/>
          <w:sz w:val="24"/>
          <w:szCs w:val="24"/>
          <w:highlight w:val="none"/>
          <w:lang w:eastAsia="zh-CN"/>
        </w:rPr>
        <w:t>五</w:t>
      </w:r>
      <w:r>
        <w:rPr>
          <w:rFonts w:hint="eastAsia" w:asciiTheme="minorEastAsia" w:hAnsiTheme="minorEastAsia"/>
          <w:b/>
          <w:sz w:val="24"/>
          <w:szCs w:val="24"/>
          <w:highlight w:val="none"/>
        </w:rPr>
        <w:t>、投标报价</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1、投标报价是招标文件所确定的招标范围内的全部工作内容的价格体现，除非合同中另有规定，报出的单价及总价，必须包括所供全部材料的生产、包装、运输、装卸、维修</w:t>
      </w:r>
      <w:r>
        <w:rPr>
          <w:rFonts w:asciiTheme="minorEastAsia" w:hAnsiTheme="minorEastAsia"/>
          <w:sz w:val="24"/>
          <w:szCs w:val="24"/>
          <w:highlight w:val="none"/>
        </w:rPr>
        <w:t>更换</w:t>
      </w:r>
      <w:r>
        <w:rPr>
          <w:rFonts w:hint="eastAsia" w:asciiTheme="minorEastAsia" w:hAnsiTheme="minorEastAsia"/>
          <w:sz w:val="24"/>
          <w:szCs w:val="24"/>
          <w:highlight w:val="none"/>
        </w:rPr>
        <w:t>灯具</w:t>
      </w:r>
      <w:r>
        <w:rPr>
          <w:rFonts w:asciiTheme="minorEastAsia" w:hAnsiTheme="minorEastAsia"/>
          <w:sz w:val="24"/>
          <w:szCs w:val="24"/>
          <w:highlight w:val="none"/>
        </w:rPr>
        <w:t>、</w:t>
      </w:r>
      <w:r>
        <w:rPr>
          <w:rFonts w:hint="eastAsia" w:asciiTheme="minorEastAsia" w:hAnsiTheme="minorEastAsia"/>
          <w:sz w:val="24"/>
          <w:szCs w:val="24"/>
          <w:highlight w:val="none"/>
        </w:rPr>
        <w:t>质保期内所需相关服务费及保险、利润、税收以及风险费等全部费用。</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2、投标报价方式采用固定单价报价。投标人应充分考虑货物制作期间材料的政策性调整和市场风险，确定风险系数计入总报价。报价确定后不作调整，结算时单价不变，数量按实调整结算。</w:t>
      </w:r>
    </w:p>
    <w:p>
      <w:pPr>
        <w:widowControl/>
        <w:shd w:val="clear" w:color="auto" w:fill="FFFFFF"/>
        <w:spacing w:line="360" w:lineRule="auto"/>
        <w:ind w:firstLine="480" w:firstLineChars="200"/>
        <w:jc w:val="left"/>
        <w:rPr>
          <w:rFonts w:ascii="宋体" w:hAnsi="宋体" w:eastAsia="宋体" w:cs="宋体"/>
          <w:kern w:val="0"/>
          <w:sz w:val="24"/>
          <w:szCs w:val="24"/>
          <w:highlight w:val="none"/>
        </w:rPr>
      </w:pPr>
      <w:r>
        <w:rPr>
          <w:rFonts w:hint="eastAsia" w:asciiTheme="minorEastAsia" w:hAnsiTheme="minorEastAsia"/>
          <w:sz w:val="24"/>
          <w:szCs w:val="24"/>
          <w:highlight w:val="none"/>
        </w:rPr>
        <w:t>3、投</w:t>
      </w:r>
      <w:r>
        <w:rPr>
          <w:rFonts w:hint="eastAsia" w:ascii="宋体" w:hAnsi="宋体" w:eastAsia="宋体" w:cs="宋体"/>
          <w:kern w:val="0"/>
          <w:sz w:val="24"/>
          <w:szCs w:val="24"/>
          <w:highlight w:val="none"/>
        </w:rPr>
        <w:t>标人按清单分类、分规格报价，投标人必须对报价单中所有类型的灯具都进行明确的报价，选择性报价或遗漏作为废标处理。</w:t>
      </w:r>
    </w:p>
    <w:p>
      <w:pPr>
        <w:widowControl/>
        <w:shd w:val="clear" w:color="auto" w:fill="FFFFFF"/>
        <w:spacing w:line="360" w:lineRule="auto"/>
        <w:ind w:firstLine="480" w:firstLineChars="200"/>
        <w:jc w:val="left"/>
        <w:rPr>
          <w:rFonts w:asciiTheme="minorEastAsia" w:hAnsiTheme="minorEastAsia"/>
          <w:sz w:val="24"/>
          <w:szCs w:val="24"/>
          <w:highlight w:val="none"/>
        </w:rPr>
      </w:pPr>
      <w:r>
        <w:rPr>
          <w:rFonts w:hint="eastAsia" w:ascii="宋体" w:hAnsi="宋体" w:eastAsia="宋体" w:cs="宋体"/>
          <w:kern w:val="0"/>
          <w:sz w:val="24"/>
          <w:szCs w:val="24"/>
          <w:highlight w:val="none"/>
        </w:rPr>
        <w:t>4、实际供货安装</w:t>
      </w:r>
      <w:r>
        <w:rPr>
          <w:rFonts w:ascii="宋体" w:hAnsi="宋体" w:eastAsia="宋体" w:cs="宋体"/>
          <w:kern w:val="0"/>
          <w:sz w:val="24"/>
          <w:szCs w:val="24"/>
          <w:highlight w:val="none"/>
        </w:rPr>
        <w:t>的灯具均包含灯具</w:t>
      </w:r>
      <w:r>
        <w:rPr>
          <w:rFonts w:hint="eastAsia" w:ascii="宋体" w:hAnsi="宋体" w:eastAsia="宋体" w:cs="宋体"/>
          <w:kern w:val="0"/>
          <w:sz w:val="24"/>
          <w:szCs w:val="24"/>
          <w:highlight w:val="none"/>
        </w:rPr>
        <w:t>电源</w:t>
      </w:r>
      <w:r>
        <w:rPr>
          <w:rFonts w:ascii="宋体" w:hAnsi="宋体" w:eastAsia="宋体" w:cs="宋体"/>
          <w:kern w:val="0"/>
          <w:sz w:val="24"/>
          <w:szCs w:val="24"/>
          <w:highlight w:val="none"/>
        </w:rPr>
        <w:t>接线以及照明回路局部调整，这部分</w:t>
      </w:r>
      <w:r>
        <w:rPr>
          <w:rFonts w:hint="eastAsia" w:ascii="宋体" w:hAnsi="宋体" w:eastAsia="宋体" w:cs="宋体"/>
          <w:kern w:val="0"/>
          <w:sz w:val="24"/>
          <w:szCs w:val="24"/>
          <w:highlight w:val="none"/>
        </w:rPr>
        <w:t>费用</w:t>
      </w:r>
      <w:r>
        <w:rPr>
          <w:rFonts w:ascii="宋体" w:hAnsi="宋体" w:eastAsia="宋体" w:cs="宋体"/>
          <w:kern w:val="0"/>
          <w:sz w:val="24"/>
          <w:szCs w:val="24"/>
          <w:highlight w:val="none"/>
        </w:rPr>
        <w:t>包含在</w:t>
      </w:r>
      <w:r>
        <w:rPr>
          <w:rFonts w:hint="eastAsia" w:ascii="宋体" w:hAnsi="宋体" w:eastAsia="宋体" w:cs="宋体"/>
          <w:kern w:val="0"/>
          <w:sz w:val="24"/>
          <w:szCs w:val="24"/>
          <w:highlight w:val="none"/>
        </w:rPr>
        <w:t>报价</w:t>
      </w:r>
      <w:r>
        <w:rPr>
          <w:rFonts w:ascii="宋体" w:hAnsi="宋体" w:eastAsia="宋体" w:cs="宋体"/>
          <w:kern w:val="0"/>
          <w:sz w:val="24"/>
          <w:szCs w:val="24"/>
          <w:highlight w:val="none"/>
        </w:rPr>
        <w:t>中，其余</w:t>
      </w:r>
      <w:r>
        <w:rPr>
          <w:rFonts w:hint="eastAsia" w:ascii="宋体" w:hAnsi="宋体" w:eastAsia="宋体" w:cs="宋体"/>
          <w:kern w:val="0"/>
          <w:sz w:val="24"/>
          <w:szCs w:val="24"/>
          <w:highlight w:val="none"/>
        </w:rPr>
        <w:t>费用均</w:t>
      </w:r>
      <w:r>
        <w:rPr>
          <w:rFonts w:ascii="宋体" w:hAnsi="宋体" w:eastAsia="宋体" w:cs="宋体"/>
          <w:kern w:val="0"/>
          <w:sz w:val="24"/>
          <w:szCs w:val="24"/>
          <w:highlight w:val="none"/>
        </w:rPr>
        <w:t>按</w:t>
      </w:r>
      <w:r>
        <w:rPr>
          <w:rFonts w:hint="eastAsia" w:ascii="宋体" w:hAnsi="宋体" w:eastAsia="宋体" w:cs="宋体"/>
          <w:kern w:val="0"/>
          <w:sz w:val="24"/>
          <w:szCs w:val="24"/>
          <w:highlight w:val="none"/>
        </w:rPr>
        <w:t>要求</w:t>
      </w:r>
      <w:r>
        <w:rPr>
          <w:rFonts w:ascii="宋体" w:hAnsi="宋体" w:eastAsia="宋体" w:cs="宋体"/>
          <w:kern w:val="0"/>
          <w:sz w:val="24"/>
          <w:szCs w:val="24"/>
          <w:highlight w:val="none"/>
        </w:rPr>
        <w:t>分别报</w:t>
      </w:r>
      <w:r>
        <w:rPr>
          <w:rFonts w:hint="eastAsia" w:ascii="宋体" w:hAnsi="宋体" w:eastAsia="宋体" w:cs="宋体"/>
          <w:kern w:val="0"/>
          <w:sz w:val="24"/>
          <w:szCs w:val="24"/>
          <w:highlight w:val="none"/>
        </w:rPr>
        <w:t>单价</w:t>
      </w:r>
      <w:r>
        <w:rPr>
          <w:rFonts w:ascii="宋体" w:hAnsi="宋体" w:eastAsia="宋体" w:cs="宋体"/>
          <w:kern w:val="0"/>
          <w:sz w:val="24"/>
          <w:szCs w:val="24"/>
          <w:highlight w:val="none"/>
        </w:rPr>
        <w:t>，</w:t>
      </w:r>
      <w:r>
        <w:rPr>
          <w:rFonts w:hint="eastAsia" w:ascii="宋体" w:hAnsi="宋体" w:eastAsia="宋体" w:cs="宋体"/>
          <w:kern w:val="0"/>
          <w:sz w:val="24"/>
          <w:szCs w:val="24"/>
          <w:highlight w:val="none"/>
        </w:rPr>
        <w:t>安装中因招标人现场原因</w:t>
      </w:r>
      <w:r>
        <w:rPr>
          <w:rFonts w:ascii="宋体" w:hAnsi="宋体" w:eastAsia="宋体" w:cs="宋体"/>
          <w:kern w:val="0"/>
          <w:sz w:val="24"/>
          <w:szCs w:val="24"/>
          <w:highlight w:val="none"/>
        </w:rPr>
        <w:t>要求</w:t>
      </w:r>
      <w:r>
        <w:rPr>
          <w:rFonts w:hint="eastAsia" w:ascii="宋体" w:hAnsi="宋体" w:eastAsia="宋体" w:cs="宋体"/>
          <w:kern w:val="0"/>
          <w:sz w:val="24"/>
          <w:szCs w:val="24"/>
          <w:highlight w:val="none"/>
        </w:rPr>
        <w:t>规格变化需要进行少量调换时，中标人无条件给予调换，并执行相应报价规格的中标单价。</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5、投标供应商应承担其编制投标文件与递交投标文件所涉及的一切费用。不管投标结果如何，招标人对上述费用不承担任何责任。</w:t>
      </w:r>
    </w:p>
    <w:p>
      <w:pPr>
        <w:spacing w:line="360" w:lineRule="auto"/>
        <w:ind w:firstLine="241" w:firstLineChars="100"/>
        <w:rPr>
          <w:rFonts w:asciiTheme="minorEastAsia" w:hAnsiTheme="minorEastAsia"/>
          <w:b/>
          <w:sz w:val="24"/>
          <w:szCs w:val="24"/>
          <w:highlight w:val="none"/>
        </w:rPr>
      </w:pPr>
      <w:r>
        <w:rPr>
          <w:rFonts w:hint="eastAsia" w:asciiTheme="minorEastAsia" w:hAnsiTheme="minorEastAsia"/>
          <w:b/>
          <w:sz w:val="24"/>
          <w:szCs w:val="24"/>
          <w:highlight w:val="none"/>
          <w:lang w:eastAsia="zh-CN"/>
        </w:rPr>
        <w:t>六</w:t>
      </w:r>
      <w:r>
        <w:rPr>
          <w:rFonts w:hint="eastAsia" w:asciiTheme="minorEastAsia" w:hAnsiTheme="minorEastAsia"/>
          <w:b/>
          <w:sz w:val="24"/>
          <w:szCs w:val="24"/>
          <w:highlight w:val="none"/>
        </w:rPr>
        <w:t>、投标文件组成及要求</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1、投标文件包含下述材料</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（1）投标函（文件格式1）；</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（2）报价一览表（文件格式2）；</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（3）技术、商务偏离表（文件格式3）；</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w:t>
      </w:r>
      <w:r>
        <w:rPr>
          <w:rFonts w:asciiTheme="minorEastAsia" w:hAnsiTheme="minorEastAsia"/>
          <w:sz w:val="24"/>
          <w:szCs w:val="24"/>
          <w:highlight w:val="none"/>
        </w:rPr>
        <w:t>4</w:t>
      </w:r>
      <w:r>
        <w:rPr>
          <w:rFonts w:hint="eastAsia" w:asciiTheme="minorEastAsia" w:hAnsiTheme="minorEastAsia"/>
          <w:sz w:val="24"/>
          <w:szCs w:val="24"/>
          <w:highlight w:val="none"/>
        </w:rPr>
        <w:t>）法定代表人资格证明书（文件格式4）；</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w:t>
      </w:r>
      <w:r>
        <w:rPr>
          <w:rFonts w:asciiTheme="minorEastAsia" w:hAnsiTheme="minorEastAsia"/>
          <w:sz w:val="24"/>
          <w:szCs w:val="24"/>
          <w:highlight w:val="none"/>
        </w:rPr>
        <w:t>5</w:t>
      </w:r>
      <w:r>
        <w:rPr>
          <w:rFonts w:hint="eastAsia" w:asciiTheme="minorEastAsia" w:hAnsiTheme="minorEastAsia"/>
          <w:sz w:val="24"/>
          <w:szCs w:val="24"/>
          <w:highlight w:val="none"/>
        </w:rPr>
        <w:t>）法人授权委托书（文件格式5）；</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w:t>
      </w:r>
      <w:r>
        <w:rPr>
          <w:rFonts w:asciiTheme="minorEastAsia" w:hAnsiTheme="minorEastAsia"/>
          <w:sz w:val="24"/>
          <w:szCs w:val="24"/>
          <w:highlight w:val="none"/>
        </w:rPr>
        <w:t>6</w:t>
      </w:r>
      <w:r>
        <w:rPr>
          <w:rFonts w:hint="eastAsia" w:asciiTheme="minorEastAsia" w:hAnsiTheme="minorEastAsia"/>
          <w:sz w:val="24"/>
          <w:szCs w:val="24"/>
          <w:highlight w:val="none"/>
        </w:rPr>
        <w:t>）</w:t>
      </w:r>
      <w:r>
        <w:rPr>
          <w:rFonts w:hint="eastAsia" w:ascii="宋体" w:hAnsi="宋体" w:eastAsia="宋体" w:cs="宋体"/>
          <w:kern w:val="0"/>
          <w:sz w:val="24"/>
          <w:szCs w:val="24"/>
          <w:highlight w:val="none"/>
        </w:rPr>
        <w:t>诚信声明（文件格式6）；</w:t>
      </w:r>
    </w:p>
    <w:p>
      <w:pPr>
        <w:widowControl/>
        <w:spacing w:line="360" w:lineRule="auto"/>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7</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供应商资格证明文件</w:t>
      </w:r>
      <w:r>
        <w:rPr>
          <w:rFonts w:hint="eastAsia" w:ascii="宋体" w:hAnsi="宋体" w:eastAsia="宋体" w:cs="宋体"/>
          <w:kern w:val="0"/>
          <w:sz w:val="24"/>
          <w:szCs w:val="24"/>
          <w:highlight w:val="none"/>
        </w:rPr>
        <w:t>；</w:t>
      </w:r>
    </w:p>
    <w:p>
      <w:pPr>
        <w:widowControl/>
        <w:spacing w:line="360" w:lineRule="auto"/>
        <w:ind w:firstLine="480" w:firstLineChars="200"/>
        <w:rPr>
          <w:rFonts w:hint="eastAsia" w:ascii="宋体" w:hAnsi="宋体" w:cs="宋体"/>
          <w:kern w:val="0"/>
          <w:sz w:val="24"/>
          <w:szCs w:val="24"/>
          <w:highlight w:val="none"/>
          <w:lang w:eastAsia="zh-CN"/>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8</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rPr>
        <w:t>投标产品各项性能指标说明及与投标产品质量相关的证明文件等</w:t>
      </w:r>
      <w:r>
        <w:rPr>
          <w:rFonts w:hint="eastAsia" w:ascii="宋体" w:hAnsi="宋体" w:cs="宋体"/>
          <w:kern w:val="0"/>
          <w:sz w:val="24"/>
          <w:szCs w:val="24"/>
          <w:highlight w:val="none"/>
          <w:lang w:eastAsia="zh-CN"/>
        </w:rPr>
        <w:t>；</w:t>
      </w:r>
    </w:p>
    <w:p>
      <w:pPr>
        <w:widowControl/>
        <w:spacing w:line="360" w:lineRule="auto"/>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9</w:t>
      </w:r>
      <w:r>
        <w:rPr>
          <w:rFonts w:hint="eastAsia" w:ascii="宋体" w:hAnsi="宋体" w:eastAsia="宋体" w:cs="宋体"/>
          <w:kern w:val="0"/>
          <w:sz w:val="24"/>
          <w:szCs w:val="24"/>
          <w:highlight w:val="none"/>
        </w:rPr>
        <w:t>）投标产品质量管理体系认证和中国强制性产品认证（3C认证）；</w:t>
      </w:r>
    </w:p>
    <w:p>
      <w:pPr>
        <w:widowControl/>
        <w:spacing w:line="360" w:lineRule="auto"/>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10</w:t>
      </w:r>
      <w:r>
        <w:rPr>
          <w:rFonts w:hint="eastAsia" w:ascii="宋体" w:hAnsi="宋体" w:eastAsia="宋体" w:cs="宋体"/>
          <w:kern w:val="0"/>
          <w:sz w:val="24"/>
          <w:szCs w:val="24"/>
          <w:highlight w:val="none"/>
        </w:rPr>
        <w:t>）企业概况及近3年来与本采购项目类似的业绩情况；</w:t>
      </w:r>
    </w:p>
    <w:p>
      <w:pPr>
        <w:widowControl/>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w:t>
      </w:r>
      <w:r>
        <w:rPr>
          <w:rFonts w:asciiTheme="minorEastAsia" w:hAnsiTheme="minorEastAsia"/>
          <w:sz w:val="24"/>
          <w:szCs w:val="24"/>
          <w:highlight w:val="none"/>
        </w:rPr>
        <w:t>11</w:t>
      </w:r>
      <w:r>
        <w:rPr>
          <w:rFonts w:hint="eastAsia" w:asciiTheme="minorEastAsia" w:hAnsiTheme="minorEastAsia"/>
          <w:sz w:val="24"/>
          <w:szCs w:val="24"/>
          <w:highlight w:val="none"/>
        </w:rPr>
        <w:t>）投标人提供全新正品行货、质量保障和售后服务等承诺函；</w:t>
      </w:r>
    </w:p>
    <w:p>
      <w:pPr>
        <w:widowControl/>
        <w:spacing w:line="360" w:lineRule="auto"/>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12</w:t>
      </w:r>
      <w:r>
        <w:rPr>
          <w:rFonts w:hint="eastAsia" w:ascii="宋体" w:hAnsi="宋体" w:eastAsia="宋体" w:cs="宋体"/>
          <w:kern w:val="0"/>
          <w:sz w:val="24"/>
          <w:szCs w:val="24"/>
          <w:highlight w:val="none"/>
        </w:rPr>
        <w:t>）投标人有必要提交的其他资料（如</w:t>
      </w:r>
      <w:r>
        <w:rPr>
          <w:rFonts w:ascii="宋体" w:hAnsi="宋体" w:eastAsia="宋体" w:cs="宋体"/>
          <w:kern w:val="0"/>
          <w:sz w:val="24"/>
          <w:szCs w:val="24"/>
          <w:highlight w:val="none"/>
        </w:rPr>
        <w:t>维修更换的组织方案</w:t>
      </w:r>
      <w:r>
        <w:rPr>
          <w:rFonts w:hint="eastAsia" w:ascii="宋体" w:hAnsi="宋体" w:eastAsia="宋体" w:cs="宋体"/>
          <w:kern w:val="0"/>
          <w:sz w:val="24"/>
          <w:szCs w:val="24"/>
          <w:highlight w:val="none"/>
        </w:rPr>
        <w:t>）。</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2、投标文件格式要求</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（1）投标文件一式三份，其中正本一份，副本二份，必须在封面注明“正本”、“副本”字样。投标文件副本应与正本一致，如出现不一致的情况以正本为准。</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（2）投标文件须用文件袋密封，文件袋的封口处和接缝处应骑缝加盖投标单位公章。文件袋上注明招标采购项目名称、投标人名称及“不准提前启封”字样，并加盖投标人公章。</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（3）投标文件应按前述顺序编制和装订，招标文件有格式规定的按格式填写，无格式要求的自定格式，但需保持风格一致。如有弄虚作假者作废标处理，采购单位有权追究其法律责任。</w:t>
      </w:r>
    </w:p>
    <w:p>
      <w:pPr>
        <w:spacing w:line="360" w:lineRule="auto"/>
        <w:ind w:firstLine="482" w:firstLineChars="200"/>
        <w:rPr>
          <w:rFonts w:hint="eastAsia" w:asciiTheme="minorEastAsia" w:hAnsiTheme="minorEastAsia" w:eastAsiaTheme="minorEastAsia"/>
          <w:b/>
          <w:sz w:val="24"/>
          <w:szCs w:val="24"/>
          <w:highlight w:val="none"/>
          <w:lang w:eastAsia="zh-CN"/>
        </w:rPr>
      </w:pPr>
      <w:r>
        <w:rPr>
          <w:rFonts w:hint="eastAsia" w:asciiTheme="minorEastAsia" w:hAnsiTheme="minorEastAsia"/>
          <w:b/>
          <w:sz w:val="24"/>
          <w:szCs w:val="24"/>
          <w:highlight w:val="none"/>
          <w:lang w:eastAsia="zh-CN"/>
        </w:rPr>
        <w:t>七</w:t>
      </w:r>
      <w:r>
        <w:rPr>
          <w:rFonts w:hint="eastAsia" w:asciiTheme="minorEastAsia" w:hAnsiTheme="minorEastAsia"/>
          <w:b/>
          <w:sz w:val="24"/>
          <w:szCs w:val="24"/>
          <w:highlight w:val="none"/>
        </w:rPr>
        <w:t>、</w:t>
      </w:r>
      <w:r>
        <w:rPr>
          <w:rFonts w:hint="eastAsia" w:asciiTheme="minorEastAsia" w:hAnsiTheme="minorEastAsia"/>
          <w:b/>
          <w:sz w:val="24"/>
          <w:szCs w:val="24"/>
          <w:highlight w:val="none"/>
          <w:lang w:eastAsia="zh-CN"/>
        </w:rPr>
        <w:t>评标程序</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1</w:t>
      </w:r>
      <w:r>
        <w:rPr>
          <w:rFonts w:hint="eastAsia" w:asciiTheme="minorEastAsia" w:hAnsiTheme="minorEastAsia"/>
          <w:sz w:val="24"/>
          <w:szCs w:val="24"/>
          <w:highlight w:val="none"/>
        </w:rPr>
        <w:t>、评标的组织和依据</w:t>
      </w:r>
    </w:p>
    <w:p>
      <w:pPr>
        <w:spacing w:line="360" w:lineRule="auto"/>
        <w:ind w:firstLine="480" w:firstLineChars="200"/>
        <w:rPr>
          <w:rFonts w:asciiTheme="minorEastAsia" w:hAnsiTheme="minorEastAsia"/>
          <w:color w:val="FF0000"/>
          <w:sz w:val="24"/>
          <w:szCs w:val="24"/>
          <w:highlight w:val="none"/>
        </w:rPr>
      </w:pPr>
      <w:r>
        <w:rPr>
          <w:rFonts w:hint="eastAsia" w:asciiTheme="minorEastAsia" w:hAnsiTheme="minorEastAsia"/>
          <w:sz w:val="24"/>
          <w:szCs w:val="24"/>
          <w:highlight w:val="none"/>
        </w:rPr>
        <w:t>（1）南京大学基建处负责组建三人以上单数的评标委员会。</w:t>
      </w:r>
    </w:p>
    <w:p>
      <w:pPr>
        <w:spacing w:line="360" w:lineRule="auto"/>
        <w:ind w:firstLine="480" w:firstLineChars="200"/>
        <w:rPr>
          <w:rFonts w:asciiTheme="minorEastAsia" w:hAnsiTheme="minorEastAsia"/>
          <w:color w:val="FF0000"/>
          <w:sz w:val="24"/>
          <w:szCs w:val="24"/>
          <w:highlight w:val="none"/>
        </w:rPr>
      </w:pPr>
      <w:r>
        <w:rPr>
          <w:rFonts w:hint="eastAsia" w:asciiTheme="minorEastAsia" w:hAnsiTheme="minorEastAsia"/>
          <w:sz w:val="24"/>
          <w:szCs w:val="24"/>
          <w:highlight w:val="none"/>
        </w:rPr>
        <w:t>（2）评标委员会秉持客观、公正的原则，对投标文件进行系统地比较和评审。</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（3）现行相关法律法规及本招标文件，是评审的依据。</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2</w:t>
      </w:r>
      <w:r>
        <w:rPr>
          <w:rFonts w:hint="eastAsia" w:asciiTheme="minorEastAsia" w:hAnsiTheme="minorEastAsia"/>
          <w:sz w:val="24"/>
          <w:szCs w:val="24"/>
          <w:highlight w:val="none"/>
        </w:rPr>
        <w:t>、评标程序</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（1）资格性审查：依据法律法规和招标文件的相关规定，对供应商的资格证明等进行审查，以确定供应商是否具备资格。招标公告中投标人资质要求的所有材料，投标人必须放入投标文件中。</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 xml:space="preserve">（2）符合性审查：依据招标文件的规定，从投标文件的有效性、完整性和对招标文件的响应程度进行审查，以确定是否对招标文件的实质性要求作出响应。 </w:t>
      </w:r>
    </w:p>
    <w:p>
      <w:pPr>
        <w:spacing w:after="156" w:afterLines="50" w:line="360" w:lineRule="auto"/>
        <w:ind w:firstLine="480" w:firstLineChars="200"/>
        <w:rPr>
          <w:rFonts w:ascii="Arial" w:hAnsi="Arial" w:cs="Arial"/>
          <w:b/>
          <w:highlight w:val="none"/>
        </w:rPr>
      </w:pPr>
      <w:r>
        <w:rPr>
          <w:rFonts w:hint="eastAsia" w:asciiTheme="minorEastAsia" w:hAnsiTheme="minorEastAsia"/>
          <w:sz w:val="24"/>
          <w:szCs w:val="24"/>
          <w:highlight w:val="none"/>
        </w:rPr>
        <w:t>（3）详细评审：采用综合评分法。即在最大限度地满足招标文件实质性要求前提下，按照招标文件中规定的各项因素进行综合评审后，以评标总得分最高的投标人作为中标候选供应商或者中标供应商的评标方法。</w:t>
      </w:r>
    </w:p>
    <w:tbl>
      <w:tblPr>
        <w:tblStyle w:val="11"/>
        <w:tblW w:w="8928" w:type="dxa"/>
        <w:jc w:val="center"/>
        <w:tblInd w:w="0" w:type="dxa"/>
        <w:tblLayout w:type="fixed"/>
        <w:tblCellMar>
          <w:top w:w="0" w:type="dxa"/>
          <w:left w:w="108" w:type="dxa"/>
          <w:bottom w:w="0" w:type="dxa"/>
          <w:right w:w="108" w:type="dxa"/>
        </w:tblCellMar>
      </w:tblPr>
      <w:tblGrid>
        <w:gridCol w:w="496"/>
        <w:gridCol w:w="1701"/>
        <w:gridCol w:w="5881"/>
        <w:gridCol w:w="850"/>
      </w:tblGrid>
      <w:tr>
        <w:tblPrEx>
          <w:tblLayout w:type="fixed"/>
          <w:tblCellMar>
            <w:top w:w="0" w:type="dxa"/>
            <w:left w:w="108" w:type="dxa"/>
            <w:bottom w:w="0" w:type="dxa"/>
            <w:right w:w="108" w:type="dxa"/>
          </w:tblCellMar>
        </w:tblPrEx>
        <w:trPr>
          <w:trHeight w:val="496"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highlight w:val="none"/>
              </w:rPr>
            </w:pPr>
            <w:r>
              <w:rPr>
                <w:rFonts w:hint="eastAsia" w:asciiTheme="minorEastAsia" w:hAnsiTheme="minorEastAsia"/>
                <w:szCs w:val="21"/>
                <w:highlight w:val="none"/>
              </w:rPr>
              <w:t>序号</w:t>
            </w:r>
          </w:p>
        </w:tc>
        <w:tc>
          <w:tcPr>
            <w:tcW w:w="1701"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szCs w:val="21"/>
                <w:highlight w:val="none"/>
              </w:rPr>
            </w:pPr>
            <w:r>
              <w:rPr>
                <w:rFonts w:hint="eastAsia" w:asciiTheme="minorEastAsia" w:hAnsiTheme="minorEastAsia"/>
                <w:szCs w:val="21"/>
                <w:highlight w:val="none"/>
              </w:rPr>
              <w:t>评分因素</w:t>
            </w:r>
          </w:p>
        </w:tc>
        <w:tc>
          <w:tcPr>
            <w:tcW w:w="5881"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szCs w:val="21"/>
                <w:highlight w:val="none"/>
              </w:rPr>
            </w:pPr>
            <w:r>
              <w:rPr>
                <w:rFonts w:hint="eastAsia" w:asciiTheme="minorEastAsia" w:hAnsiTheme="minorEastAsia"/>
                <w:szCs w:val="21"/>
                <w:highlight w:val="none"/>
              </w:rPr>
              <w:t>评审细则</w:t>
            </w:r>
          </w:p>
        </w:tc>
        <w:tc>
          <w:tcPr>
            <w:tcW w:w="850"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szCs w:val="21"/>
                <w:highlight w:val="none"/>
              </w:rPr>
            </w:pPr>
            <w:r>
              <w:rPr>
                <w:rFonts w:hint="eastAsia" w:asciiTheme="minorEastAsia" w:hAnsiTheme="minorEastAsia"/>
                <w:szCs w:val="21"/>
                <w:highlight w:val="none"/>
              </w:rPr>
              <w:t>分值</w:t>
            </w:r>
          </w:p>
        </w:tc>
      </w:tr>
      <w:tr>
        <w:tblPrEx>
          <w:tblLayout w:type="fixed"/>
          <w:tblCellMar>
            <w:top w:w="0" w:type="dxa"/>
            <w:left w:w="108" w:type="dxa"/>
            <w:bottom w:w="0" w:type="dxa"/>
            <w:right w:w="108" w:type="dxa"/>
          </w:tblCellMar>
        </w:tblPrEx>
        <w:trPr>
          <w:jc w:val="center"/>
        </w:trPr>
        <w:tc>
          <w:tcPr>
            <w:tcW w:w="49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highlight w:val="none"/>
              </w:rPr>
            </w:pPr>
            <w:r>
              <w:rPr>
                <w:rFonts w:hint="eastAsia" w:asciiTheme="minorEastAsia" w:hAnsiTheme="minorEastAsia"/>
                <w:szCs w:val="21"/>
                <w:highlight w:val="none"/>
              </w:rPr>
              <w:t>1</w:t>
            </w:r>
          </w:p>
        </w:tc>
        <w:tc>
          <w:tcPr>
            <w:tcW w:w="1701" w:type="dxa"/>
            <w:tcBorders>
              <w:top w:val="single" w:color="auto" w:sz="4" w:space="0"/>
              <w:left w:val="nil"/>
              <w:bottom w:val="single" w:color="auto" w:sz="4" w:space="0"/>
              <w:right w:val="single" w:color="auto" w:sz="4" w:space="0"/>
            </w:tcBorders>
            <w:vAlign w:val="center"/>
          </w:tcPr>
          <w:p>
            <w:pPr>
              <w:rPr>
                <w:rFonts w:asciiTheme="minorEastAsia" w:hAnsiTheme="minorEastAsia"/>
                <w:szCs w:val="21"/>
                <w:highlight w:val="none"/>
              </w:rPr>
            </w:pPr>
            <w:r>
              <w:rPr>
                <w:rFonts w:hint="eastAsia" w:asciiTheme="minorEastAsia" w:hAnsiTheme="minorEastAsia"/>
                <w:szCs w:val="21"/>
                <w:highlight w:val="none"/>
              </w:rPr>
              <w:t>价格（45分）</w:t>
            </w:r>
          </w:p>
        </w:tc>
        <w:tc>
          <w:tcPr>
            <w:tcW w:w="5881" w:type="dxa"/>
            <w:tcBorders>
              <w:top w:val="single" w:color="auto" w:sz="4" w:space="0"/>
              <w:left w:val="nil"/>
              <w:bottom w:val="single" w:color="auto" w:sz="4" w:space="0"/>
              <w:right w:val="single" w:color="auto" w:sz="4" w:space="0"/>
            </w:tcBorders>
            <w:vAlign w:val="center"/>
          </w:tcPr>
          <w:p>
            <w:pPr>
              <w:rPr>
                <w:rFonts w:asciiTheme="minorEastAsia" w:hAnsiTheme="minorEastAsia"/>
                <w:szCs w:val="21"/>
                <w:highlight w:val="none"/>
              </w:rPr>
            </w:pPr>
            <w:r>
              <w:rPr>
                <w:rFonts w:hint="eastAsia" w:asciiTheme="minorEastAsia" w:hAnsiTheme="minorEastAsia"/>
                <w:szCs w:val="21"/>
                <w:highlight w:val="none"/>
              </w:rPr>
              <w:t>本次招标，以进入详细评审的各投标人评标价的最低值为A值，A值为价格分的满分，即45分。其他投标人的价格分统一按照以下公式计算：投标人评标价得分=（A／该投标人评标价）×45。</w:t>
            </w:r>
          </w:p>
        </w:tc>
        <w:tc>
          <w:tcPr>
            <w:tcW w:w="850"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szCs w:val="21"/>
                <w:highlight w:val="none"/>
              </w:rPr>
            </w:pPr>
            <w:r>
              <w:rPr>
                <w:rFonts w:hint="eastAsia" w:asciiTheme="minorEastAsia" w:hAnsiTheme="minorEastAsia"/>
                <w:szCs w:val="21"/>
                <w:highlight w:val="none"/>
              </w:rPr>
              <w:t>45</w:t>
            </w:r>
          </w:p>
        </w:tc>
      </w:tr>
      <w:tr>
        <w:tblPrEx>
          <w:tblLayout w:type="fixed"/>
          <w:tblCellMar>
            <w:top w:w="0" w:type="dxa"/>
            <w:left w:w="108" w:type="dxa"/>
            <w:bottom w:w="0" w:type="dxa"/>
            <w:right w:w="108" w:type="dxa"/>
          </w:tblCellMar>
        </w:tblPrEx>
        <w:trPr>
          <w:jc w:val="center"/>
        </w:trPr>
        <w:tc>
          <w:tcPr>
            <w:tcW w:w="49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highlight w:val="none"/>
              </w:rPr>
            </w:pPr>
            <w:r>
              <w:rPr>
                <w:rFonts w:hint="eastAsia" w:asciiTheme="minorEastAsia" w:hAnsiTheme="minorEastAsia"/>
                <w:szCs w:val="21"/>
                <w:highlight w:val="none"/>
              </w:rPr>
              <w:t>2</w:t>
            </w:r>
          </w:p>
        </w:tc>
        <w:tc>
          <w:tcPr>
            <w:tcW w:w="1701" w:type="dxa"/>
            <w:tcBorders>
              <w:top w:val="single" w:color="auto" w:sz="4" w:space="0"/>
              <w:left w:val="nil"/>
              <w:bottom w:val="single" w:color="auto" w:sz="4" w:space="0"/>
              <w:right w:val="single" w:color="auto" w:sz="4" w:space="0"/>
            </w:tcBorders>
            <w:vAlign w:val="center"/>
          </w:tcPr>
          <w:p>
            <w:pPr>
              <w:rPr>
                <w:rFonts w:asciiTheme="minorEastAsia" w:hAnsiTheme="minorEastAsia"/>
                <w:szCs w:val="21"/>
                <w:highlight w:val="none"/>
              </w:rPr>
            </w:pPr>
            <w:r>
              <w:rPr>
                <w:rFonts w:hint="eastAsia" w:asciiTheme="minorEastAsia" w:hAnsiTheme="minorEastAsia"/>
                <w:szCs w:val="21"/>
                <w:highlight w:val="none"/>
              </w:rPr>
              <w:t>样品（15）</w:t>
            </w:r>
          </w:p>
        </w:tc>
        <w:tc>
          <w:tcPr>
            <w:tcW w:w="5881" w:type="dxa"/>
            <w:tcBorders>
              <w:top w:val="single" w:color="auto" w:sz="4" w:space="0"/>
              <w:left w:val="nil"/>
              <w:bottom w:val="single" w:color="auto" w:sz="4" w:space="0"/>
              <w:right w:val="single" w:color="auto" w:sz="4" w:space="0"/>
            </w:tcBorders>
            <w:vAlign w:val="center"/>
          </w:tcPr>
          <w:p>
            <w:pPr>
              <w:rPr>
                <w:rFonts w:asciiTheme="minorEastAsia" w:hAnsiTheme="minorEastAsia"/>
                <w:szCs w:val="21"/>
                <w:highlight w:val="none"/>
              </w:rPr>
            </w:pPr>
            <w:r>
              <w:rPr>
                <w:rFonts w:hint="eastAsia" w:asciiTheme="minorEastAsia" w:hAnsiTheme="minorEastAsia"/>
                <w:szCs w:val="21"/>
                <w:highlight w:val="none"/>
              </w:rPr>
              <w:t>根据样品的质量、工艺情况横向比较打分，样品必须附详细的产品及配件材质规格参数说明及</w:t>
            </w:r>
            <w:r>
              <w:rPr>
                <w:rFonts w:asciiTheme="minorEastAsia" w:hAnsiTheme="minorEastAsia"/>
                <w:szCs w:val="21"/>
                <w:highlight w:val="none"/>
              </w:rPr>
              <w:t>照度设计</w:t>
            </w:r>
            <w:r>
              <w:rPr>
                <w:rFonts w:hint="eastAsia" w:asciiTheme="minorEastAsia" w:hAnsiTheme="minorEastAsia"/>
                <w:szCs w:val="21"/>
                <w:highlight w:val="none"/>
              </w:rPr>
              <w:t>，</w:t>
            </w:r>
            <w:r>
              <w:rPr>
                <w:rFonts w:asciiTheme="minorEastAsia" w:hAnsiTheme="minorEastAsia"/>
                <w:szCs w:val="21"/>
                <w:highlight w:val="none"/>
              </w:rPr>
              <w:t>我方</w:t>
            </w:r>
            <w:r>
              <w:rPr>
                <w:rFonts w:hint="eastAsia" w:asciiTheme="minorEastAsia" w:hAnsiTheme="minorEastAsia"/>
                <w:szCs w:val="21"/>
                <w:highlight w:val="none"/>
              </w:rPr>
              <w:t>会</w:t>
            </w:r>
            <w:r>
              <w:rPr>
                <w:rFonts w:asciiTheme="minorEastAsia" w:hAnsiTheme="minorEastAsia"/>
                <w:szCs w:val="21"/>
                <w:highlight w:val="none"/>
              </w:rPr>
              <w:t>组织</w:t>
            </w:r>
            <w:r>
              <w:rPr>
                <w:rFonts w:hint="eastAsia" w:asciiTheme="minorEastAsia" w:hAnsiTheme="minorEastAsia"/>
                <w:szCs w:val="21"/>
                <w:highlight w:val="none"/>
              </w:rPr>
              <w:t>人员</w:t>
            </w:r>
            <w:r>
              <w:rPr>
                <w:rFonts w:asciiTheme="minorEastAsia" w:hAnsiTheme="minorEastAsia"/>
                <w:szCs w:val="21"/>
                <w:highlight w:val="none"/>
              </w:rPr>
              <w:t>进行照度</w:t>
            </w:r>
            <w:r>
              <w:rPr>
                <w:rFonts w:hint="eastAsia" w:asciiTheme="minorEastAsia" w:hAnsiTheme="minorEastAsia"/>
                <w:szCs w:val="21"/>
                <w:highlight w:val="none"/>
              </w:rPr>
              <w:t>各项</w:t>
            </w:r>
            <w:r>
              <w:rPr>
                <w:rFonts w:asciiTheme="minorEastAsia" w:hAnsiTheme="minorEastAsia"/>
                <w:szCs w:val="21"/>
                <w:highlight w:val="none"/>
              </w:rPr>
              <w:t>参数</w:t>
            </w:r>
            <w:r>
              <w:rPr>
                <w:rFonts w:hint="eastAsia" w:asciiTheme="minorEastAsia" w:hAnsiTheme="minorEastAsia"/>
                <w:szCs w:val="21"/>
                <w:highlight w:val="none"/>
              </w:rPr>
              <w:t>测试。</w:t>
            </w:r>
          </w:p>
          <w:p>
            <w:pPr>
              <w:rPr>
                <w:rFonts w:asciiTheme="minorEastAsia" w:hAnsiTheme="minorEastAsia"/>
                <w:szCs w:val="21"/>
                <w:highlight w:val="none"/>
              </w:rPr>
            </w:pPr>
            <w:r>
              <w:rPr>
                <w:rFonts w:hint="eastAsia" w:asciiTheme="minorEastAsia" w:hAnsiTheme="minorEastAsia"/>
                <w:szCs w:val="21"/>
                <w:highlight w:val="none"/>
              </w:rPr>
              <w:t>优秀得15-13分；良好得12-10分；中得9-7分；差得6-0分。样品分低于7分的不作为中标候选人。</w:t>
            </w:r>
          </w:p>
        </w:tc>
        <w:tc>
          <w:tcPr>
            <w:tcW w:w="850"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szCs w:val="21"/>
                <w:highlight w:val="none"/>
              </w:rPr>
            </w:pPr>
            <w:r>
              <w:rPr>
                <w:rFonts w:hint="eastAsia" w:asciiTheme="minorEastAsia" w:hAnsiTheme="minorEastAsia"/>
                <w:szCs w:val="21"/>
                <w:highlight w:val="none"/>
              </w:rPr>
              <w:t>15</w:t>
            </w:r>
          </w:p>
        </w:tc>
      </w:tr>
      <w:tr>
        <w:tblPrEx>
          <w:tblLayout w:type="fixed"/>
          <w:tblCellMar>
            <w:top w:w="0" w:type="dxa"/>
            <w:left w:w="108" w:type="dxa"/>
            <w:bottom w:w="0" w:type="dxa"/>
            <w:right w:w="108" w:type="dxa"/>
          </w:tblCellMar>
        </w:tblPrEx>
        <w:trPr>
          <w:jc w:val="center"/>
        </w:trPr>
        <w:tc>
          <w:tcPr>
            <w:tcW w:w="49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highlight w:val="none"/>
              </w:rPr>
            </w:pPr>
            <w:r>
              <w:rPr>
                <w:rFonts w:hint="eastAsia" w:asciiTheme="minorEastAsia" w:hAnsiTheme="minorEastAsia"/>
                <w:szCs w:val="21"/>
                <w:highlight w:val="none"/>
              </w:rPr>
              <w:t>3</w:t>
            </w:r>
          </w:p>
        </w:tc>
        <w:tc>
          <w:tcPr>
            <w:tcW w:w="1701"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cs="宋体" w:asciiTheme="minorEastAsia" w:hAnsiTheme="minorEastAsia"/>
                <w:kern w:val="0"/>
                <w:szCs w:val="21"/>
                <w:highlight w:val="none"/>
              </w:rPr>
            </w:pPr>
            <w:r>
              <w:rPr>
                <w:rFonts w:hint="eastAsia" w:cs="宋体" w:asciiTheme="minorEastAsia" w:hAnsiTheme="minorEastAsia"/>
                <w:bCs/>
                <w:kern w:val="0"/>
                <w:szCs w:val="21"/>
                <w:highlight w:val="none"/>
              </w:rPr>
              <w:t>投标文件的完整性及响应情况（3分）</w:t>
            </w:r>
          </w:p>
        </w:tc>
        <w:tc>
          <w:tcPr>
            <w:tcW w:w="5881"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根据投标文件的完整性及响应招标文件情况进行横向比较，</w:t>
            </w:r>
            <w:r>
              <w:rPr>
                <w:rFonts w:hint="eastAsia" w:asciiTheme="minorEastAsia" w:hAnsiTheme="minorEastAsia"/>
                <w:szCs w:val="21"/>
                <w:highlight w:val="none"/>
              </w:rPr>
              <w:t>优秀得3分；良好得2分；中得1分；差得0分。</w:t>
            </w:r>
          </w:p>
        </w:tc>
        <w:tc>
          <w:tcPr>
            <w:tcW w:w="850"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szCs w:val="21"/>
                <w:highlight w:val="none"/>
              </w:rPr>
            </w:pPr>
            <w:r>
              <w:rPr>
                <w:rFonts w:hint="eastAsia" w:asciiTheme="minorEastAsia" w:hAnsiTheme="minorEastAsia"/>
                <w:szCs w:val="21"/>
                <w:highlight w:val="none"/>
              </w:rPr>
              <w:t>3</w:t>
            </w:r>
          </w:p>
        </w:tc>
      </w:tr>
      <w:tr>
        <w:tblPrEx>
          <w:tblLayout w:type="fixed"/>
          <w:tblCellMar>
            <w:top w:w="0" w:type="dxa"/>
            <w:left w:w="108" w:type="dxa"/>
            <w:bottom w:w="0" w:type="dxa"/>
            <w:right w:w="108" w:type="dxa"/>
          </w:tblCellMar>
        </w:tblPrEx>
        <w:trPr>
          <w:jc w:val="center"/>
        </w:trPr>
        <w:tc>
          <w:tcPr>
            <w:tcW w:w="49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highlight w:val="none"/>
              </w:rPr>
            </w:pPr>
            <w:r>
              <w:rPr>
                <w:rFonts w:hint="eastAsia" w:asciiTheme="minorEastAsia" w:hAnsiTheme="minorEastAsia"/>
                <w:szCs w:val="21"/>
                <w:highlight w:val="none"/>
              </w:rPr>
              <w:t>4</w:t>
            </w:r>
          </w:p>
        </w:tc>
        <w:tc>
          <w:tcPr>
            <w:tcW w:w="1701" w:type="dxa"/>
            <w:tcBorders>
              <w:top w:val="single" w:color="auto" w:sz="4" w:space="0"/>
              <w:left w:val="nil"/>
              <w:bottom w:val="single" w:color="auto" w:sz="4" w:space="0"/>
              <w:right w:val="single" w:color="auto" w:sz="4" w:space="0"/>
            </w:tcBorders>
            <w:vAlign w:val="center"/>
          </w:tcPr>
          <w:p>
            <w:pPr>
              <w:rPr>
                <w:rFonts w:asciiTheme="minorEastAsia" w:hAnsiTheme="minorEastAsia"/>
                <w:szCs w:val="21"/>
                <w:highlight w:val="none"/>
              </w:rPr>
            </w:pPr>
            <w:r>
              <w:rPr>
                <w:rFonts w:hint="eastAsia" w:asciiTheme="minorEastAsia" w:hAnsiTheme="minorEastAsia"/>
                <w:szCs w:val="21"/>
                <w:highlight w:val="none"/>
              </w:rPr>
              <w:t>主要技术配置（15分）</w:t>
            </w:r>
          </w:p>
        </w:tc>
        <w:tc>
          <w:tcPr>
            <w:tcW w:w="5881" w:type="dxa"/>
            <w:tcBorders>
              <w:top w:val="single" w:color="auto" w:sz="4" w:space="0"/>
              <w:left w:val="nil"/>
              <w:bottom w:val="single" w:color="auto" w:sz="4" w:space="0"/>
              <w:right w:val="single" w:color="auto" w:sz="4" w:space="0"/>
            </w:tcBorders>
            <w:vAlign w:val="center"/>
          </w:tcPr>
          <w:p>
            <w:pPr>
              <w:rPr>
                <w:rFonts w:cs="宋体" w:asciiTheme="minorEastAsia" w:hAnsiTheme="minorEastAsia"/>
                <w:kern w:val="0"/>
                <w:szCs w:val="21"/>
                <w:highlight w:val="none"/>
              </w:rPr>
            </w:pPr>
            <w:r>
              <w:rPr>
                <w:rFonts w:hint="eastAsia" w:asciiTheme="minorEastAsia" w:hAnsiTheme="minorEastAsia"/>
                <w:szCs w:val="21"/>
                <w:highlight w:val="none"/>
              </w:rPr>
              <w:t>由评委对招标文件技术指标要求的响应状况和技术支持资料及质量保证等情况打分。基本满足招标文件的技术指标、参数要求的得10分。提供</w:t>
            </w:r>
            <w:r>
              <w:rPr>
                <w:rFonts w:asciiTheme="minorEastAsia" w:hAnsiTheme="minorEastAsia"/>
                <w:szCs w:val="21"/>
                <w:highlight w:val="none"/>
              </w:rPr>
              <w:t>详细维修</w:t>
            </w:r>
            <w:r>
              <w:rPr>
                <w:rFonts w:hint="eastAsia" w:asciiTheme="minorEastAsia" w:hAnsiTheme="minorEastAsia"/>
                <w:szCs w:val="21"/>
                <w:highlight w:val="none"/>
              </w:rPr>
              <w:t>换</w:t>
            </w:r>
            <w:r>
              <w:rPr>
                <w:rFonts w:asciiTheme="minorEastAsia" w:hAnsiTheme="minorEastAsia"/>
                <w:szCs w:val="21"/>
                <w:highlight w:val="none"/>
              </w:rPr>
              <w:t>灯实施</w:t>
            </w:r>
            <w:r>
              <w:rPr>
                <w:rFonts w:hint="eastAsia" w:asciiTheme="minorEastAsia" w:hAnsiTheme="minorEastAsia"/>
                <w:szCs w:val="21"/>
                <w:highlight w:val="none"/>
              </w:rPr>
              <w:t>方案且可行的得3分，产品及配件规格参数、技术要求不允许有负偏离，其他部分有细微偏差的，有1项负偏离或未提供招标文件中要求提供相关证明资料的扣3分，扣完为止。如有正偏离，且评委认为正偏离有意义的，每有一项加1分。最多得2分。</w:t>
            </w:r>
          </w:p>
        </w:tc>
        <w:tc>
          <w:tcPr>
            <w:tcW w:w="850"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szCs w:val="21"/>
                <w:highlight w:val="none"/>
              </w:rPr>
            </w:pPr>
            <w:r>
              <w:rPr>
                <w:rFonts w:hint="eastAsia" w:asciiTheme="minorEastAsia" w:hAnsiTheme="minorEastAsia"/>
                <w:szCs w:val="21"/>
                <w:highlight w:val="none"/>
              </w:rPr>
              <w:t>15</w:t>
            </w:r>
          </w:p>
        </w:tc>
      </w:tr>
      <w:tr>
        <w:tblPrEx>
          <w:tblLayout w:type="fixed"/>
          <w:tblCellMar>
            <w:top w:w="0" w:type="dxa"/>
            <w:left w:w="108" w:type="dxa"/>
            <w:bottom w:w="0" w:type="dxa"/>
            <w:right w:w="108" w:type="dxa"/>
          </w:tblCellMar>
        </w:tblPrEx>
        <w:trPr>
          <w:jc w:val="center"/>
        </w:trPr>
        <w:tc>
          <w:tcPr>
            <w:tcW w:w="49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highlight w:val="none"/>
              </w:rPr>
            </w:pPr>
            <w:r>
              <w:rPr>
                <w:rFonts w:hint="eastAsia" w:asciiTheme="minorEastAsia" w:hAnsiTheme="minorEastAsia"/>
                <w:szCs w:val="21"/>
                <w:highlight w:val="none"/>
              </w:rPr>
              <w:t>5</w:t>
            </w:r>
          </w:p>
        </w:tc>
        <w:tc>
          <w:tcPr>
            <w:tcW w:w="1701" w:type="dxa"/>
            <w:tcBorders>
              <w:top w:val="single" w:color="auto" w:sz="4" w:space="0"/>
              <w:left w:val="nil"/>
              <w:bottom w:val="single" w:color="auto" w:sz="4" w:space="0"/>
              <w:right w:val="single" w:color="auto" w:sz="4" w:space="0"/>
            </w:tcBorders>
            <w:vAlign w:val="center"/>
          </w:tcPr>
          <w:p>
            <w:pPr>
              <w:rPr>
                <w:rFonts w:asciiTheme="minorEastAsia" w:hAnsiTheme="minorEastAsia"/>
                <w:szCs w:val="21"/>
                <w:highlight w:val="none"/>
              </w:rPr>
            </w:pPr>
            <w:r>
              <w:rPr>
                <w:rFonts w:hint="eastAsia" w:asciiTheme="minorEastAsia" w:hAnsiTheme="minorEastAsia"/>
                <w:szCs w:val="21"/>
                <w:highlight w:val="none"/>
              </w:rPr>
              <w:t>业绩（5分）</w:t>
            </w:r>
          </w:p>
        </w:tc>
        <w:tc>
          <w:tcPr>
            <w:tcW w:w="5881" w:type="dxa"/>
            <w:tcBorders>
              <w:top w:val="single" w:color="auto" w:sz="4" w:space="0"/>
              <w:left w:val="nil"/>
              <w:bottom w:val="single" w:color="auto" w:sz="4" w:space="0"/>
              <w:right w:val="single" w:color="auto" w:sz="4" w:space="0"/>
            </w:tcBorders>
            <w:vAlign w:val="center"/>
          </w:tcPr>
          <w:p>
            <w:pPr>
              <w:rPr>
                <w:rFonts w:asciiTheme="minorEastAsia" w:hAnsiTheme="minorEastAsia"/>
                <w:szCs w:val="21"/>
                <w:highlight w:val="none"/>
              </w:rPr>
            </w:pPr>
            <w:r>
              <w:rPr>
                <w:rFonts w:hint="eastAsia" w:asciiTheme="minorEastAsia" w:hAnsiTheme="minorEastAsia"/>
                <w:szCs w:val="21"/>
                <w:highlight w:val="none"/>
              </w:rPr>
              <w:t>2015年</w:t>
            </w:r>
            <w:r>
              <w:rPr>
                <w:rFonts w:asciiTheme="minorEastAsia" w:hAnsiTheme="minorEastAsia"/>
                <w:szCs w:val="21"/>
                <w:highlight w:val="none"/>
              </w:rPr>
              <w:t>12</w:t>
            </w:r>
            <w:r>
              <w:rPr>
                <w:rFonts w:hint="eastAsia" w:asciiTheme="minorEastAsia" w:hAnsiTheme="minorEastAsia"/>
                <w:szCs w:val="21"/>
                <w:highlight w:val="none"/>
              </w:rPr>
              <w:t>月1日（以合同时间为准）以来承担过单项合同金额人民币</w:t>
            </w:r>
            <w:r>
              <w:rPr>
                <w:rFonts w:asciiTheme="minorEastAsia" w:hAnsiTheme="minorEastAsia"/>
                <w:szCs w:val="21"/>
                <w:highlight w:val="none"/>
              </w:rPr>
              <w:t>15</w:t>
            </w:r>
            <w:r>
              <w:rPr>
                <w:rFonts w:hint="eastAsia" w:asciiTheme="minorEastAsia" w:hAnsiTheme="minorEastAsia"/>
                <w:szCs w:val="21"/>
                <w:highlight w:val="none"/>
              </w:rPr>
              <w:t>万元及以上的与投标品牌相同的业绩，每个得1分，最高得5分（提供合同复印件，原件备查。合同金额、签订时间及公章不清晰的合同不得分）。</w:t>
            </w:r>
          </w:p>
        </w:tc>
        <w:tc>
          <w:tcPr>
            <w:tcW w:w="850"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szCs w:val="21"/>
                <w:highlight w:val="none"/>
              </w:rPr>
            </w:pPr>
            <w:r>
              <w:rPr>
                <w:rFonts w:hint="eastAsia" w:asciiTheme="minorEastAsia" w:hAnsiTheme="minorEastAsia"/>
                <w:szCs w:val="21"/>
                <w:highlight w:val="none"/>
              </w:rPr>
              <w:t>5</w:t>
            </w:r>
          </w:p>
        </w:tc>
      </w:tr>
      <w:tr>
        <w:tblPrEx>
          <w:tblLayout w:type="fixed"/>
          <w:tblCellMar>
            <w:top w:w="0" w:type="dxa"/>
            <w:left w:w="108" w:type="dxa"/>
            <w:bottom w:w="0" w:type="dxa"/>
            <w:right w:w="108" w:type="dxa"/>
          </w:tblCellMar>
        </w:tblPrEx>
        <w:trPr>
          <w:jc w:val="center"/>
        </w:trPr>
        <w:tc>
          <w:tcPr>
            <w:tcW w:w="49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highlight w:val="none"/>
              </w:rPr>
            </w:pPr>
            <w:r>
              <w:rPr>
                <w:rFonts w:hint="eastAsia" w:asciiTheme="minorEastAsia" w:hAnsiTheme="minorEastAsia"/>
                <w:szCs w:val="21"/>
                <w:highlight w:val="none"/>
              </w:rPr>
              <w:t>6</w:t>
            </w:r>
          </w:p>
        </w:tc>
        <w:tc>
          <w:tcPr>
            <w:tcW w:w="1701" w:type="dxa"/>
            <w:tcBorders>
              <w:top w:val="single" w:color="auto" w:sz="4" w:space="0"/>
              <w:left w:val="nil"/>
              <w:bottom w:val="single" w:color="auto" w:sz="4" w:space="0"/>
              <w:right w:val="single" w:color="auto" w:sz="4" w:space="0"/>
            </w:tcBorders>
            <w:vAlign w:val="center"/>
          </w:tcPr>
          <w:p>
            <w:pPr>
              <w:rPr>
                <w:rFonts w:asciiTheme="minorEastAsia" w:hAnsiTheme="minorEastAsia"/>
                <w:szCs w:val="21"/>
                <w:highlight w:val="none"/>
              </w:rPr>
            </w:pPr>
            <w:r>
              <w:rPr>
                <w:rFonts w:hint="eastAsia" w:asciiTheme="minorEastAsia" w:hAnsiTheme="minorEastAsia"/>
                <w:szCs w:val="21"/>
                <w:highlight w:val="none"/>
              </w:rPr>
              <w:t>产品可靠性、稳定性、品牌美誉度（10分）</w:t>
            </w:r>
          </w:p>
        </w:tc>
        <w:tc>
          <w:tcPr>
            <w:tcW w:w="5881" w:type="dxa"/>
            <w:tcBorders>
              <w:top w:val="single" w:color="auto" w:sz="4" w:space="0"/>
              <w:left w:val="nil"/>
              <w:bottom w:val="single" w:color="auto" w:sz="4" w:space="0"/>
              <w:right w:val="single" w:color="auto" w:sz="4" w:space="0"/>
            </w:tcBorders>
            <w:vAlign w:val="center"/>
          </w:tcPr>
          <w:p>
            <w:pPr>
              <w:rPr>
                <w:rFonts w:asciiTheme="minorEastAsia" w:hAnsiTheme="minorEastAsia"/>
                <w:szCs w:val="21"/>
                <w:highlight w:val="none"/>
              </w:rPr>
            </w:pPr>
            <w:r>
              <w:rPr>
                <w:rFonts w:hint="eastAsia" w:asciiTheme="minorEastAsia" w:hAnsiTheme="minorEastAsia"/>
                <w:szCs w:val="21"/>
                <w:highlight w:val="none"/>
              </w:rPr>
              <w:t>根据供应商提供产品的可靠性、稳定性、品牌美誉度及</w:t>
            </w:r>
            <w:r>
              <w:rPr>
                <w:rFonts w:asciiTheme="minorEastAsia" w:hAnsiTheme="minorEastAsia"/>
                <w:szCs w:val="21"/>
                <w:highlight w:val="none"/>
              </w:rPr>
              <w:t>维修改造实施方案</w:t>
            </w:r>
            <w:r>
              <w:rPr>
                <w:rFonts w:hint="eastAsia" w:asciiTheme="minorEastAsia" w:hAnsiTheme="minorEastAsia"/>
                <w:szCs w:val="21"/>
                <w:highlight w:val="none"/>
              </w:rPr>
              <w:t>等进行横向比较，优秀得10-8分；良好得7-6分；中得5-3分；差得2-0分。</w:t>
            </w:r>
          </w:p>
        </w:tc>
        <w:tc>
          <w:tcPr>
            <w:tcW w:w="850"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szCs w:val="21"/>
                <w:highlight w:val="none"/>
              </w:rPr>
            </w:pPr>
            <w:r>
              <w:rPr>
                <w:rFonts w:hint="eastAsia" w:asciiTheme="minorEastAsia" w:hAnsiTheme="minorEastAsia"/>
                <w:szCs w:val="21"/>
                <w:highlight w:val="none"/>
              </w:rPr>
              <w:t>10</w:t>
            </w:r>
          </w:p>
        </w:tc>
      </w:tr>
      <w:tr>
        <w:tblPrEx>
          <w:tblLayout w:type="fixed"/>
          <w:tblCellMar>
            <w:top w:w="0" w:type="dxa"/>
            <w:left w:w="108" w:type="dxa"/>
            <w:bottom w:w="0" w:type="dxa"/>
            <w:right w:w="108" w:type="dxa"/>
          </w:tblCellMar>
        </w:tblPrEx>
        <w:trPr>
          <w:trHeight w:val="526" w:hRule="atLeast"/>
          <w:jc w:val="center"/>
        </w:trPr>
        <w:tc>
          <w:tcPr>
            <w:tcW w:w="496"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szCs w:val="21"/>
                <w:highlight w:val="none"/>
              </w:rPr>
            </w:pPr>
            <w:r>
              <w:rPr>
                <w:rFonts w:hint="eastAsia" w:asciiTheme="minorEastAsia" w:hAnsiTheme="minorEastAsia"/>
                <w:szCs w:val="21"/>
                <w:highlight w:val="none"/>
              </w:rPr>
              <w:t>7</w:t>
            </w:r>
          </w:p>
        </w:tc>
        <w:tc>
          <w:tcPr>
            <w:tcW w:w="1701" w:type="dxa"/>
            <w:vMerge w:val="restart"/>
            <w:tcBorders>
              <w:top w:val="single" w:color="auto" w:sz="4" w:space="0"/>
              <w:left w:val="nil"/>
              <w:right w:val="single" w:color="auto" w:sz="4" w:space="0"/>
            </w:tcBorders>
            <w:vAlign w:val="center"/>
          </w:tcPr>
          <w:p>
            <w:pPr>
              <w:rPr>
                <w:rFonts w:asciiTheme="minorEastAsia" w:hAnsiTheme="minorEastAsia"/>
                <w:szCs w:val="21"/>
                <w:highlight w:val="none"/>
              </w:rPr>
            </w:pPr>
            <w:r>
              <w:rPr>
                <w:rFonts w:hint="eastAsia" w:asciiTheme="minorEastAsia" w:hAnsiTheme="minorEastAsia"/>
                <w:szCs w:val="21"/>
                <w:highlight w:val="none"/>
              </w:rPr>
              <w:t>售后服务（7分）</w:t>
            </w:r>
          </w:p>
        </w:tc>
        <w:tc>
          <w:tcPr>
            <w:tcW w:w="5881"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cs="宋体" w:asciiTheme="minorEastAsia" w:hAnsiTheme="minorEastAsia"/>
                <w:kern w:val="0"/>
                <w:szCs w:val="21"/>
                <w:highlight w:val="none"/>
              </w:rPr>
            </w:pPr>
            <w:r>
              <w:rPr>
                <w:rFonts w:hint="eastAsia" w:cs="宋体" w:asciiTheme="minorEastAsia" w:hAnsiTheme="minorEastAsia"/>
                <w:kern w:val="0"/>
                <w:szCs w:val="21"/>
                <w:highlight w:val="none"/>
              </w:rPr>
              <w:t>质保期满足招标文件基本要求的得0分，每增加1年质保加1分（不足1年不计），最多得2分；</w:t>
            </w:r>
          </w:p>
        </w:tc>
        <w:tc>
          <w:tcPr>
            <w:tcW w:w="850"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szCs w:val="21"/>
                <w:highlight w:val="none"/>
              </w:rPr>
            </w:pPr>
            <w:r>
              <w:rPr>
                <w:rFonts w:hint="eastAsia" w:asciiTheme="minorEastAsia" w:hAnsiTheme="minorEastAsia"/>
                <w:szCs w:val="21"/>
                <w:highlight w:val="none"/>
              </w:rPr>
              <w:t>2</w:t>
            </w:r>
          </w:p>
        </w:tc>
      </w:tr>
      <w:tr>
        <w:tblPrEx>
          <w:tblLayout w:type="fixed"/>
          <w:tblCellMar>
            <w:top w:w="0" w:type="dxa"/>
            <w:left w:w="108" w:type="dxa"/>
            <w:bottom w:w="0" w:type="dxa"/>
            <w:right w:w="108" w:type="dxa"/>
          </w:tblCellMar>
        </w:tblPrEx>
        <w:trPr>
          <w:trHeight w:val="617" w:hRule="atLeast"/>
          <w:jc w:val="center"/>
        </w:trPr>
        <w:tc>
          <w:tcPr>
            <w:tcW w:w="496" w:type="dxa"/>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szCs w:val="21"/>
                <w:highlight w:val="none"/>
              </w:rPr>
            </w:pPr>
          </w:p>
        </w:tc>
        <w:tc>
          <w:tcPr>
            <w:tcW w:w="1701" w:type="dxa"/>
            <w:vMerge w:val="continue"/>
            <w:tcBorders>
              <w:left w:val="nil"/>
              <w:bottom w:val="single" w:color="auto" w:sz="4" w:space="0"/>
              <w:right w:val="single" w:color="auto" w:sz="4" w:space="0"/>
            </w:tcBorders>
            <w:vAlign w:val="center"/>
          </w:tcPr>
          <w:p>
            <w:pPr>
              <w:rPr>
                <w:rFonts w:asciiTheme="minorEastAsia" w:hAnsiTheme="minorEastAsia"/>
                <w:szCs w:val="21"/>
                <w:highlight w:val="none"/>
              </w:rPr>
            </w:pPr>
          </w:p>
        </w:tc>
        <w:tc>
          <w:tcPr>
            <w:tcW w:w="5881" w:type="dxa"/>
            <w:tcBorders>
              <w:top w:val="single" w:color="auto" w:sz="4" w:space="0"/>
              <w:left w:val="nil"/>
              <w:bottom w:val="single" w:color="auto" w:sz="4" w:space="0"/>
              <w:right w:val="single" w:color="auto" w:sz="4" w:space="0"/>
            </w:tcBorders>
            <w:vAlign w:val="center"/>
          </w:tcPr>
          <w:p>
            <w:pPr>
              <w:rPr>
                <w:rFonts w:asciiTheme="minorEastAsia" w:hAnsiTheme="minorEastAsia"/>
                <w:szCs w:val="21"/>
                <w:highlight w:val="none"/>
              </w:rPr>
            </w:pPr>
            <w:r>
              <w:rPr>
                <w:rFonts w:hint="eastAsia" w:asciiTheme="minorEastAsia" w:hAnsiTheme="minorEastAsia"/>
                <w:szCs w:val="21"/>
                <w:highlight w:val="none"/>
              </w:rPr>
              <w:t>售后服务体系、售后服务机构及人员、售后服务承诺、售后服务应答及处理时间，质保期内的售后服务范围、质保期满后的售后服务范围和收费情况等。由评标委员会横向比较打分，优秀得5分；良好得4-3分；中得2-1分；差得0分。</w:t>
            </w:r>
          </w:p>
        </w:tc>
        <w:tc>
          <w:tcPr>
            <w:tcW w:w="850" w:type="dxa"/>
            <w:tcBorders>
              <w:top w:val="single" w:color="auto" w:sz="4" w:space="0"/>
              <w:left w:val="nil"/>
              <w:bottom w:val="single" w:color="auto" w:sz="4" w:space="0"/>
              <w:right w:val="single" w:color="auto" w:sz="4" w:space="0"/>
            </w:tcBorders>
            <w:vAlign w:val="center"/>
          </w:tcPr>
          <w:p>
            <w:pPr>
              <w:jc w:val="center"/>
              <w:rPr>
                <w:rFonts w:asciiTheme="minorEastAsia" w:hAnsiTheme="minorEastAsia"/>
                <w:szCs w:val="21"/>
                <w:highlight w:val="none"/>
              </w:rPr>
            </w:pPr>
            <w:r>
              <w:rPr>
                <w:rFonts w:hint="eastAsia" w:asciiTheme="minorEastAsia" w:hAnsiTheme="minorEastAsia"/>
                <w:szCs w:val="21"/>
                <w:highlight w:val="none"/>
              </w:rPr>
              <w:t>5</w:t>
            </w:r>
          </w:p>
        </w:tc>
      </w:tr>
    </w:tbl>
    <w:p>
      <w:pPr>
        <w:spacing w:line="360" w:lineRule="auto"/>
        <w:ind w:firstLine="480" w:firstLineChars="200"/>
        <w:rPr>
          <w:rFonts w:asciiTheme="minorEastAsia" w:hAnsiTheme="minorEastAsia"/>
          <w:color w:val="000000"/>
          <w:sz w:val="24"/>
          <w:szCs w:val="24"/>
          <w:highlight w:val="none"/>
        </w:rPr>
      </w:pPr>
      <w:r>
        <w:rPr>
          <w:rFonts w:hint="eastAsia" w:asciiTheme="minorEastAsia" w:hAnsiTheme="minorEastAsia"/>
          <w:color w:val="000000"/>
          <w:sz w:val="24"/>
          <w:szCs w:val="24"/>
          <w:highlight w:val="none"/>
        </w:rPr>
        <w:t>说明：所有认证、证明和业绩除上表要求外均须提供有效的证明材料复印件加盖公章，原件备查。</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（4）计分办法</w:t>
      </w:r>
    </w:p>
    <w:p>
      <w:pPr>
        <w:widowControl/>
        <w:shd w:val="clear" w:color="auto" w:fill="FFFFFF"/>
        <w:spacing w:line="360" w:lineRule="auto"/>
        <w:ind w:firstLine="720" w:firstLineChars="300"/>
        <w:jc w:val="left"/>
        <w:rPr>
          <w:rFonts w:cs="宋体" w:asciiTheme="minorEastAsia" w:hAnsiTheme="minorEastAsia"/>
          <w:color w:val="000000"/>
          <w:kern w:val="0"/>
          <w:sz w:val="24"/>
          <w:szCs w:val="24"/>
          <w:highlight w:val="none"/>
        </w:rPr>
      </w:pPr>
      <w:r>
        <w:rPr>
          <w:rFonts w:cs="宋体" w:asciiTheme="minorEastAsia" w:hAnsiTheme="minorEastAsia"/>
          <w:color w:val="000000"/>
          <w:kern w:val="0"/>
          <w:sz w:val="24"/>
          <w:szCs w:val="24"/>
          <w:highlight w:val="none"/>
        </w:rPr>
        <w:fldChar w:fldCharType="begin"/>
      </w:r>
      <w:r>
        <w:rPr>
          <w:rFonts w:cs="宋体" w:asciiTheme="minorEastAsia" w:hAnsiTheme="minorEastAsia"/>
          <w:color w:val="000000"/>
          <w:kern w:val="0"/>
          <w:sz w:val="24"/>
          <w:szCs w:val="24"/>
          <w:highlight w:val="none"/>
        </w:rPr>
        <w:instrText xml:space="preserve"> </w:instrText>
      </w:r>
      <w:r>
        <w:rPr>
          <w:rFonts w:hint="eastAsia" w:cs="宋体" w:asciiTheme="minorEastAsia" w:hAnsiTheme="minorEastAsia"/>
          <w:color w:val="000000"/>
          <w:kern w:val="0"/>
          <w:sz w:val="24"/>
          <w:szCs w:val="24"/>
          <w:highlight w:val="none"/>
        </w:rPr>
        <w:instrText xml:space="preserve">= 1 \* GB3</w:instrText>
      </w:r>
      <w:r>
        <w:rPr>
          <w:rFonts w:cs="宋体" w:asciiTheme="minorEastAsia" w:hAnsiTheme="minorEastAsia"/>
          <w:color w:val="000000"/>
          <w:kern w:val="0"/>
          <w:sz w:val="24"/>
          <w:szCs w:val="24"/>
          <w:highlight w:val="none"/>
        </w:rPr>
        <w:instrText xml:space="preserve"> </w:instrText>
      </w:r>
      <w:r>
        <w:rPr>
          <w:rFonts w:cs="宋体" w:asciiTheme="minorEastAsia" w:hAnsiTheme="minorEastAsia"/>
          <w:color w:val="000000"/>
          <w:kern w:val="0"/>
          <w:sz w:val="24"/>
          <w:szCs w:val="24"/>
          <w:highlight w:val="none"/>
        </w:rPr>
        <w:fldChar w:fldCharType="separate"/>
      </w:r>
      <w:r>
        <w:rPr>
          <w:rFonts w:hint="eastAsia" w:cs="宋体" w:asciiTheme="minorEastAsia" w:hAnsiTheme="minorEastAsia"/>
          <w:color w:val="000000"/>
          <w:kern w:val="0"/>
          <w:sz w:val="24"/>
          <w:szCs w:val="24"/>
          <w:highlight w:val="none"/>
        </w:rPr>
        <w:t>①</w:t>
      </w:r>
      <w:r>
        <w:rPr>
          <w:rFonts w:cs="宋体" w:asciiTheme="minorEastAsia" w:hAnsiTheme="minorEastAsia"/>
          <w:color w:val="000000"/>
          <w:kern w:val="0"/>
          <w:sz w:val="24"/>
          <w:szCs w:val="24"/>
          <w:highlight w:val="none"/>
        </w:rPr>
        <w:fldChar w:fldCharType="end"/>
      </w:r>
      <w:r>
        <w:rPr>
          <w:rFonts w:hint="eastAsia" w:cs="宋体" w:asciiTheme="minorEastAsia" w:hAnsiTheme="minorEastAsia"/>
          <w:color w:val="000000"/>
          <w:kern w:val="0"/>
          <w:sz w:val="24"/>
          <w:szCs w:val="24"/>
          <w:highlight w:val="none"/>
        </w:rPr>
        <w:t>评标委员会成员按照招标文件和本办法上述有关规定，给各投标文件评分。</w:t>
      </w:r>
    </w:p>
    <w:p>
      <w:pPr>
        <w:widowControl/>
        <w:shd w:val="clear" w:color="auto" w:fill="FFFFFF"/>
        <w:spacing w:line="360" w:lineRule="auto"/>
        <w:ind w:firstLine="720" w:firstLineChars="300"/>
        <w:jc w:val="left"/>
        <w:rPr>
          <w:rFonts w:cs="宋体" w:asciiTheme="minorEastAsia" w:hAnsiTheme="minorEastAsia"/>
          <w:color w:val="000000"/>
          <w:kern w:val="0"/>
          <w:sz w:val="24"/>
          <w:szCs w:val="24"/>
          <w:highlight w:val="none"/>
        </w:rPr>
      </w:pPr>
      <w:r>
        <w:rPr>
          <w:rFonts w:cs="宋体" w:asciiTheme="minorEastAsia" w:hAnsiTheme="minorEastAsia"/>
          <w:color w:val="000000"/>
          <w:kern w:val="0"/>
          <w:sz w:val="24"/>
          <w:szCs w:val="24"/>
          <w:highlight w:val="none"/>
        </w:rPr>
        <w:fldChar w:fldCharType="begin"/>
      </w:r>
      <w:r>
        <w:rPr>
          <w:rFonts w:cs="宋体" w:asciiTheme="minorEastAsia" w:hAnsiTheme="minorEastAsia"/>
          <w:color w:val="000000"/>
          <w:kern w:val="0"/>
          <w:sz w:val="24"/>
          <w:szCs w:val="24"/>
          <w:highlight w:val="none"/>
        </w:rPr>
        <w:instrText xml:space="preserve"> </w:instrText>
      </w:r>
      <w:r>
        <w:rPr>
          <w:rFonts w:hint="eastAsia" w:cs="宋体" w:asciiTheme="minorEastAsia" w:hAnsiTheme="minorEastAsia"/>
          <w:color w:val="000000"/>
          <w:kern w:val="0"/>
          <w:sz w:val="24"/>
          <w:szCs w:val="24"/>
          <w:highlight w:val="none"/>
        </w:rPr>
        <w:instrText xml:space="preserve">= 2 \* GB3</w:instrText>
      </w:r>
      <w:r>
        <w:rPr>
          <w:rFonts w:cs="宋体" w:asciiTheme="minorEastAsia" w:hAnsiTheme="minorEastAsia"/>
          <w:color w:val="000000"/>
          <w:kern w:val="0"/>
          <w:sz w:val="24"/>
          <w:szCs w:val="24"/>
          <w:highlight w:val="none"/>
        </w:rPr>
        <w:instrText xml:space="preserve"> </w:instrText>
      </w:r>
      <w:r>
        <w:rPr>
          <w:rFonts w:cs="宋体" w:asciiTheme="minorEastAsia" w:hAnsiTheme="minorEastAsia"/>
          <w:color w:val="000000"/>
          <w:kern w:val="0"/>
          <w:sz w:val="24"/>
          <w:szCs w:val="24"/>
          <w:highlight w:val="none"/>
        </w:rPr>
        <w:fldChar w:fldCharType="separate"/>
      </w:r>
      <w:r>
        <w:rPr>
          <w:rFonts w:hint="eastAsia" w:cs="宋体" w:asciiTheme="minorEastAsia" w:hAnsiTheme="minorEastAsia"/>
          <w:color w:val="000000"/>
          <w:kern w:val="0"/>
          <w:sz w:val="24"/>
          <w:szCs w:val="24"/>
          <w:highlight w:val="none"/>
        </w:rPr>
        <w:t>②</w:t>
      </w:r>
      <w:r>
        <w:rPr>
          <w:rFonts w:cs="宋体" w:asciiTheme="minorEastAsia" w:hAnsiTheme="minorEastAsia"/>
          <w:color w:val="000000"/>
          <w:kern w:val="0"/>
          <w:sz w:val="24"/>
          <w:szCs w:val="24"/>
          <w:highlight w:val="none"/>
        </w:rPr>
        <w:fldChar w:fldCharType="end"/>
      </w:r>
      <w:r>
        <w:rPr>
          <w:rFonts w:hint="eastAsia" w:cs="宋体" w:asciiTheme="minorEastAsia" w:hAnsiTheme="minorEastAsia"/>
          <w:color w:val="000000"/>
          <w:kern w:val="0"/>
          <w:sz w:val="24"/>
          <w:szCs w:val="24"/>
          <w:highlight w:val="none"/>
        </w:rPr>
        <w:t>各投标人的得分为各评委所评定分数的算术平均值。</w:t>
      </w:r>
    </w:p>
    <w:p>
      <w:pPr>
        <w:widowControl/>
        <w:shd w:val="clear" w:color="auto" w:fill="FFFFFF"/>
        <w:spacing w:line="360" w:lineRule="auto"/>
        <w:ind w:firstLine="720" w:firstLineChars="300"/>
        <w:jc w:val="left"/>
        <w:rPr>
          <w:rFonts w:cs="宋体" w:asciiTheme="minorEastAsia" w:hAnsiTheme="minorEastAsia"/>
          <w:color w:val="000000"/>
          <w:kern w:val="0"/>
          <w:sz w:val="24"/>
          <w:szCs w:val="24"/>
          <w:highlight w:val="none"/>
        </w:rPr>
      </w:pPr>
      <w:r>
        <w:rPr>
          <w:rFonts w:cs="宋体" w:asciiTheme="minorEastAsia" w:hAnsiTheme="minorEastAsia"/>
          <w:color w:val="000000"/>
          <w:kern w:val="0"/>
          <w:sz w:val="24"/>
          <w:szCs w:val="24"/>
          <w:highlight w:val="none"/>
        </w:rPr>
        <w:fldChar w:fldCharType="begin"/>
      </w:r>
      <w:r>
        <w:rPr>
          <w:rFonts w:cs="宋体" w:asciiTheme="minorEastAsia" w:hAnsiTheme="minorEastAsia"/>
          <w:color w:val="000000"/>
          <w:kern w:val="0"/>
          <w:sz w:val="24"/>
          <w:szCs w:val="24"/>
          <w:highlight w:val="none"/>
        </w:rPr>
        <w:instrText xml:space="preserve"> </w:instrText>
      </w:r>
      <w:r>
        <w:rPr>
          <w:rFonts w:hint="eastAsia" w:cs="宋体" w:asciiTheme="minorEastAsia" w:hAnsiTheme="minorEastAsia"/>
          <w:color w:val="000000"/>
          <w:kern w:val="0"/>
          <w:sz w:val="24"/>
          <w:szCs w:val="24"/>
          <w:highlight w:val="none"/>
        </w:rPr>
        <w:instrText xml:space="preserve">= 3 \* GB3</w:instrText>
      </w:r>
      <w:r>
        <w:rPr>
          <w:rFonts w:cs="宋体" w:asciiTheme="minorEastAsia" w:hAnsiTheme="minorEastAsia"/>
          <w:color w:val="000000"/>
          <w:kern w:val="0"/>
          <w:sz w:val="24"/>
          <w:szCs w:val="24"/>
          <w:highlight w:val="none"/>
        </w:rPr>
        <w:instrText xml:space="preserve"> </w:instrText>
      </w:r>
      <w:r>
        <w:rPr>
          <w:rFonts w:cs="宋体" w:asciiTheme="minorEastAsia" w:hAnsiTheme="minorEastAsia"/>
          <w:color w:val="000000"/>
          <w:kern w:val="0"/>
          <w:sz w:val="24"/>
          <w:szCs w:val="24"/>
          <w:highlight w:val="none"/>
        </w:rPr>
        <w:fldChar w:fldCharType="separate"/>
      </w:r>
      <w:r>
        <w:rPr>
          <w:rFonts w:hint="eastAsia" w:cs="宋体" w:asciiTheme="minorEastAsia" w:hAnsiTheme="minorEastAsia"/>
          <w:color w:val="000000"/>
          <w:kern w:val="0"/>
          <w:sz w:val="24"/>
          <w:szCs w:val="24"/>
          <w:highlight w:val="none"/>
        </w:rPr>
        <w:t>③</w:t>
      </w:r>
      <w:r>
        <w:rPr>
          <w:rFonts w:cs="宋体" w:asciiTheme="minorEastAsia" w:hAnsiTheme="minorEastAsia"/>
          <w:color w:val="000000"/>
          <w:kern w:val="0"/>
          <w:sz w:val="24"/>
          <w:szCs w:val="24"/>
          <w:highlight w:val="none"/>
        </w:rPr>
        <w:fldChar w:fldCharType="end"/>
      </w:r>
      <w:r>
        <w:rPr>
          <w:rFonts w:hint="eastAsia" w:cs="宋体" w:asciiTheme="minorEastAsia" w:hAnsiTheme="minorEastAsia"/>
          <w:color w:val="000000"/>
          <w:kern w:val="0"/>
          <w:sz w:val="24"/>
          <w:szCs w:val="24"/>
          <w:highlight w:val="none"/>
        </w:rPr>
        <w:t>各项统计、评分结果均按四舍五入方法精确到小数点后两位。</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3</w:t>
      </w:r>
      <w:r>
        <w:rPr>
          <w:rFonts w:hint="eastAsia" w:asciiTheme="minorEastAsia" w:hAnsiTheme="minorEastAsia"/>
          <w:sz w:val="24"/>
          <w:szCs w:val="24"/>
          <w:highlight w:val="none"/>
        </w:rPr>
        <w:t>、定标</w:t>
      </w:r>
    </w:p>
    <w:p>
      <w:pPr>
        <w:spacing w:line="360" w:lineRule="auto"/>
        <w:ind w:firstLine="480" w:firstLineChars="200"/>
        <w:rPr>
          <w:rFonts w:cs="宋体" w:asciiTheme="minorEastAsia" w:hAnsiTheme="minorEastAsia"/>
          <w:color w:val="000000"/>
          <w:kern w:val="0"/>
          <w:sz w:val="24"/>
          <w:szCs w:val="24"/>
          <w:highlight w:val="none"/>
        </w:rPr>
      </w:pPr>
      <w:r>
        <w:rPr>
          <w:rFonts w:hint="eastAsia" w:asciiTheme="minorEastAsia" w:hAnsiTheme="minorEastAsia"/>
          <w:sz w:val="24"/>
          <w:szCs w:val="24"/>
          <w:highlight w:val="none"/>
        </w:rPr>
        <w:t>（1）</w:t>
      </w:r>
      <w:r>
        <w:rPr>
          <w:rFonts w:hint="eastAsia" w:cs="宋体" w:asciiTheme="minorEastAsia" w:hAnsiTheme="minorEastAsia"/>
          <w:color w:val="000000"/>
          <w:kern w:val="0"/>
          <w:sz w:val="24"/>
          <w:szCs w:val="24"/>
          <w:highlight w:val="none"/>
        </w:rPr>
        <w:t>评标委员会根据各投标人投标的最终评分,按高低次序确定投标人最终的排列名次，并按照招标文件中规定推荐不超过三名有排序的合格的中标候选；如果投标人的最终评分相同，则样品分数高的投标人排名优先。</w:t>
      </w:r>
    </w:p>
    <w:p>
      <w:pPr>
        <w:spacing w:line="360" w:lineRule="auto"/>
        <w:ind w:firstLine="480" w:firstLineChars="200"/>
        <w:rPr>
          <w:rFonts w:asciiTheme="minorEastAsia" w:hAnsiTheme="minorEastAsia"/>
          <w:sz w:val="24"/>
          <w:szCs w:val="24"/>
          <w:highlight w:val="none"/>
        </w:rPr>
      </w:pPr>
      <w:r>
        <w:rPr>
          <w:rFonts w:hint="eastAsia" w:cs="宋体" w:asciiTheme="minorEastAsia" w:hAnsiTheme="minorEastAsia"/>
          <w:color w:val="000000"/>
          <w:kern w:val="0"/>
          <w:sz w:val="24"/>
          <w:szCs w:val="24"/>
          <w:highlight w:val="none"/>
        </w:rPr>
        <w:t>（2）</w:t>
      </w:r>
      <w:r>
        <w:rPr>
          <w:rFonts w:hint="eastAsia" w:asciiTheme="minorEastAsia" w:hAnsiTheme="minorEastAsia"/>
          <w:sz w:val="24"/>
          <w:szCs w:val="24"/>
          <w:highlight w:val="none"/>
        </w:rPr>
        <w:t>正序排名第一的中标候选人应确定为中标人，中标人的报价是中标价。</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（3）中标人因不可抗力或者自身原因不能履行合同的，招标人可按中标候选人排序确定后一位中标候选人为中标人。</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（4）招标人将把合同授予最佳投标人，但并不保证投标报价最低者中标，招标人对投标人不负未中标原因的解释义务。</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sz w:val="24"/>
          <w:szCs w:val="24"/>
          <w:highlight w:val="none"/>
        </w:rPr>
        <w:t>、有下列情形之一的，投标文件无效：</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（1）投标人资格条件不符合招标文件要求的；</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（2）投标文件不按招标文件规定的格式和内容填写的；</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 xml:space="preserve">（3）投标文件不按招标文件的规定密封、签字、盖章的；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（4）投标报价超出项目预算或明显低于成本价并无法做出有效说明的；</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（5）投标文件中未详细说明产品及配件的技术参数，或产品及配件</w:t>
      </w:r>
      <w:r>
        <w:rPr>
          <w:rFonts w:hint="eastAsia" w:asciiTheme="minorEastAsia" w:hAnsiTheme="minorEastAsia"/>
          <w:sz w:val="24"/>
          <w:szCs w:val="24"/>
          <w:highlight w:val="none"/>
          <w:lang w:eastAsia="zh-CN"/>
        </w:rPr>
        <w:t>主要</w:t>
      </w:r>
      <w:r>
        <w:rPr>
          <w:rFonts w:hint="eastAsia" w:asciiTheme="minorEastAsia" w:hAnsiTheme="minorEastAsia"/>
          <w:sz w:val="24"/>
          <w:szCs w:val="24"/>
          <w:highlight w:val="none"/>
        </w:rPr>
        <w:t>技术参数有负偏离的；</w:t>
      </w:r>
    </w:p>
    <w:p>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（6）投标文件不响应招标人的付款方式，不响应质保期要求、供货时间和地点要求的；</w:t>
      </w:r>
    </w:p>
    <w:p>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lang w:val="en-US" w:eastAsia="zh-CN"/>
        </w:rPr>
        <w:t>7）</w:t>
      </w:r>
      <w:r>
        <w:rPr>
          <w:rFonts w:hint="eastAsia" w:asciiTheme="minorEastAsia" w:hAnsiTheme="minorEastAsia"/>
          <w:sz w:val="24"/>
          <w:szCs w:val="24"/>
          <w:highlight w:val="none"/>
        </w:rPr>
        <w:t>投标人未选用招标人指定材料品牌，且投标人选用的材料品牌招标人不能接受的；</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w:t>
      </w:r>
      <w:r>
        <w:rPr>
          <w:rFonts w:hint="eastAsia" w:asciiTheme="minorEastAsia" w:hAnsiTheme="minorEastAsia"/>
          <w:sz w:val="24"/>
          <w:szCs w:val="24"/>
          <w:highlight w:val="none"/>
          <w:lang w:val="en-US" w:eastAsia="zh-CN"/>
        </w:rPr>
        <w:t>8</w:t>
      </w:r>
      <w:r>
        <w:rPr>
          <w:rFonts w:hint="eastAsia" w:asciiTheme="minorEastAsia" w:hAnsiTheme="minorEastAsia"/>
          <w:sz w:val="24"/>
          <w:szCs w:val="24"/>
          <w:highlight w:val="none"/>
        </w:rPr>
        <w:t>）未提供样品或提供的样品不符合要求的；</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w:t>
      </w:r>
      <w:r>
        <w:rPr>
          <w:rFonts w:hint="eastAsia" w:asciiTheme="minorEastAsia" w:hAnsiTheme="minorEastAsia"/>
          <w:sz w:val="24"/>
          <w:szCs w:val="24"/>
          <w:highlight w:val="none"/>
          <w:lang w:val="en-US" w:eastAsia="zh-CN"/>
        </w:rPr>
        <w:t>9</w:t>
      </w:r>
      <w:r>
        <w:rPr>
          <w:rFonts w:hint="eastAsia" w:asciiTheme="minorEastAsia" w:hAnsiTheme="minorEastAsia"/>
          <w:sz w:val="24"/>
          <w:szCs w:val="24"/>
          <w:highlight w:val="none"/>
        </w:rPr>
        <w:t>）法定代表人或其授权代表未参加投标会议的；</w:t>
      </w:r>
    </w:p>
    <w:p>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w:t>
      </w:r>
      <w:r>
        <w:rPr>
          <w:rFonts w:hint="eastAsia" w:asciiTheme="minorEastAsia" w:hAnsiTheme="minorEastAsia"/>
          <w:sz w:val="24"/>
          <w:szCs w:val="24"/>
          <w:highlight w:val="none"/>
          <w:lang w:val="en-US" w:eastAsia="zh-CN"/>
        </w:rPr>
        <w:t>10</w:t>
      </w:r>
      <w:r>
        <w:rPr>
          <w:rFonts w:hint="eastAsia" w:asciiTheme="minorEastAsia" w:hAnsiTheme="minorEastAsia"/>
          <w:sz w:val="24"/>
          <w:szCs w:val="24"/>
          <w:highlight w:val="none"/>
        </w:rPr>
        <w:t>）其它导致投标文件无效的情形。</w:t>
      </w:r>
    </w:p>
    <w:p>
      <w:pPr>
        <w:spacing w:line="360" w:lineRule="auto"/>
        <w:ind w:firstLine="482" w:firstLineChars="200"/>
        <w:rPr>
          <w:rFonts w:hint="eastAsia" w:asciiTheme="minorEastAsia" w:hAnsiTheme="minorEastAsia"/>
          <w:sz w:val="24"/>
          <w:szCs w:val="24"/>
          <w:highlight w:val="none"/>
        </w:rPr>
      </w:pPr>
      <w:r>
        <w:rPr>
          <w:rFonts w:hint="eastAsia" w:asciiTheme="minorEastAsia" w:hAnsiTheme="minorEastAsia"/>
          <w:b/>
          <w:bCs/>
          <w:sz w:val="24"/>
          <w:szCs w:val="24"/>
          <w:highlight w:val="none"/>
        </w:rPr>
        <w:t>评标委员会根据规定否决不合格投标或者界定为废标后，因有效投标不足三个使得投标明显缺乏竞争的，评标委员会可以否决全部投标。所有投标被否决的，招标人依法重新招标。</w:t>
      </w:r>
    </w:p>
    <w:p>
      <w:pPr>
        <w:spacing w:line="360" w:lineRule="auto"/>
        <w:ind w:firstLine="482" w:firstLineChars="200"/>
        <w:rPr>
          <w:rFonts w:asciiTheme="minorEastAsia" w:hAnsiTheme="minorEastAsia"/>
          <w:b/>
          <w:sz w:val="24"/>
          <w:szCs w:val="24"/>
          <w:highlight w:val="none"/>
        </w:rPr>
      </w:pPr>
      <w:r>
        <w:rPr>
          <w:rFonts w:hint="eastAsia" w:asciiTheme="minorEastAsia" w:hAnsiTheme="minorEastAsia"/>
          <w:b/>
          <w:sz w:val="24"/>
          <w:szCs w:val="24"/>
          <w:highlight w:val="none"/>
          <w:lang w:eastAsia="zh-CN"/>
        </w:rPr>
        <w:t>八</w:t>
      </w:r>
      <w:r>
        <w:rPr>
          <w:rFonts w:hint="eastAsia" w:asciiTheme="minorEastAsia" w:hAnsiTheme="minorEastAsia"/>
          <w:b/>
          <w:sz w:val="24"/>
          <w:szCs w:val="24"/>
          <w:highlight w:val="none"/>
        </w:rPr>
        <w:t>、合同签订</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1、签订合同的依据和要求</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（1）招标文件、中标供应商的投标文件及有效承诺文件等，是签订合同的依据。</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（2）采购人与中标供应商应当在中标结果公示(无异议)后</w:t>
      </w:r>
      <w:r>
        <w:rPr>
          <w:rFonts w:hint="eastAsia" w:asciiTheme="minorEastAsia" w:hAnsiTheme="minorEastAsia"/>
          <w:sz w:val="24"/>
          <w:szCs w:val="24"/>
          <w:highlight w:val="none"/>
          <w:lang w:val="en-US" w:eastAsia="zh-CN"/>
        </w:rPr>
        <w:t>7</w:t>
      </w:r>
      <w:r>
        <w:rPr>
          <w:rFonts w:hint="eastAsia" w:asciiTheme="minorEastAsia" w:hAnsiTheme="minorEastAsia"/>
          <w:sz w:val="24"/>
          <w:szCs w:val="24"/>
          <w:highlight w:val="none"/>
        </w:rPr>
        <w:t>日内，按照招标文件、中标供应商的投标文件及有效承诺等文件的主要内容，与基建处洽谈和签订合同。</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2、付款方式</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（1）无预付款。</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（2）货到现场经验收合格后，2019年</w:t>
      </w:r>
      <w:r>
        <w:rPr>
          <w:rFonts w:asciiTheme="minorEastAsia" w:hAnsiTheme="minorEastAsia"/>
          <w:sz w:val="24"/>
          <w:szCs w:val="24"/>
          <w:highlight w:val="none"/>
        </w:rPr>
        <w:t>8</w:t>
      </w:r>
      <w:r>
        <w:rPr>
          <w:rFonts w:hint="eastAsia" w:asciiTheme="minorEastAsia" w:hAnsiTheme="minorEastAsia"/>
          <w:sz w:val="24"/>
          <w:szCs w:val="24"/>
          <w:highlight w:val="none"/>
        </w:rPr>
        <w:t>月底前</w:t>
      </w:r>
      <w:r>
        <w:rPr>
          <w:rFonts w:asciiTheme="minorEastAsia" w:hAnsiTheme="minorEastAsia"/>
          <w:sz w:val="24"/>
          <w:szCs w:val="24"/>
          <w:highlight w:val="none"/>
        </w:rPr>
        <w:t>全部</w:t>
      </w:r>
      <w:r>
        <w:rPr>
          <w:rFonts w:hint="eastAsia" w:asciiTheme="minorEastAsia" w:hAnsiTheme="minorEastAsia"/>
          <w:sz w:val="24"/>
          <w:szCs w:val="24"/>
          <w:highlight w:val="none"/>
        </w:rPr>
        <w:t>灯具</w:t>
      </w:r>
      <w:r>
        <w:rPr>
          <w:rFonts w:asciiTheme="minorEastAsia" w:hAnsiTheme="minorEastAsia"/>
          <w:sz w:val="24"/>
          <w:szCs w:val="24"/>
          <w:highlight w:val="none"/>
        </w:rPr>
        <w:t>更换完成，开灯</w:t>
      </w:r>
      <w:r>
        <w:rPr>
          <w:rFonts w:hint="eastAsia" w:asciiTheme="minorEastAsia" w:hAnsiTheme="minorEastAsia"/>
          <w:sz w:val="24"/>
          <w:szCs w:val="24"/>
          <w:highlight w:val="none"/>
        </w:rPr>
        <w:t>各项</w:t>
      </w:r>
      <w:r>
        <w:rPr>
          <w:rFonts w:asciiTheme="minorEastAsia" w:hAnsiTheme="minorEastAsia"/>
          <w:sz w:val="24"/>
          <w:szCs w:val="24"/>
          <w:highlight w:val="none"/>
        </w:rPr>
        <w:t>参数检验验收合格</w:t>
      </w:r>
      <w:r>
        <w:rPr>
          <w:rFonts w:hint="eastAsia" w:asciiTheme="minorEastAsia" w:hAnsiTheme="minorEastAsia"/>
          <w:sz w:val="24"/>
          <w:szCs w:val="24"/>
          <w:highlight w:val="none"/>
        </w:rPr>
        <w:t>，卖方按要求</w:t>
      </w:r>
      <w:r>
        <w:rPr>
          <w:rFonts w:asciiTheme="minorEastAsia" w:hAnsiTheme="minorEastAsia"/>
          <w:sz w:val="24"/>
          <w:szCs w:val="24"/>
          <w:highlight w:val="none"/>
        </w:rPr>
        <w:t>报送</w:t>
      </w:r>
      <w:r>
        <w:rPr>
          <w:rFonts w:hint="eastAsia" w:asciiTheme="minorEastAsia" w:hAnsiTheme="minorEastAsia"/>
          <w:sz w:val="24"/>
          <w:szCs w:val="24"/>
          <w:highlight w:val="none"/>
        </w:rPr>
        <w:t>结算</w:t>
      </w:r>
      <w:r>
        <w:rPr>
          <w:rFonts w:asciiTheme="minorEastAsia" w:hAnsiTheme="minorEastAsia"/>
          <w:sz w:val="24"/>
          <w:szCs w:val="24"/>
          <w:highlight w:val="none"/>
        </w:rPr>
        <w:t>文件</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rPr>
        <w:t>2020年3月底</w:t>
      </w:r>
      <w:r>
        <w:rPr>
          <w:rFonts w:asciiTheme="minorEastAsia" w:hAnsiTheme="minorEastAsia"/>
          <w:sz w:val="24"/>
          <w:szCs w:val="24"/>
          <w:highlight w:val="none"/>
        </w:rPr>
        <w:t>前</w:t>
      </w:r>
      <w:r>
        <w:rPr>
          <w:rFonts w:hint="eastAsia" w:asciiTheme="minorEastAsia" w:hAnsiTheme="minorEastAsia"/>
          <w:sz w:val="24"/>
          <w:szCs w:val="24"/>
          <w:highlight w:val="none"/>
          <w:lang w:eastAsia="zh-CN"/>
        </w:rPr>
        <w:t>，卖方</w:t>
      </w:r>
      <w:r>
        <w:rPr>
          <w:rFonts w:hint="eastAsia" w:asciiTheme="minorEastAsia" w:hAnsiTheme="minorEastAsia"/>
          <w:sz w:val="24"/>
          <w:szCs w:val="24"/>
          <w:highlight w:val="none"/>
        </w:rPr>
        <w:t>将实际供货总价款的</w:t>
      </w:r>
      <w:r>
        <w:rPr>
          <w:rFonts w:hint="eastAsia" w:asciiTheme="minorEastAsia" w:hAnsiTheme="minorEastAsia"/>
          <w:sz w:val="24"/>
          <w:szCs w:val="24"/>
          <w:highlight w:val="none"/>
          <w:lang w:val="en-US" w:eastAsia="zh-CN"/>
        </w:rPr>
        <w:t>3</w:t>
      </w:r>
      <w:r>
        <w:rPr>
          <w:rFonts w:hint="eastAsia" w:asciiTheme="minorEastAsia" w:hAnsiTheme="minorEastAsia"/>
          <w:sz w:val="24"/>
          <w:szCs w:val="24"/>
          <w:highlight w:val="none"/>
        </w:rPr>
        <w:t>%打入南京大学账户后，买方再付</w:t>
      </w:r>
      <w:r>
        <w:rPr>
          <w:rFonts w:hint="eastAsia" w:asciiTheme="minorEastAsia" w:hAnsiTheme="minorEastAsia"/>
          <w:sz w:val="24"/>
          <w:szCs w:val="24"/>
          <w:highlight w:val="none"/>
          <w:lang w:eastAsia="zh-CN"/>
        </w:rPr>
        <w:t>至</w:t>
      </w:r>
      <w:r>
        <w:rPr>
          <w:rFonts w:hint="eastAsia" w:asciiTheme="minorEastAsia" w:hAnsiTheme="minorEastAsia"/>
          <w:sz w:val="24"/>
          <w:szCs w:val="24"/>
          <w:highlight w:val="none"/>
        </w:rPr>
        <w:t>实际合同结算价款的100%</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rPr>
        <w:t>质保金待交付使用满</w:t>
      </w:r>
      <w:r>
        <w:rPr>
          <w:rFonts w:asciiTheme="minorEastAsia" w:hAnsiTheme="minorEastAsia"/>
          <w:sz w:val="24"/>
          <w:szCs w:val="24"/>
          <w:highlight w:val="none"/>
        </w:rPr>
        <w:t>2</w:t>
      </w:r>
      <w:r>
        <w:rPr>
          <w:rFonts w:hint="eastAsia" w:asciiTheme="minorEastAsia" w:hAnsiTheme="minorEastAsia"/>
          <w:sz w:val="24"/>
          <w:szCs w:val="24"/>
          <w:highlight w:val="none"/>
        </w:rPr>
        <w:t>年后，无质量问题并按合同约定做好相关质保服务时退还。</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3、验收</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（1）中标供应商供货时必须随车同时提供发货单、出厂合格证明等资料。</w:t>
      </w:r>
    </w:p>
    <w:p>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（2）货物到达现场后，甲乙双方及相关部门共同验收并根据工程需要抽样送检，验收、检测合格，维修更换完成后，双方签署验收报告单，开始计算质保期。</w:t>
      </w:r>
    </w:p>
    <w:p>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（3）验收标准：根据成交供应商的投标承诺及行业标准、国家标准验收。</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4、违约责任</w:t>
      </w:r>
    </w:p>
    <w:p>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（1）</w:t>
      </w:r>
      <w:r>
        <w:rPr>
          <w:rFonts w:hint="eastAsia" w:asciiTheme="minorEastAsia" w:hAnsiTheme="minorEastAsia"/>
          <w:sz w:val="24"/>
          <w:szCs w:val="24"/>
          <w:highlight w:val="none"/>
          <w:lang w:eastAsia="zh-CN"/>
        </w:rPr>
        <w:t>卖</w:t>
      </w:r>
      <w:r>
        <w:rPr>
          <w:rFonts w:hint="eastAsia" w:asciiTheme="minorEastAsia" w:hAnsiTheme="minorEastAsia"/>
          <w:sz w:val="24"/>
          <w:szCs w:val="24"/>
          <w:highlight w:val="none"/>
        </w:rPr>
        <w:t>方所交付的货物不符合本招标文件规定的或货物送样检测时质量达不到要求的，必须无条件退换，并承担检测费。</w:t>
      </w:r>
    </w:p>
    <w:p>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（2）</w:t>
      </w:r>
      <w:r>
        <w:rPr>
          <w:rFonts w:hint="eastAsia" w:asciiTheme="minorEastAsia" w:hAnsiTheme="minorEastAsia"/>
          <w:sz w:val="24"/>
          <w:szCs w:val="24"/>
          <w:highlight w:val="none"/>
          <w:lang w:eastAsia="zh-CN"/>
        </w:rPr>
        <w:t>卖</w:t>
      </w:r>
      <w:r>
        <w:rPr>
          <w:rFonts w:hint="eastAsia" w:asciiTheme="minorEastAsia" w:hAnsiTheme="minorEastAsia"/>
          <w:sz w:val="24"/>
          <w:szCs w:val="24"/>
          <w:highlight w:val="none"/>
        </w:rPr>
        <w:t>方所交付的货物不符合本招标文件规定的，甲方有权拒收。如果甲方拒收的，乙方应向甲方支付合同总金额5%的违约金；如果甲方同意使用的，应当对价格进行另行协商。</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5、卖方进出校园的车辆需严格遵守南京大学保卫处及相关部门管理规定，停车费用按照《南京大学停车收费管理实施办法》（南字发〔2018〕4号）文件执行，由卖方自行承担。</w:t>
      </w:r>
    </w:p>
    <w:p>
      <w:pPr>
        <w:spacing w:line="360" w:lineRule="auto"/>
        <w:ind w:firstLine="482" w:firstLineChars="200"/>
        <w:rPr>
          <w:rFonts w:asciiTheme="minorEastAsia" w:hAnsiTheme="minorEastAsia"/>
          <w:b/>
          <w:sz w:val="24"/>
          <w:szCs w:val="24"/>
          <w:highlight w:val="none"/>
        </w:rPr>
      </w:pPr>
      <w:r>
        <w:rPr>
          <w:rFonts w:hint="eastAsia" w:asciiTheme="minorEastAsia" w:hAnsiTheme="minorEastAsia"/>
          <w:b/>
          <w:sz w:val="24"/>
          <w:szCs w:val="24"/>
          <w:highlight w:val="none"/>
        </w:rPr>
        <w:t>九、其他事项</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1、按程序对本招标文件所作的书面澄清、修改、答疑（如有），是本招标文件的组成部分。</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2、本招标文件为确定中标供应商后，买、卖双方所签合同的组成文件，其解释顺序先于投标文件。</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3、凡涉及招标文件的澄清、修改以及该项目的中标结果，均以南京大学基建处主页发布的信息为准。（</w:t>
      </w:r>
      <w:r>
        <w:rPr>
          <w:highlight w:val="none"/>
        </w:rPr>
        <w:fldChar w:fldCharType="begin"/>
      </w:r>
      <w:r>
        <w:rPr>
          <w:highlight w:val="none"/>
        </w:rPr>
        <w:instrText xml:space="preserve"> HYPERLINK "http://jjc.nju.edu.cn/" </w:instrText>
      </w:r>
      <w:r>
        <w:rPr>
          <w:highlight w:val="none"/>
        </w:rPr>
        <w:fldChar w:fldCharType="separate"/>
      </w:r>
      <w:r>
        <w:rPr>
          <w:rStyle w:val="14"/>
          <w:rFonts w:hint="eastAsia" w:asciiTheme="minorEastAsia" w:hAnsiTheme="minorEastAsia"/>
          <w:sz w:val="24"/>
          <w:szCs w:val="24"/>
          <w:highlight w:val="none"/>
        </w:rPr>
        <w:t>http://jjc.nju.edu.cn/</w:t>
      </w:r>
      <w:r>
        <w:rPr>
          <w:rStyle w:val="14"/>
          <w:rFonts w:hint="eastAsia" w:asciiTheme="minorEastAsia" w:hAnsiTheme="minorEastAsia"/>
          <w:sz w:val="24"/>
          <w:szCs w:val="24"/>
          <w:highlight w:val="none"/>
        </w:rPr>
        <w:fldChar w:fldCharType="end"/>
      </w:r>
      <w:r>
        <w:rPr>
          <w:rFonts w:hint="eastAsia" w:asciiTheme="minorEastAsia" w:hAnsiTheme="minorEastAsia"/>
          <w:sz w:val="24"/>
          <w:szCs w:val="24"/>
          <w:highlight w:val="none"/>
        </w:rPr>
        <w:t>）</w:t>
      </w:r>
    </w:p>
    <w:p>
      <w:pPr>
        <w:spacing w:line="360" w:lineRule="auto"/>
        <w:ind w:firstLine="480" w:firstLineChars="200"/>
        <w:rPr>
          <w:rFonts w:asciiTheme="minorEastAsia" w:hAnsiTheme="minorEastAsia"/>
          <w:sz w:val="24"/>
          <w:szCs w:val="24"/>
          <w:highlight w:val="none"/>
        </w:rPr>
      </w:pPr>
    </w:p>
    <w:p>
      <w:pPr>
        <w:spacing w:line="360" w:lineRule="auto"/>
        <w:ind w:firstLine="482" w:firstLineChars="200"/>
        <w:rPr>
          <w:rFonts w:cs="宋体" w:asciiTheme="minorEastAsia" w:hAnsiTheme="minorEastAsia"/>
          <w:color w:val="000000"/>
          <w:kern w:val="0"/>
          <w:sz w:val="24"/>
          <w:szCs w:val="24"/>
          <w:highlight w:val="none"/>
        </w:rPr>
      </w:pPr>
      <w:r>
        <w:rPr>
          <w:rFonts w:hint="eastAsia" w:cs="宋体" w:asciiTheme="minorEastAsia" w:hAnsiTheme="minorEastAsia"/>
          <w:b/>
          <w:color w:val="000000"/>
          <w:kern w:val="0"/>
          <w:sz w:val="24"/>
          <w:szCs w:val="24"/>
          <w:highlight w:val="none"/>
        </w:rPr>
        <w:t>附件：</w:t>
      </w:r>
      <w:r>
        <w:rPr>
          <w:rFonts w:hint="eastAsia" w:cs="宋体" w:asciiTheme="minorEastAsia" w:hAnsiTheme="minorEastAsia"/>
          <w:color w:val="000000"/>
          <w:kern w:val="0"/>
          <w:sz w:val="24"/>
          <w:szCs w:val="24"/>
          <w:highlight w:val="none"/>
        </w:rPr>
        <w:t>文件格式</w:t>
      </w:r>
      <w:r>
        <w:rPr>
          <w:rFonts w:cs="宋体" w:asciiTheme="minorEastAsia" w:hAnsiTheme="minorEastAsia"/>
          <w:color w:val="000000"/>
          <w:kern w:val="0"/>
          <w:sz w:val="24"/>
          <w:szCs w:val="24"/>
          <w:highlight w:val="none"/>
        </w:rPr>
        <w:br w:type="page"/>
      </w:r>
    </w:p>
    <w:p>
      <w:pPr>
        <w:spacing w:after="156" w:afterLines="50" w:line="360" w:lineRule="auto"/>
        <w:rPr>
          <w:rFonts w:ascii="宋体" w:hAnsi="宋体" w:eastAsia="宋体" w:cs="Times New Roman"/>
          <w:b/>
          <w:szCs w:val="21"/>
          <w:highlight w:val="none"/>
        </w:rPr>
      </w:pPr>
      <w:r>
        <w:rPr>
          <w:rFonts w:hint="eastAsia" w:ascii="宋体" w:hAnsi="宋体" w:eastAsia="宋体" w:cs="Times New Roman"/>
          <w:b/>
          <w:szCs w:val="21"/>
          <w:highlight w:val="none"/>
        </w:rPr>
        <w:t>文件格式1</w:t>
      </w:r>
    </w:p>
    <w:p>
      <w:pPr>
        <w:spacing w:after="156" w:afterLines="50" w:line="360" w:lineRule="auto"/>
        <w:rPr>
          <w:rFonts w:ascii="宋体" w:hAnsi="宋体" w:eastAsia="宋体" w:cs="Times New Roman"/>
          <w:b/>
          <w:szCs w:val="21"/>
          <w:highlight w:val="none"/>
        </w:rPr>
      </w:pPr>
    </w:p>
    <w:p>
      <w:pPr>
        <w:spacing w:after="156" w:afterLines="50" w:line="440" w:lineRule="exact"/>
        <w:jc w:val="center"/>
        <w:rPr>
          <w:rFonts w:ascii="宋体" w:hAnsi="宋体" w:eastAsia="宋体" w:cs="Times New Roman"/>
          <w:b/>
          <w:sz w:val="36"/>
          <w:szCs w:val="36"/>
          <w:highlight w:val="none"/>
        </w:rPr>
      </w:pPr>
      <w:r>
        <w:rPr>
          <w:rFonts w:hint="eastAsia" w:ascii="宋体" w:hAnsi="宋体" w:eastAsia="宋体" w:cs="Times New Roman"/>
          <w:b/>
          <w:sz w:val="36"/>
          <w:szCs w:val="36"/>
          <w:highlight w:val="none"/>
        </w:rPr>
        <w:t>投标函</w:t>
      </w:r>
    </w:p>
    <w:p>
      <w:pPr>
        <w:spacing w:line="440" w:lineRule="exact"/>
        <w:rPr>
          <w:rFonts w:ascii="宋体" w:hAnsi="宋体" w:eastAsia="宋体" w:cs="宋体"/>
          <w:kern w:val="0"/>
          <w:sz w:val="24"/>
          <w:szCs w:val="24"/>
          <w:highlight w:val="none"/>
        </w:rPr>
      </w:pPr>
      <w:r>
        <w:rPr>
          <w:rFonts w:hint="eastAsia" w:ascii="宋体" w:hAnsi="宋体" w:eastAsia="宋体" w:cs="宋体"/>
          <w:kern w:val="0"/>
          <w:sz w:val="24"/>
          <w:szCs w:val="24"/>
          <w:highlight w:val="none"/>
        </w:rPr>
        <w:t>南京大学</w:t>
      </w:r>
      <w:r>
        <w:rPr>
          <w:rFonts w:hint="eastAsia" w:ascii="宋体" w:hAnsi="宋体" w:eastAsia="宋体" w:cs="Times New Roman"/>
          <w:sz w:val="24"/>
          <w:szCs w:val="24"/>
          <w:highlight w:val="none"/>
        </w:rPr>
        <w:t>：</w:t>
      </w:r>
    </w:p>
    <w:p>
      <w:pPr>
        <w:spacing w:line="440" w:lineRule="exact"/>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贵校组织的</w:t>
      </w:r>
      <w:r>
        <w:rPr>
          <w:rFonts w:hint="eastAsia" w:ascii="宋体" w:hAnsi="宋体" w:eastAsia="宋体" w:cs="宋体"/>
          <w:kern w:val="0"/>
          <w:sz w:val="24"/>
          <w:szCs w:val="24"/>
          <w:highlight w:val="none"/>
          <w:u w:val="single"/>
        </w:rPr>
        <w:t xml:space="preserve">  （项目名称）、（项目编号）  </w:t>
      </w:r>
      <w:r>
        <w:rPr>
          <w:rFonts w:hint="eastAsia" w:ascii="宋体" w:hAnsi="宋体" w:eastAsia="宋体" w:cs="宋体"/>
          <w:kern w:val="0"/>
          <w:sz w:val="24"/>
          <w:szCs w:val="24"/>
          <w:highlight w:val="none"/>
        </w:rPr>
        <w:t>的招标活动，我方已详细研究了招标文件。愿意按招标文件的要求承包本次招标范围内的全部工作，对此项目以总价人民币</w:t>
      </w:r>
      <w:r>
        <w:rPr>
          <w:rFonts w:hint="eastAsia" w:ascii="宋体" w:hAnsi="宋体" w:eastAsia="宋体" w:cs="宋体"/>
          <w:kern w:val="0"/>
          <w:sz w:val="24"/>
          <w:szCs w:val="24"/>
          <w:highlight w:val="none"/>
          <w:u w:val="single"/>
        </w:rPr>
        <w:t xml:space="preserve">        （金额大写）       </w:t>
      </w:r>
      <w:r>
        <w:rPr>
          <w:rFonts w:hint="eastAsia" w:ascii="宋体" w:hAnsi="宋体" w:eastAsia="宋体" w:cs="宋体"/>
          <w:kern w:val="0"/>
          <w:sz w:val="24"/>
          <w:szCs w:val="24"/>
          <w:highlight w:val="none"/>
        </w:rPr>
        <w:t>元（￥</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元）进行响应，并作承诺如下：</w:t>
      </w:r>
    </w:p>
    <w:p>
      <w:pPr>
        <w:spacing w:line="440" w:lineRule="exact"/>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1、我方遵守招标文件的规定；</w:t>
      </w:r>
    </w:p>
    <w:p>
      <w:pPr>
        <w:spacing w:line="440" w:lineRule="exact"/>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2、我方已审核全部投标文件，确认无误；</w:t>
      </w:r>
    </w:p>
    <w:p>
      <w:pPr>
        <w:spacing w:line="440" w:lineRule="exact"/>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3、投标文件提供的材料真实有效，符合本项目招标文件的要求；</w:t>
      </w:r>
    </w:p>
    <w:p>
      <w:pPr>
        <w:spacing w:line="440" w:lineRule="exact"/>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4、我方保证中标后履行双方签订的合同条款，保质、保量、按期交货。</w:t>
      </w:r>
    </w:p>
    <w:p>
      <w:pPr>
        <w:spacing w:line="440" w:lineRule="exact"/>
        <w:ind w:left="149" w:leftChars="71" w:firstLine="588" w:firstLineChars="196"/>
        <w:rPr>
          <w:rFonts w:ascii="宋体" w:hAnsi="宋体" w:eastAsia="宋体" w:cs="宋体"/>
          <w:kern w:val="0"/>
          <w:sz w:val="30"/>
          <w:szCs w:val="30"/>
          <w:highlight w:val="none"/>
        </w:rPr>
      </w:pPr>
    </w:p>
    <w:p>
      <w:pPr>
        <w:spacing w:line="440" w:lineRule="exact"/>
        <w:ind w:left="149" w:leftChars="71" w:firstLine="588" w:firstLineChars="196"/>
        <w:rPr>
          <w:rFonts w:ascii="宋体" w:hAnsi="宋体" w:eastAsia="宋体" w:cs="宋体"/>
          <w:kern w:val="0"/>
          <w:sz w:val="30"/>
          <w:szCs w:val="30"/>
          <w:highlight w:val="none"/>
        </w:rPr>
      </w:pPr>
    </w:p>
    <w:p>
      <w:pPr>
        <w:spacing w:line="440" w:lineRule="exact"/>
        <w:ind w:left="149" w:leftChars="71" w:firstLine="588" w:firstLineChars="196"/>
        <w:rPr>
          <w:rFonts w:ascii="宋体" w:hAnsi="宋体" w:eastAsia="宋体" w:cs="宋体"/>
          <w:kern w:val="0"/>
          <w:sz w:val="30"/>
          <w:szCs w:val="30"/>
          <w:highlight w:val="none"/>
        </w:rPr>
      </w:pPr>
    </w:p>
    <w:p>
      <w:pPr>
        <w:spacing w:line="440" w:lineRule="exact"/>
        <w:ind w:left="149" w:leftChars="71" w:firstLine="588" w:firstLineChars="196"/>
        <w:rPr>
          <w:rFonts w:ascii="宋体" w:hAnsi="宋体" w:eastAsia="宋体" w:cs="宋体"/>
          <w:kern w:val="0"/>
          <w:sz w:val="30"/>
          <w:szCs w:val="30"/>
          <w:highlight w:val="none"/>
        </w:rPr>
      </w:pPr>
    </w:p>
    <w:p>
      <w:pPr>
        <w:spacing w:line="440" w:lineRule="exact"/>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投标人全称</w:t>
      </w:r>
      <w:r>
        <w:rPr>
          <w:rFonts w:hint="eastAsia" w:ascii="宋体" w:hAnsi="宋体" w:eastAsia="宋体" w:cs="Times New Roman"/>
          <w:sz w:val="24"/>
          <w:szCs w:val="24"/>
          <w:highlight w:val="none"/>
        </w:rPr>
        <w:t>：</w:t>
      </w:r>
      <w:r>
        <w:rPr>
          <w:rFonts w:hint="eastAsia" w:ascii="宋体" w:hAnsi="宋体" w:eastAsia="宋体" w:cs="宋体"/>
          <w:kern w:val="0"/>
          <w:sz w:val="24"/>
          <w:szCs w:val="24"/>
          <w:highlight w:val="none"/>
          <w:u w:val="single"/>
        </w:rPr>
        <w:t xml:space="preserve">  （加盖单位公章）  </w:t>
      </w:r>
    </w:p>
    <w:p>
      <w:pPr>
        <w:spacing w:line="440" w:lineRule="exact"/>
        <w:ind w:left="149" w:leftChars="71" w:firstLine="470" w:firstLineChars="196"/>
        <w:rPr>
          <w:rFonts w:ascii="宋体" w:hAnsi="宋体" w:eastAsia="宋体" w:cs="宋体"/>
          <w:kern w:val="0"/>
          <w:sz w:val="24"/>
          <w:szCs w:val="24"/>
          <w:highlight w:val="none"/>
        </w:rPr>
      </w:pPr>
    </w:p>
    <w:p>
      <w:pPr>
        <w:spacing w:line="440" w:lineRule="exact"/>
        <w:ind w:left="149" w:leftChars="71" w:firstLine="470" w:firstLineChars="196"/>
        <w:rPr>
          <w:rFonts w:ascii="宋体" w:hAnsi="宋体" w:eastAsia="宋体" w:cs="宋体"/>
          <w:kern w:val="0"/>
          <w:sz w:val="24"/>
          <w:szCs w:val="24"/>
          <w:highlight w:val="none"/>
        </w:rPr>
      </w:pPr>
    </w:p>
    <w:p>
      <w:pPr>
        <w:spacing w:line="440" w:lineRule="exact"/>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（签字或签章）（联系电话）   </w:t>
      </w:r>
    </w:p>
    <w:p>
      <w:pPr>
        <w:spacing w:line="440" w:lineRule="exact"/>
        <w:ind w:left="149" w:leftChars="71" w:firstLine="470" w:firstLineChars="196"/>
        <w:rPr>
          <w:rFonts w:ascii="宋体" w:hAnsi="宋体" w:eastAsia="宋体" w:cs="宋体"/>
          <w:kern w:val="0"/>
          <w:sz w:val="24"/>
          <w:szCs w:val="24"/>
          <w:highlight w:val="none"/>
        </w:rPr>
      </w:pPr>
    </w:p>
    <w:p>
      <w:pPr>
        <w:spacing w:line="440" w:lineRule="exact"/>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或</w:t>
      </w:r>
    </w:p>
    <w:p>
      <w:pPr>
        <w:spacing w:line="440" w:lineRule="exact"/>
        <w:ind w:left="149" w:leftChars="71" w:firstLine="470" w:firstLineChars="196"/>
        <w:rPr>
          <w:rFonts w:ascii="宋体" w:hAnsi="宋体" w:eastAsia="宋体" w:cs="宋体"/>
          <w:kern w:val="0"/>
          <w:sz w:val="24"/>
          <w:szCs w:val="24"/>
          <w:highlight w:val="none"/>
        </w:rPr>
      </w:pPr>
    </w:p>
    <w:p>
      <w:pPr>
        <w:spacing w:line="440" w:lineRule="exact"/>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投标人代表</w:t>
      </w:r>
      <w:r>
        <w:rPr>
          <w:rFonts w:hint="eastAsia" w:ascii="宋体" w:hAnsi="宋体" w:eastAsia="宋体" w:cs="Times New Roman"/>
          <w:sz w:val="24"/>
          <w:szCs w:val="24"/>
          <w:highlight w:val="none"/>
        </w:rPr>
        <w:t>：</w:t>
      </w:r>
      <w:r>
        <w:rPr>
          <w:rFonts w:hint="eastAsia" w:ascii="宋体" w:hAnsi="宋体" w:eastAsia="宋体" w:cs="宋体"/>
          <w:kern w:val="0"/>
          <w:sz w:val="24"/>
          <w:szCs w:val="24"/>
          <w:highlight w:val="none"/>
          <w:u w:val="single"/>
        </w:rPr>
        <w:t xml:space="preserve">   （签字或签章）（联系电话）   </w:t>
      </w:r>
    </w:p>
    <w:p>
      <w:pPr>
        <w:spacing w:line="440" w:lineRule="exact"/>
        <w:ind w:firstLine="468" w:firstLineChars="195"/>
        <w:rPr>
          <w:rFonts w:ascii="宋体" w:hAnsi="宋体" w:eastAsia="宋体" w:cs="宋体"/>
          <w:kern w:val="0"/>
          <w:sz w:val="24"/>
          <w:szCs w:val="24"/>
          <w:highlight w:val="none"/>
        </w:rPr>
      </w:pPr>
    </w:p>
    <w:p>
      <w:pPr>
        <w:spacing w:line="440" w:lineRule="exact"/>
        <w:ind w:firstLine="468" w:firstLineChars="195"/>
        <w:rPr>
          <w:rFonts w:ascii="宋体" w:hAnsi="宋体" w:eastAsia="宋体" w:cs="宋体"/>
          <w:kern w:val="0"/>
          <w:sz w:val="24"/>
          <w:szCs w:val="24"/>
          <w:highlight w:val="none"/>
        </w:rPr>
      </w:pPr>
    </w:p>
    <w:p>
      <w:pPr>
        <w:spacing w:after="156" w:afterLines="50" w:line="440" w:lineRule="exact"/>
        <w:jc w:val="right"/>
        <w:rPr>
          <w:rFonts w:ascii="宋体" w:hAnsi="宋体" w:eastAsia="宋体" w:cs="宋体"/>
          <w:kern w:val="0"/>
          <w:sz w:val="30"/>
          <w:szCs w:val="30"/>
          <w:highlight w:val="none"/>
        </w:rPr>
      </w:pPr>
      <w:r>
        <w:rPr>
          <w:rFonts w:ascii="宋体" w:hAnsi="宋体" w:eastAsia="宋体" w:cs="宋体"/>
          <w:kern w:val="0"/>
          <w:sz w:val="24"/>
          <w:szCs w:val="24"/>
          <w:highlight w:val="none"/>
        </w:rPr>
        <w:tab/>
      </w:r>
      <w:r>
        <w:rPr>
          <w:rFonts w:ascii="宋体" w:hAnsi="宋体" w:eastAsia="宋体" w:cs="宋体"/>
          <w:kern w:val="0"/>
          <w:sz w:val="24"/>
          <w:szCs w:val="24"/>
          <w:highlight w:val="none"/>
        </w:rPr>
        <w:tab/>
      </w:r>
      <w:r>
        <w:rPr>
          <w:rFonts w:hint="eastAsia" w:ascii="宋体" w:hAnsi="宋体" w:eastAsia="宋体" w:cs="宋体"/>
          <w:kern w:val="0"/>
          <w:sz w:val="24"/>
          <w:szCs w:val="24"/>
          <w:highlight w:val="none"/>
        </w:rPr>
        <w:t xml:space="preserve">年   月   日 </w:t>
      </w:r>
      <w:r>
        <w:rPr>
          <w:rFonts w:hint="eastAsia" w:ascii="宋体" w:hAnsi="宋体" w:eastAsia="宋体" w:cs="宋体"/>
          <w:kern w:val="0"/>
          <w:sz w:val="30"/>
          <w:szCs w:val="30"/>
          <w:highlight w:val="none"/>
        </w:rPr>
        <w:t xml:space="preserve"> </w:t>
      </w:r>
    </w:p>
    <w:p>
      <w:pPr>
        <w:widowControl/>
        <w:jc w:val="left"/>
        <w:rPr>
          <w:rFonts w:ascii="宋体" w:hAnsi="宋体" w:eastAsia="宋体" w:cs="宋体"/>
          <w:kern w:val="0"/>
          <w:sz w:val="30"/>
          <w:szCs w:val="30"/>
          <w:highlight w:val="none"/>
        </w:rPr>
      </w:pPr>
      <w:r>
        <w:rPr>
          <w:rFonts w:ascii="宋体" w:hAnsi="宋体" w:eastAsia="宋体" w:cs="宋体"/>
          <w:kern w:val="0"/>
          <w:sz w:val="30"/>
          <w:szCs w:val="30"/>
          <w:highlight w:val="none"/>
        </w:rPr>
        <w:br w:type="page"/>
      </w:r>
    </w:p>
    <w:p>
      <w:pPr>
        <w:tabs>
          <w:tab w:val="left" w:pos="4005"/>
          <w:tab w:val="right" w:pos="9638"/>
        </w:tabs>
        <w:spacing w:line="440" w:lineRule="exact"/>
        <w:jc w:val="left"/>
        <w:rPr>
          <w:rFonts w:ascii="宋体" w:hAnsi="宋体" w:eastAsia="宋体" w:cs="Times New Roman"/>
          <w:b/>
          <w:szCs w:val="21"/>
          <w:highlight w:val="none"/>
        </w:rPr>
      </w:pPr>
      <w:r>
        <w:rPr>
          <w:rFonts w:hint="eastAsia" w:ascii="宋体" w:hAnsi="宋体" w:eastAsia="宋体" w:cs="Times New Roman"/>
          <w:b/>
          <w:szCs w:val="21"/>
          <w:highlight w:val="none"/>
        </w:rPr>
        <w:t>文件格式2</w:t>
      </w:r>
    </w:p>
    <w:p>
      <w:pPr>
        <w:tabs>
          <w:tab w:val="left" w:pos="4005"/>
          <w:tab w:val="right" w:pos="9638"/>
        </w:tabs>
        <w:spacing w:line="440" w:lineRule="exact"/>
        <w:jc w:val="center"/>
        <w:rPr>
          <w:rFonts w:ascii="宋体" w:hAnsi="宋体" w:eastAsia="宋体" w:cs="Times New Roman"/>
          <w:b/>
          <w:sz w:val="28"/>
          <w:szCs w:val="28"/>
          <w:highlight w:val="none"/>
        </w:rPr>
      </w:pPr>
      <w:r>
        <w:rPr>
          <w:rFonts w:hint="eastAsia" w:ascii="宋体" w:hAnsi="宋体" w:eastAsia="宋体" w:cs="Times New Roman"/>
          <w:b/>
          <w:sz w:val="28"/>
          <w:szCs w:val="28"/>
          <w:highlight w:val="none"/>
        </w:rPr>
        <w:t>报价一览表</w:t>
      </w:r>
    </w:p>
    <w:p>
      <w:pPr>
        <w:tabs>
          <w:tab w:val="left" w:pos="4005"/>
          <w:tab w:val="right" w:pos="9638"/>
        </w:tabs>
        <w:spacing w:line="440" w:lineRule="exact"/>
        <w:rPr>
          <w:rFonts w:ascii="宋体" w:hAnsi="宋体" w:eastAsia="宋体" w:cs="Times New Roman"/>
          <w:color w:val="FF0000"/>
          <w:szCs w:val="21"/>
          <w:highlight w:val="none"/>
        </w:rPr>
      </w:pPr>
    </w:p>
    <w:tbl>
      <w:tblPr>
        <w:tblStyle w:val="11"/>
        <w:tblW w:w="9370" w:type="dxa"/>
        <w:jc w:val="center"/>
        <w:tblInd w:w="0" w:type="dxa"/>
        <w:tblLayout w:type="fixed"/>
        <w:tblCellMar>
          <w:top w:w="0" w:type="dxa"/>
          <w:left w:w="108" w:type="dxa"/>
          <w:bottom w:w="0" w:type="dxa"/>
          <w:right w:w="108" w:type="dxa"/>
        </w:tblCellMar>
      </w:tblPr>
      <w:tblGrid>
        <w:gridCol w:w="478"/>
        <w:gridCol w:w="1515"/>
        <w:gridCol w:w="1134"/>
        <w:gridCol w:w="503"/>
        <w:gridCol w:w="992"/>
        <w:gridCol w:w="851"/>
        <w:gridCol w:w="1100"/>
        <w:gridCol w:w="1034"/>
        <w:gridCol w:w="1763"/>
      </w:tblGrid>
      <w:tr>
        <w:tblPrEx>
          <w:tblLayout w:type="fixed"/>
          <w:tblCellMar>
            <w:top w:w="0" w:type="dxa"/>
            <w:left w:w="108" w:type="dxa"/>
            <w:bottom w:w="0" w:type="dxa"/>
            <w:right w:w="108" w:type="dxa"/>
          </w:tblCellMar>
        </w:tblPrEx>
        <w:trPr>
          <w:trHeight w:val="454" w:hRule="atLeast"/>
          <w:jc w:val="center"/>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Cs w:val="21"/>
                <w:highlight w:val="none"/>
              </w:rPr>
            </w:pPr>
            <w:r>
              <w:rPr>
                <w:rFonts w:hint="eastAsia" w:cs="宋体" w:asciiTheme="minorEastAsia" w:hAnsiTheme="minorEastAsia"/>
                <w:b/>
                <w:bCs/>
                <w:kern w:val="0"/>
                <w:szCs w:val="21"/>
                <w:highlight w:val="none"/>
              </w:rPr>
              <w:t>序号</w:t>
            </w:r>
          </w:p>
        </w:tc>
        <w:tc>
          <w:tcPr>
            <w:tcW w:w="15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Cs w:val="21"/>
                <w:highlight w:val="none"/>
              </w:rPr>
            </w:pPr>
            <w:r>
              <w:rPr>
                <w:rFonts w:hint="eastAsia" w:cs="宋体" w:asciiTheme="minorEastAsia" w:hAnsiTheme="minorEastAsia"/>
                <w:b/>
                <w:bCs/>
                <w:kern w:val="0"/>
                <w:szCs w:val="21"/>
                <w:highlight w:val="none"/>
              </w:rPr>
              <w:t>项目名称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Cs w:val="21"/>
                <w:highlight w:val="none"/>
              </w:rPr>
            </w:pPr>
            <w:r>
              <w:rPr>
                <w:rFonts w:hint="eastAsia" w:cs="宋体" w:asciiTheme="minorEastAsia" w:hAnsiTheme="minorEastAsia"/>
                <w:b/>
                <w:bCs/>
                <w:kern w:val="0"/>
                <w:szCs w:val="21"/>
                <w:highlight w:val="none"/>
              </w:rPr>
              <w:t>规格型号</w:t>
            </w:r>
          </w:p>
        </w:tc>
        <w:tc>
          <w:tcPr>
            <w:tcW w:w="503"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b/>
                <w:bCs/>
                <w:kern w:val="0"/>
                <w:szCs w:val="21"/>
                <w:highlight w:val="none"/>
              </w:rPr>
            </w:pPr>
            <w:r>
              <w:rPr>
                <w:rFonts w:hint="eastAsia" w:cs="宋体" w:asciiTheme="minorEastAsia" w:hAnsiTheme="minorEastAsia"/>
                <w:b/>
                <w:bCs/>
                <w:kern w:val="0"/>
                <w:szCs w:val="21"/>
                <w:highlight w:val="none"/>
              </w:rPr>
              <w:t>单位</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Cs w:val="21"/>
                <w:highlight w:val="none"/>
              </w:rPr>
            </w:pPr>
            <w:r>
              <w:rPr>
                <w:rFonts w:hint="eastAsia" w:cs="宋体" w:asciiTheme="minorEastAsia" w:hAnsiTheme="minorEastAsia"/>
                <w:b/>
                <w:bCs/>
                <w:kern w:val="0"/>
                <w:szCs w:val="21"/>
                <w:highlight w:val="none"/>
              </w:rPr>
              <w:t>数量</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Cs w:val="21"/>
                <w:highlight w:val="none"/>
              </w:rPr>
            </w:pPr>
            <w:r>
              <w:rPr>
                <w:rFonts w:hint="eastAsia" w:cs="宋体" w:asciiTheme="minorEastAsia" w:hAnsiTheme="minorEastAsia"/>
                <w:b/>
                <w:bCs/>
                <w:kern w:val="0"/>
                <w:szCs w:val="21"/>
                <w:highlight w:val="none"/>
              </w:rPr>
              <w:t>单价</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Cs w:val="21"/>
                <w:highlight w:val="none"/>
              </w:rPr>
            </w:pPr>
            <w:r>
              <w:rPr>
                <w:rFonts w:hint="eastAsia" w:cs="宋体" w:asciiTheme="minorEastAsia" w:hAnsiTheme="minorEastAsia"/>
                <w:b/>
                <w:bCs/>
                <w:kern w:val="0"/>
                <w:szCs w:val="21"/>
                <w:highlight w:val="none"/>
              </w:rPr>
              <w:t>合价</w:t>
            </w:r>
          </w:p>
        </w:tc>
        <w:tc>
          <w:tcPr>
            <w:tcW w:w="1034"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highlight w:val="none"/>
              </w:rPr>
            </w:pPr>
            <w:r>
              <w:rPr>
                <w:rFonts w:hint="eastAsia" w:cs="宋体" w:asciiTheme="minorEastAsia" w:hAnsiTheme="minorEastAsia"/>
                <w:b/>
                <w:bCs/>
                <w:kern w:val="0"/>
                <w:szCs w:val="21"/>
                <w:highlight w:val="none"/>
              </w:rPr>
              <w:t>品牌</w:t>
            </w:r>
          </w:p>
        </w:tc>
        <w:tc>
          <w:tcPr>
            <w:tcW w:w="1763"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highlight w:val="none"/>
              </w:rPr>
            </w:pPr>
            <w:r>
              <w:rPr>
                <w:rFonts w:hint="eastAsia" w:cs="宋体" w:asciiTheme="minorEastAsia" w:hAnsiTheme="minorEastAsia"/>
                <w:b/>
                <w:bCs/>
                <w:kern w:val="0"/>
                <w:szCs w:val="21"/>
                <w:highlight w:val="none"/>
              </w:rPr>
              <w:t>备注</w:t>
            </w:r>
          </w:p>
        </w:tc>
      </w:tr>
      <w:tr>
        <w:tblPrEx>
          <w:tblLayout w:type="fixed"/>
          <w:tblCellMar>
            <w:top w:w="0" w:type="dxa"/>
            <w:left w:w="108" w:type="dxa"/>
            <w:bottom w:w="0" w:type="dxa"/>
            <w:right w:w="108" w:type="dxa"/>
          </w:tblCellMar>
        </w:tblPrEx>
        <w:trPr>
          <w:trHeight w:val="454" w:hRule="atLeast"/>
          <w:jc w:val="center"/>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r>
              <w:rPr>
                <w:rFonts w:hint="eastAsia" w:cs="宋体" w:asciiTheme="minorEastAsia" w:hAnsiTheme="minorEastAsia"/>
                <w:bCs/>
                <w:kern w:val="0"/>
                <w:szCs w:val="21"/>
                <w:highlight w:val="none"/>
              </w:rPr>
              <w:t>1</w:t>
            </w:r>
          </w:p>
        </w:tc>
        <w:tc>
          <w:tcPr>
            <w:tcW w:w="15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r>
              <w:rPr>
                <w:rFonts w:hint="eastAsia" w:cs="宋体" w:asciiTheme="minorEastAsia" w:hAnsiTheme="minorEastAsia"/>
                <w:bCs/>
                <w:kern w:val="0"/>
                <w:szCs w:val="21"/>
                <w:highlight w:val="none"/>
              </w:rPr>
              <w:t>阅览室</w:t>
            </w:r>
            <w:r>
              <w:rPr>
                <w:rFonts w:cs="宋体" w:asciiTheme="minorEastAsia" w:hAnsiTheme="minorEastAsia"/>
                <w:bCs/>
                <w:kern w:val="0"/>
                <w:szCs w:val="21"/>
                <w:highlight w:val="none"/>
              </w:rPr>
              <w:t>平板灯</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p>
        </w:tc>
        <w:tc>
          <w:tcPr>
            <w:tcW w:w="503"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bCs/>
                <w:kern w:val="0"/>
                <w:szCs w:val="21"/>
                <w:highlight w:val="none"/>
              </w:rPr>
            </w:pPr>
            <w:r>
              <w:rPr>
                <w:rFonts w:hint="eastAsia" w:asciiTheme="minorEastAsia" w:hAnsiTheme="minorEastAsia"/>
                <w:szCs w:val="21"/>
                <w:highlight w:val="none"/>
              </w:rPr>
              <w:t>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r>
              <w:rPr>
                <w:rFonts w:cs="宋体" w:asciiTheme="minorEastAsia" w:hAnsiTheme="minorEastAsia"/>
                <w:bCs/>
                <w:kern w:val="0"/>
                <w:szCs w:val="21"/>
                <w:highlight w:val="none"/>
              </w:rPr>
              <w:t>550</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p>
        </w:tc>
        <w:tc>
          <w:tcPr>
            <w:tcW w:w="1034"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bCs/>
                <w:kern w:val="0"/>
                <w:szCs w:val="21"/>
                <w:highlight w:val="none"/>
              </w:rPr>
            </w:pPr>
          </w:p>
        </w:tc>
        <w:tc>
          <w:tcPr>
            <w:tcW w:w="1763"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bCs/>
                <w:kern w:val="0"/>
                <w:szCs w:val="21"/>
                <w:highlight w:val="none"/>
              </w:rPr>
            </w:pPr>
            <w:r>
              <w:rPr>
                <w:rFonts w:hint="eastAsia" w:asciiTheme="minorEastAsia" w:hAnsiTheme="minorEastAsia"/>
                <w:bCs/>
                <w:szCs w:val="21"/>
                <w:highlight w:val="none"/>
              </w:rPr>
              <w:t>含安装电路改接</w:t>
            </w:r>
          </w:p>
        </w:tc>
      </w:tr>
      <w:tr>
        <w:tblPrEx>
          <w:tblLayout w:type="fixed"/>
          <w:tblCellMar>
            <w:top w:w="0" w:type="dxa"/>
            <w:left w:w="108" w:type="dxa"/>
            <w:bottom w:w="0" w:type="dxa"/>
            <w:right w:w="108" w:type="dxa"/>
          </w:tblCellMar>
        </w:tblPrEx>
        <w:trPr>
          <w:trHeight w:val="454" w:hRule="atLeast"/>
          <w:jc w:val="center"/>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r>
              <w:rPr>
                <w:rFonts w:hint="eastAsia" w:cs="宋体" w:asciiTheme="minorEastAsia" w:hAnsiTheme="minorEastAsia"/>
                <w:bCs/>
                <w:kern w:val="0"/>
                <w:szCs w:val="21"/>
                <w:highlight w:val="none"/>
              </w:rPr>
              <w:t>2</w:t>
            </w:r>
          </w:p>
        </w:tc>
        <w:tc>
          <w:tcPr>
            <w:tcW w:w="15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szCs w:val="21"/>
                <w:highlight w:val="none"/>
              </w:rPr>
            </w:pPr>
            <w:r>
              <w:rPr>
                <w:rFonts w:hint="eastAsia" w:asciiTheme="minorEastAsia" w:hAnsiTheme="minorEastAsia"/>
                <w:szCs w:val="21"/>
                <w:highlight w:val="none"/>
              </w:rPr>
              <w:t>阅览室</w:t>
            </w:r>
            <w:r>
              <w:rPr>
                <w:rFonts w:asciiTheme="minorEastAsia" w:hAnsiTheme="minorEastAsia"/>
                <w:szCs w:val="21"/>
                <w:highlight w:val="none"/>
              </w:rPr>
              <w:t>感应格栅灯</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szCs w:val="21"/>
                <w:highlight w:val="none"/>
              </w:rPr>
            </w:pPr>
          </w:p>
        </w:tc>
        <w:tc>
          <w:tcPr>
            <w:tcW w:w="5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highlight w:val="none"/>
              </w:rPr>
            </w:pPr>
            <w:r>
              <w:rPr>
                <w:rFonts w:hint="eastAsia" w:asciiTheme="minorEastAsia" w:hAnsiTheme="minorEastAsia"/>
                <w:szCs w:val="21"/>
                <w:highlight w:val="none"/>
              </w:rPr>
              <w:t>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r>
              <w:rPr>
                <w:rFonts w:cs="宋体" w:asciiTheme="minorEastAsia" w:hAnsiTheme="minorEastAsia"/>
                <w:bCs/>
                <w:kern w:val="0"/>
                <w:szCs w:val="21"/>
                <w:highlight w:val="none"/>
              </w:rPr>
              <w:t>120</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p>
        </w:tc>
        <w:tc>
          <w:tcPr>
            <w:tcW w:w="1034"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bCs/>
                <w:kern w:val="0"/>
                <w:szCs w:val="21"/>
                <w:highlight w:val="none"/>
              </w:rPr>
            </w:pPr>
          </w:p>
        </w:tc>
        <w:tc>
          <w:tcPr>
            <w:tcW w:w="1763"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bCs/>
                <w:kern w:val="0"/>
                <w:szCs w:val="21"/>
                <w:highlight w:val="none"/>
              </w:rPr>
            </w:pPr>
            <w:r>
              <w:rPr>
                <w:rFonts w:hint="eastAsia" w:asciiTheme="minorEastAsia" w:hAnsiTheme="minorEastAsia"/>
                <w:bCs/>
                <w:szCs w:val="21"/>
                <w:highlight w:val="none"/>
              </w:rPr>
              <w:t>含安装电路改接</w:t>
            </w:r>
          </w:p>
        </w:tc>
      </w:tr>
      <w:tr>
        <w:tblPrEx>
          <w:tblLayout w:type="fixed"/>
          <w:tblCellMar>
            <w:top w:w="0" w:type="dxa"/>
            <w:left w:w="108" w:type="dxa"/>
            <w:bottom w:w="0" w:type="dxa"/>
            <w:right w:w="108" w:type="dxa"/>
          </w:tblCellMar>
        </w:tblPrEx>
        <w:trPr>
          <w:trHeight w:val="454" w:hRule="atLeast"/>
          <w:jc w:val="center"/>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r>
              <w:rPr>
                <w:rFonts w:hint="eastAsia" w:cs="宋体" w:asciiTheme="minorEastAsia" w:hAnsiTheme="minorEastAsia"/>
                <w:bCs/>
                <w:kern w:val="0"/>
                <w:szCs w:val="21"/>
                <w:highlight w:val="none"/>
              </w:rPr>
              <w:t>3</w:t>
            </w:r>
          </w:p>
        </w:tc>
        <w:tc>
          <w:tcPr>
            <w:tcW w:w="15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szCs w:val="21"/>
                <w:highlight w:val="none"/>
              </w:rPr>
            </w:pPr>
            <w:r>
              <w:rPr>
                <w:rFonts w:hint="eastAsia" w:asciiTheme="minorEastAsia" w:hAnsiTheme="minorEastAsia"/>
                <w:szCs w:val="21"/>
                <w:highlight w:val="none"/>
              </w:rPr>
              <w:t>明装</w:t>
            </w:r>
            <w:r>
              <w:rPr>
                <w:rFonts w:asciiTheme="minorEastAsia" w:hAnsiTheme="minorEastAsia"/>
                <w:szCs w:val="21"/>
                <w:highlight w:val="none"/>
              </w:rPr>
              <w:t>筒灯</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p>
        </w:tc>
        <w:tc>
          <w:tcPr>
            <w:tcW w:w="5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highlight w:val="none"/>
              </w:rPr>
            </w:pPr>
            <w:r>
              <w:rPr>
                <w:rFonts w:hint="eastAsia" w:asciiTheme="minorEastAsia" w:hAnsiTheme="minorEastAsia"/>
                <w:szCs w:val="21"/>
                <w:highlight w:val="none"/>
              </w:rPr>
              <w:t>套</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r>
              <w:rPr>
                <w:rFonts w:cs="宋体" w:asciiTheme="minorEastAsia" w:hAnsiTheme="minorEastAsia"/>
                <w:bCs/>
                <w:kern w:val="0"/>
                <w:szCs w:val="21"/>
                <w:highlight w:val="none"/>
              </w:rPr>
              <w:t>150</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p>
        </w:tc>
        <w:tc>
          <w:tcPr>
            <w:tcW w:w="1034"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bCs/>
                <w:kern w:val="0"/>
                <w:szCs w:val="21"/>
                <w:highlight w:val="none"/>
              </w:rPr>
            </w:pPr>
          </w:p>
        </w:tc>
        <w:tc>
          <w:tcPr>
            <w:tcW w:w="1763"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bCs/>
                <w:kern w:val="0"/>
                <w:szCs w:val="21"/>
                <w:highlight w:val="none"/>
              </w:rPr>
            </w:pPr>
            <w:r>
              <w:rPr>
                <w:rFonts w:hint="eastAsia" w:asciiTheme="minorEastAsia" w:hAnsiTheme="minorEastAsia"/>
                <w:bCs/>
                <w:szCs w:val="21"/>
                <w:highlight w:val="none"/>
              </w:rPr>
              <w:t>含安装电路改接</w:t>
            </w:r>
          </w:p>
        </w:tc>
      </w:tr>
      <w:tr>
        <w:tblPrEx>
          <w:tblLayout w:type="fixed"/>
          <w:tblCellMar>
            <w:top w:w="0" w:type="dxa"/>
            <w:left w:w="108" w:type="dxa"/>
            <w:bottom w:w="0" w:type="dxa"/>
            <w:right w:w="108" w:type="dxa"/>
          </w:tblCellMar>
        </w:tblPrEx>
        <w:trPr>
          <w:trHeight w:val="454" w:hRule="atLeast"/>
          <w:jc w:val="center"/>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r>
              <w:rPr>
                <w:rFonts w:hint="eastAsia" w:cs="宋体" w:asciiTheme="minorEastAsia" w:hAnsiTheme="minorEastAsia"/>
                <w:bCs/>
                <w:kern w:val="0"/>
                <w:szCs w:val="21"/>
                <w:highlight w:val="none"/>
              </w:rPr>
              <w:t>5</w:t>
            </w:r>
          </w:p>
        </w:tc>
        <w:tc>
          <w:tcPr>
            <w:tcW w:w="15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szCs w:val="21"/>
                <w:highlight w:val="none"/>
              </w:rPr>
            </w:pPr>
            <w:r>
              <w:rPr>
                <w:rFonts w:hint="eastAsia" w:asciiTheme="minorEastAsia" w:hAnsiTheme="minorEastAsia"/>
                <w:szCs w:val="21"/>
                <w:highlight w:val="none"/>
              </w:rPr>
              <w:t>灯具拆装及调试</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p>
        </w:tc>
        <w:tc>
          <w:tcPr>
            <w:tcW w:w="5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highlight w:val="none"/>
              </w:rPr>
            </w:pPr>
            <w:r>
              <w:rPr>
                <w:rFonts w:hint="eastAsia" w:asciiTheme="minorEastAsia" w:hAnsiTheme="minorEastAsia"/>
                <w:szCs w:val="21"/>
                <w:highlight w:val="none"/>
              </w:rPr>
              <w:t>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r>
              <w:rPr>
                <w:rFonts w:hint="eastAsia" w:cs="宋体" w:asciiTheme="minorEastAsia" w:hAnsiTheme="minorEastAsia"/>
                <w:bCs/>
                <w:kern w:val="0"/>
                <w:szCs w:val="21"/>
                <w:highlight w:val="none"/>
              </w:rPr>
              <w:t>1</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p>
        </w:tc>
        <w:tc>
          <w:tcPr>
            <w:tcW w:w="1034"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bCs/>
                <w:kern w:val="0"/>
                <w:szCs w:val="21"/>
                <w:highlight w:val="none"/>
              </w:rPr>
            </w:pPr>
          </w:p>
        </w:tc>
        <w:tc>
          <w:tcPr>
            <w:tcW w:w="1763"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bCs/>
                <w:szCs w:val="21"/>
                <w:highlight w:val="none"/>
              </w:rPr>
            </w:pPr>
          </w:p>
        </w:tc>
      </w:tr>
      <w:tr>
        <w:tblPrEx>
          <w:tblLayout w:type="fixed"/>
          <w:tblCellMar>
            <w:top w:w="0" w:type="dxa"/>
            <w:left w:w="108" w:type="dxa"/>
            <w:bottom w:w="0" w:type="dxa"/>
            <w:right w:w="108" w:type="dxa"/>
          </w:tblCellMar>
        </w:tblPrEx>
        <w:trPr>
          <w:trHeight w:val="454" w:hRule="atLeast"/>
          <w:jc w:val="center"/>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r>
              <w:rPr>
                <w:rFonts w:hint="eastAsia" w:cs="宋体" w:asciiTheme="minorEastAsia" w:hAnsiTheme="minorEastAsia"/>
                <w:bCs/>
                <w:kern w:val="0"/>
                <w:szCs w:val="21"/>
                <w:highlight w:val="none"/>
              </w:rPr>
              <w:t>6</w:t>
            </w:r>
          </w:p>
        </w:tc>
        <w:tc>
          <w:tcPr>
            <w:tcW w:w="15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szCs w:val="21"/>
                <w:highlight w:val="none"/>
              </w:rPr>
            </w:pPr>
            <w:r>
              <w:rPr>
                <w:rFonts w:hint="eastAsia" w:asciiTheme="minorEastAsia" w:hAnsiTheme="minorEastAsia"/>
                <w:szCs w:val="21"/>
                <w:highlight w:val="none"/>
              </w:rPr>
              <w:t>脚手架搭拆及搬运</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p>
        </w:tc>
        <w:tc>
          <w:tcPr>
            <w:tcW w:w="5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highlight w:val="none"/>
              </w:rPr>
            </w:pPr>
            <w:r>
              <w:rPr>
                <w:rFonts w:hint="eastAsia" w:asciiTheme="minorEastAsia" w:hAnsiTheme="minorEastAsia"/>
                <w:szCs w:val="21"/>
                <w:highlight w:val="none"/>
              </w:rPr>
              <w:t>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r>
              <w:rPr>
                <w:rFonts w:hint="eastAsia" w:cs="宋体" w:asciiTheme="minorEastAsia" w:hAnsiTheme="minorEastAsia"/>
                <w:bCs/>
                <w:kern w:val="0"/>
                <w:szCs w:val="21"/>
                <w:highlight w:val="none"/>
              </w:rPr>
              <w:t>1</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p>
        </w:tc>
        <w:tc>
          <w:tcPr>
            <w:tcW w:w="1034"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bCs/>
                <w:kern w:val="0"/>
                <w:szCs w:val="21"/>
                <w:highlight w:val="none"/>
              </w:rPr>
            </w:pPr>
          </w:p>
        </w:tc>
        <w:tc>
          <w:tcPr>
            <w:tcW w:w="1763"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bCs/>
                <w:szCs w:val="21"/>
                <w:highlight w:val="none"/>
              </w:rPr>
            </w:pPr>
          </w:p>
        </w:tc>
      </w:tr>
      <w:tr>
        <w:tblPrEx>
          <w:tblLayout w:type="fixed"/>
          <w:tblCellMar>
            <w:top w:w="0" w:type="dxa"/>
            <w:left w:w="108" w:type="dxa"/>
            <w:bottom w:w="0" w:type="dxa"/>
            <w:right w:w="108" w:type="dxa"/>
          </w:tblCellMar>
        </w:tblPrEx>
        <w:trPr>
          <w:trHeight w:val="454" w:hRule="atLeast"/>
          <w:jc w:val="center"/>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r>
              <w:rPr>
                <w:rFonts w:hint="eastAsia" w:cs="宋体" w:asciiTheme="minorEastAsia" w:hAnsiTheme="minorEastAsia"/>
                <w:bCs/>
                <w:kern w:val="0"/>
                <w:szCs w:val="21"/>
                <w:highlight w:val="none"/>
              </w:rPr>
              <w:t>7</w:t>
            </w:r>
          </w:p>
        </w:tc>
        <w:tc>
          <w:tcPr>
            <w:tcW w:w="15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r>
              <w:rPr>
                <w:rFonts w:hint="eastAsia" w:asciiTheme="minorEastAsia" w:hAnsiTheme="minorEastAsia"/>
                <w:szCs w:val="21"/>
                <w:highlight w:val="none"/>
              </w:rPr>
              <w:t>安装辅料、成品保护及卫生</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p>
        </w:tc>
        <w:tc>
          <w:tcPr>
            <w:tcW w:w="5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highlight w:val="none"/>
              </w:rPr>
            </w:pPr>
            <w:r>
              <w:rPr>
                <w:rFonts w:hint="eastAsia" w:asciiTheme="minorEastAsia" w:hAnsiTheme="minorEastAsia"/>
                <w:szCs w:val="21"/>
                <w:highlight w:val="none"/>
              </w:rPr>
              <w:t>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r>
              <w:rPr>
                <w:rFonts w:hint="eastAsia" w:cs="宋体" w:asciiTheme="minorEastAsia" w:hAnsiTheme="minorEastAsia"/>
                <w:bCs/>
                <w:kern w:val="0"/>
                <w:szCs w:val="21"/>
                <w:highlight w:val="none"/>
              </w:rPr>
              <w:t>1</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Cs w:val="21"/>
                <w:highlight w:val="none"/>
              </w:rPr>
            </w:pPr>
          </w:p>
        </w:tc>
        <w:tc>
          <w:tcPr>
            <w:tcW w:w="1034"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bCs/>
                <w:kern w:val="0"/>
                <w:szCs w:val="21"/>
                <w:highlight w:val="none"/>
              </w:rPr>
            </w:pPr>
          </w:p>
        </w:tc>
        <w:tc>
          <w:tcPr>
            <w:tcW w:w="1763"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bCs/>
                <w:kern w:val="0"/>
                <w:szCs w:val="21"/>
                <w:highlight w:val="none"/>
              </w:rPr>
            </w:pPr>
            <w:r>
              <w:rPr>
                <w:rFonts w:hint="eastAsia" w:cs="宋体" w:asciiTheme="minorEastAsia" w:hAnsiTheme="minorEastAsia"/>
                <w:bCs/>
                <w:kern w:val="0"/>
                <w:szCs w:val="21"/>
                <w:highlight w:val="none"/>
              </w:rPr>
              <w:t>包含</w:t>
            </w:r>
            <w:r>
              <w:rPr>
                <w:rFonts w:cs="宋体" w:asciiTheme="minorEastAsia" w:hAnsiTheme="minorEastAsia"/>
                <w:bCs/>
                <w:kern w:val="0"/>
                <w:szCs w:val="21"/>
                <w:highlight w:val="none"/>
              </w:rPr>
              <w:t>所有拆除的</w:t>
            </w:r>
            <w:r>
              <w:rPr>
                <w:rFonts w:hint="eastAsia" w:cs="宋体" w:asciiTheme="minorEastAsia" w:hAnsiTheme="minorEastAsia"/>
                <w:bCs/>
                <w:kern w:val="0"/>
                <w:szCs w:val="21"/>
                <w:highlight w:val="none"/>
              </w:rPr>
              <w:t xml:space="preserve"> </w:t>
            </w:r>
            <w:r>
              <w:rPr>
                <w:rFonts w:cs="宋体" w:asciiTheme="minorEastAsia" w:hAnsiTheme="minorEastAsia"/>
                <w:bCs/>
                <w:kern w:val="0"/>
                <w:szCs w:val="21"/>
                <w:highlight w:val="none"/>
              </w:rPr>
              <w:t>灯具</w:t>
            </w:r>
            <w:r>
              <w:rPr>
                <w:rFonts w:hint="eastAsia" w:cs="宋体" w:asciiTheme="minorEastAsia" w:hAnsiTheme="minorEastAsia"/>
                <w:bCs/>
                <w:kern w:val="0"/>
                <w:szCs w:val="21"/>
                <w:highlight w:val="none"/>
              </w:rPr>
              <w:t>清理</w:t>
            </w:r>
            <w:r>
              <w:rPr>
                <w:rFonts w:cs="宋体" w:asciiTheme="minorEastAsia" w:hAnsiTheme="minorEastAsia"/>
                <w:bCs/>
                <w:kern w:val="0"/>
                <w:szCs w:val="21"/>
                <w:highlight w:val="none"/>
              </w:rPr>
              <w:t>回收</w:t>
            </w:r>
          </w:p>
        </w:tc>
      </w:tr>
      <w:tr>
        <w:tblPrEx>
          <w:tblLayout w:type="fixed"/>
          <w:tblCellMar>
            <w:top w:w="0" w:type="dxa"/>
            <w:left w:w="108" w:type="dxa"/>
            <w:bottom w:w="0" w:type="dxa"/>
            <w:right w:w="108" w:type="dxa"/>
          </w:tblCellMar>
        </w:tblPrEx>
        <w:trPr>
          <w:trHeight w:val="454" w:hRule="atLeast"/>
          <w:jc w:val="center"/>
        </w:trPr>
        <w:tc>
          <w:tcPr>
            <w:tcW w:w="1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b/>
                <w:szCs w:val="21"/>
                <w:highlight w:val="none"/>
              </w:rPr>
            </w:pPr>
            <w:r>
              <w:rPr>
                <w:rFonts w:hint="eastAsia" w:asciiTheme="minorEastAsia" w:hAnsiTheme="minorEastAsia"/>
                <w:b/>
                <w:szCs w:val="21"/>
                <w:highlight w:val="none"/>
              </w:rPr>
              <w:t>合计</w:t>
            </w:r>
          </w:p>
        </w:tc>
        <w:tc>
          <w:tcPr>
            <w:tcW w:w="7377" w:type="dxa"/>
            <w:gridSpan w:val="7"/>
            <w:tcBorders>
              <w:top w:val="single" w:color="auto" w:sz="4" w:space="0"/>
              <w:left w:val="single" w:color="auto" w:sz="4" w:space="0"/>
              <w:bottom w:val="single" w:color="auto" w:sz="4" w:space="0"/>
              <w:right w:val="single" w:color="auto" w:sz="4" w:space="0"/>
            </w:tcBorders>
            <w:shd w:val="clear" w:color="auto" w:fill="auto"/>
            <w:vAlign w:val="bottom"/>
          </w:tcPr>
          <w:p>
            <w:pPr>
              <w:widowControl/>
              <w:rPr>
                <w:rFonts w:cs="宋体" w:asciiTheme="minorEastAsia" w:hAnsiTheme="minorEastAsia"/>
                <w:bCs/>
                <w:kern w:val="0"/>
                <w:szCs w:val="21"/>
                <w:highlight w:val="none"/>
              </w:rPr>
            </w:pPr>
            <w:r>
              <w:rPr>
                <w:rFonts w:hint="eastAsia" w:cs="宋体" w:asciiTheme="minorEastAsia" w:hAnsiTheme="minorEastAsia"/>
                <w:bCs/>
                <w:kern w:val="0"/>
                <w:szCs w:val="21"/>
                <w:highlight w:val="none"/>
              </w:rPr>
              <w:t>人民币（大写）：                  （小写）：</w:t>
            </w:r>
          </w:p>
        </w:tc>
      </w:tr>
    </w:tbl>
    <w:p>
      <w:pPr>
        <w:spacing w:line="360" w:lineRule="auto"/>
        <w:rPr>
          <w:rFonts w:ascii="宋体" w:hAnsi="宋体" w:eastAsia="宋体" w:cs="Times New Roman"/>
          <w:sz w:val="24"/>
          <w:szCs w:val="24"/>
          <w:highlight w:val="none"/>
        </w:rPr>
      </w:pPr>
      <w:r>
        <w:rPr>
          <w:rFonts w:hint="eastAsia" w:ascii="宋体" w:hAnsi="宋体" w:eastAsia="宋体" w:cs="Times New Roman"/>
          <w:color w:val="000000"/>
          <w:sz w:val="24"/>
          <w:szCs w:val="24"/>
          <w:highlight w:val="none"/>
          <w:shd w:val="clear" w:color="auto" w:fill="FFFFFF"/>
        </w:rPr>
        <w:t>投标人承诺</w:t>
      </w:r>
      <w:r>
        <w:rPr>
          <w:rFonts w:hint="eastAsia" w:ascii="宋体" w:hAnsi="宋体" w:eastAsia="宋体" w:cs="Times New Roman"/>
          <w:sz w:val="24"/>
          <w:szCs w:val="24"/>
          <w:highlight w:val="none"/>
        </w:rPr>
        <w:t>：</w:t>
      </w:r>
    </w:p>
    <w:p>
      <w:pPr>
        <w:pStyle w:val="16"/>
        <w:numPr>
          <w:ilvl w:val="0"/>
          <w:numId w:val="0"/>
        </w:numPr>
        <w:tabs>
          <w:tab w:val="left" w:pos="4005"/>
          <w:tab w:val="right" w:pos="9638"/>
        </w:tabs>
        <w:spacing w:line="360" w:lineRule="auto"/>
        <w:ind w:leftChars="0"/>
        <w:jc w:val="left"/>
        <w:rPr>
          <w:rFonts w:ascii="宋体" w:hAnsi="宋体" w:eastAsia="宋体" w:cs="Times New Roman"/>
          <w:sz w:val="24"/>
          <w:szCs w:val="24"/>
          <w:highlight w:val="none"/>
          <w:shd w:val="clear" w:color="auto" w:fill="FFFFFF"/>
        </w:rPr>
      </w:pPr>
      <w:r>
        <w:rPr>
          <w:rFonts w:hint="eastAsia" w:ascii="宋体" w:hAnsi="宋体" w:eastAsia="宋体" w:cs="Times New Roman"/>
          <w:sz w:val="24"/>
          <w:szCs w:val="24"/>
          <w:highlight w:val="none"/>
          <w:shd w:val="clear" w:color="auto" w:fill="FFFFFF"/>
          <w:lang w:val="en-US" w:eastAsia="zh-CN"/>
        </w:rPr>
        <w:t>1、</w:t>
      </w:r>
      <w:r>
        <w:rPr>
          <w:rFonts w:hint="eastAsia" w:ascii="宋体" w:hAnsi="宋体" w:eastAsia="宋体" w:cs="Times New Roman"/>
          <w:sz w:val="24"/>
          <w:szCs w:val="24"/>
          <w:highlight w:val="none"/>
          <w:shd w:val="clear" w:color="auto" w:fill="FFFFFF"/>
        </w:rPr>
        <w:t>最短供货及安装周期</w:t>
      </w:r>
      <w:r>
        <w:rPr>
          <w:rFonts w:hint="eastAsia" w:ascii="宋体" w:hAnsi="宋体" w:eastAsia="宋体" w:cs="Times New Roman"/>
          <w:sz w:val="24"/>
          <w:szCs w:val="24"/>
          <w:highlight w:val="none"/>
          <w:u w:val="single"/>
          <w:shd w:val="clear" w:color="auto" w:fill="FFFFFF"/>
        </w:rPr>
        <w:t xml:space="preserve">        </w:t>
      </w:r>
      <w:r>
        <w:rPr>
          <w:rFonts w:hint="eastAsia" w:ascii="宋体" w:hAnsi="宋体" w:eastAsia="宋体" w:cs="Times New Roman"/>
          <w:sz w:val="24"/>
          <w:szCs w:val="24"/>
          <w:highlight w:val="none"/>
          <w:shd w:val="clear" w:color="auto" w:fill="FFFFFF"/>
        </w:rPr>
        <w:t>日历天。</w:t>
      </w:r>
    </w:p>
    <w:p>
      <w:pPr>
        <w:pStyle w:val="16"/>
        <w:numPr>
          <w:ilvl w:val="0"/>
          <w:numId w:val="0"/>
        </w:numPr>
        <w:tabs>
          <w:tab w:val="left" w:pos="4005"/>
          <w:tab w:val="right" w:pos="9638"/>
        </w:tabs>
        <w:spacing w:line="360" w:lineRule="auto"/>
        <w:ind w:leftChars="0"/>
        <w:jc w:val="left"/>
        <w:rPr>
          <w:rFonts w:ascii="宋体" w:hAnsi="宋体" w:eastAsia="宋体" w:cs="Times New Roman"/>
          <w:sz w:val="24"/>
          <w:szCs w:val="24"/>
          <w:highlight w:val="none"/>
        </w:rPr>
      </w:pPr>
      <w:r>
        <w:rPr>
          <w:rFonts w:hint="eastAsia" w:ascii="宋体" w:hAnsi="宋体" w:eastAsia="宋体" w:cs="Times New Roman"/>
          <w:sz w:val="24"/>
          <w:szCs w:val="24"/>
          <w:highlight w:val="none"/>
          <w:shd w:val="clear" w:color="auto" w:fill="FFFFFF"/>
          <w:lang w:val="en-US" w:eastAsia="zh-CN"/>
        </w:rPr>
        <w:t>2、</w:t>
      </w:r>
      <w:r>
        <w:rPr>
          <w:rFonts w:hint="eastAsia" w:ascii="宋体" w:hAnsi="宋体" w:eastAsia="宋体" w:cs="Times New Roman"/>
          <w:sz w:val="24"/>
          <w:szCs w:val="24"/>
          <w:highlight w:val="none"/>
          <w:shd w:val="clear" w:color="auto" w:fill="FFFFFF"/>
        </w:rPr>
        <w:t>质保期</w:t>
      </w:r>
      <w:r>
        <w:rPr>
          <w:rFonts w:hint="eastAsia" w:ascii="宋体" w:hAnsi="宋体" w:eastAsia="宋体" w:cs="Times New Roman"/>
          <w:sz w:val="24"/>
          <w:szCs w:val="24"/>
          <w:highlight w:val="none"/>
          <w:u w:val="single"/>
          <w:shd w:val="clear" w:color="auto" w:fill="FFFFFF"/>
        </w:rPr>
        <w:t xml:space="preserve">        </w:t>
      </w:r>
      <w:r>
        <w:rPr>
          <w:rFonts w:hint="eastAsia" w:ascii="宋体" w:hAnsi="宋体" w:eastAsia="宋体" w:cs="Times New Roman"/>
          <w:sz w:val="24"/>
          <w:szCs w:val="24"/>
          <w:highlight w:val="none"/>
          <w:shd w:val="clear" w:color="auto" w:fill="FFFFFF"/>
        </w:rPr>
        <w:t>年（≥2年）。</w:t>
      </w:r>
    </w:p>
    <w:p>
      <w:pPr>
        <w:pStyle w:val="16"/>
        <w:spacing w:line="360" w:lineRule="auto"/>
        <w:ind w:left="360" w:firstLine="0" w:firstLineChars="0"/>
        <w:rPr>
          <w:rFonts w:asciiTheme="minorEastAsia" w:hAnsiTheme="minorEastAsia"/>
          <w:sz w:val="24"/>
          <w:szCs w:val="24"/>
          <w:highlight w:val="none"/>
        </w:rPr>
      </w:pPr>
    </w:p>
    <w:p>
      <w:pPr>
        <w:spacing w:line="440" w:lineRule="exact"/>
        <w:ind w:left="149" w:leftChars="71" w:firstLine="470" w:firstLineChars="196"/>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投标人全称</w:t>
      </w:r>
      <w:r>
        <w:rPr>
          <w:rFonts w:hint="eastAsia" w:ascii="宋体" w:hAnsi="宋体" w:eastAsia="宋体" w:cs="Times New Roman"/>
          <w:sz w:val="24"/>
          <w:szCs w:val="24"/>
          <w:highlight w:val="none"/>
        </w:rPr>
        <w:t>：</w:t>
      </w:r>
      <w:r>
        <w:rPr>
          <w:rFonts w:hint="eastAsia" w:ascii="宋体" w:hAnsi="宋体" w:eastAsia="宋体" w:cs="宋体"/>
          <w:kern w:val="0"/>
          <w:sz w:val="24"/>
          <w:szCs w:val="24"/>
          <w:highlight w:val="none"/>
          <w:u w:val="single"/>
        </w:rPr>
        <w:t xml:space="preserve">  （加盖单位公章）  </w:t>
      </w:r>
    </w:p>
    <w:p>
      <w:pPr>
        <w:spacing w:line="440" w:lineRule="exact"/>
        <w:ind w:left="149" w:leftChars="71" w:firstLine="470" w:firstLineChars="196"/>
        <w:rPr>
          <w:rFonts w:hint="eastAsia" w:ascii="宋体" w:hAnsi="宋体" w:eastAsia="宋体" w:cs="宋体"/>
          <w:kern w:val="0"/>
          <w:sz w:val="24"/>
          <w:szCs w:val="24"/>
          <w:highlight w:val="none"/>
          <w:u w:val="single"/>
        </w:rPr>
      </w:pPr>
    </w:p>
    <w:p>
      <w:pPr>
        <w:spacing w:line="440" w:lineRule="exact"/>
        <w:ind w:left="149" w:leftChars="71" w:firstLine="470" w:firstLineChars="196"/>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（签字或签章）（联系电话）   </w:t>
      </w:r>
    </w:p>
    <w:p>
      <w:pPr>
        <w:spacing w:line="440" w:lineRule="exact"/>
        <w:ind w:left="149" w:leftChars="71" w:firstLine="470" w:firstLineChars="196"/>
        <w:rPr>
          <w:rFonts w:hint="eastAsia" w:ascii="宋体" w:hAnsi="宋体" w:eastAsia="宋体" w:cs="宋体"/>
          <w:kern w:val="0"/>
          <w:sz w:val="24"/>
          <w:szCs w:val="24"/>
          <w:highlight w:val="none"/>
          <w:u w:val="single"/>
        </w:rPr>
      </w:pPr>
    </w:p>
    <w:p>
      <w:pPr>
        <w:spacing w:line="440" w:lineRule="exact"/>
        <w:ind w:left="149" w:leftChars="71"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或</w:t>
      </w:r>
    </w:p>
    <w:p>
      <w:pPr>
        <w:spacing w:line="440" w:lineRule="exact"/>
        <w:ind w:left="149" w:leftChars="71" w:firstLine="470" w:firstLineChars="196"/>
        <w:rPr>
          <w:rFonts w:hint="eastAsia" w:ascii="宋体" w:hAnsi="宋体" w:eastAsia="宋体" w:cs="宋体"/>
          <w:kern w:val="0"/>
          <w:sz w:val="24"/>
          <w:szCs w:val="24"/>
          <w:highlight w:val="none"/>
        </w:rPr>
      </w:pPr>
    </w:p>
    <w:p>
      <w:pPr>
        <w:spacing w:line="440" w:lineRule="exact"/>
        <w:ind w:left="149" w:leftChars="71" w:firstLine="470" w:firstLineChars="196"/>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投标人代表</w:t>
      </w:r>
      <w:r>
        <w:rPr>
          <w:rFonts w:hint="eastAsia" w:ascii="宋体" w:hAnsi="宋体" w:eastAsia="宋体" w:cs="Times New Roman"/>
          <w:sz w:val="24"/>
          <w:szCs w:val="24"/>
          <w:highlight w:val="none"/>
        </w:rPr>
        <w:t>：</w:t>
      </w:r>
      <w:r>
        <w:rPr>
          <w:rFonts w:hint="eastAsia" w:ascii="宋体" w:hAnsi="宋体" w:eastAsia="宋体" w:cs="宋体"/>
          <w:kern w:val="0"/>
          <w:sz w:val="24"/>
          <w:szCs w:val="24"/>
          <w:highlight w:val="none"/>
          <w:u w:val="single"/>
        </w:rPr>
        <w:t xml:space="preserve">   （签字或签章）（联系电话）   </w:t>
      </w:r>
    </w:p>
    <w:p>
      <w:pPr>
        <w:spacing w:line="440" w:lineRule="exact"/>
        <w:ind w:left="149" w:leftChars="71" w:firstLine="470" w:firstLineChars="196"/>
        <w:rPr>
          <w:rFonts w:ascii="宋体" w:hAnsi="宋体" w:eastAsia="宋体" w:cs="宋体"/>
          <w:kern w:val="0"/>
          <w:sz w:val="24"/>
          <w:szCs w:val="24"/>
          <w:highlight w:val="none"/>
        </w:rPr>
      </w:pPr>
    </w:p>
    <w:p>
      <w:pPr>
        <w:spacing w:line="0" w:lineRule="atLeast"/>
        <w:jc w:val="right"/>
        <w:rPr>
          <w:rFonts w:ascii="宋体" w:hAnsi="宋体" w:eastAsia="宋体" w:cs="Times New Roman"/>
          <w:b/>
          <w:szCs w:val="21"/>
          <w:highlight w:val="none"/>
        </w:rPr>
      </w:pPr>
      <w:r>
        <w:rPr>
          <w:rFonts w:hint="eastAsia" w:ascii="宋体" w:hAnsi="宋体" w:eastAsia="宋体" w:cs="宋体"/>
          <w:kern w:val="0"/>
          <w:sz w:val="24"/>
          <w:szCs w:val="24"/>
          <w:highlight w:val="none"/>
        </w:rPr>
        <w:t>年   月   日</w:t>
      </w:r>
    </w:p>
    <w:p>
      <w:pPr>
        <w:widowControl/>
        <w:spacing w:after="156" w:afterLines="50"/>
        <w:jc w:val="left"/>
        <w:rPr>
          <w:rFonts w:ascii="宋体" w:hAnsi="宋体" w:eastAsia="宋体" w:cs="Times New Roman"/>
          <w:b/>
          <w:szCs w:val="21"/>
          <w:highlight w:val="none"/>
        </w:rPr>
      </w:pPr>
      <w:r>
        <w:rPr>
          <w:rFonts w:ascii="宋体" w:hAnsi="宋体" w:eastAsia="宋体" w:cs="Times New Roman"/>
          <w:b/>
          <w:szCs w:val="21"/>
          <w:highlight w:val="none"/>
        </w:rPr>
        <w:br w:type="page"/>
      </w:r>
      <w:r>
        <w:rPr>
          <w:rFonts w:hint="eastAsia" w:ascii="宋体" w:hAnsi="宋体" w:eastAsia="宋体" w:cs="Times New Roman"/>
          <w:b/>
          <w:szCs w:val="21"/>
          <w:highlight w:val="none"/>
        </w:rPr>
        <w:t>文件格式3</w:t>
      </w:r>
    </w:p>
    <w:p>
      <w:pPr>
        <w:tabs>
          <w:tab w:val="left" w:pos="4005"/>
          <w:tab w:val="right" w:pos="9638"/>
        </w:tabs>
        <w:spacing w:after="156" w:afterLines="50" w:line="360" w:lineRule="exact"/>
        <w:jc w:val="center"/>
        <w:rPr>
          <w:rFonts w:ascii="宋体" w:hAnsi="宋体" w:eastAsia="宋体" w:cs="Times New Roman"/>
          <w:b/>
          <w:sz w:val="28"/>
          <w:szCs w:val="28"/>
          <w:highlight w:val="none"/>
        </w:rPr>
      </w:pPr>
      <w:r>
        <w:rPr>
          <w:rFonts w:hint="eastAsia" w:ascii="宋体" w:hAnsi="宋体" w:eastAsia="宋体" w:cs="Times New Roman"/>
          <w:b/>
          <w:sz w:val="28"/>
          <w:szCs w:val="28"/>
          <w:highlight w:val="none"/>
        </w:rPr>
        <w:t>技术、商务偏离表</w:t>
      </w:r>
    </w:p>
    <w:tbl>
      <w:tblPr>
        <w:tblStyle w:val="12"/>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693"/>
        <w:gridCol w:w="2693"/>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widowControl/>
              <w:jc w:val="center"/>
              <w:rPr>
                <w:rFonts w:ascii="宋体" w:hAnsi="宋体" w:eastAsia="宋体" w:cs="宋体"/>
                <w:b/>
                <w:kern w:val="0"/>
                <w:szCs w:val="21"/>
                <w:highlight w:val="none"/>
              </w:rPr>
            </w:pPr>
            <w:r>
              <w:rPr>
                <w:rFonts w:hint="eastAsia" w:ascii="宋体" w:hAnsi="宋体" w:eastAsia="宋体" w:cs="宋体"/>
                <w:b/>
                <w:kern w:val="0"/>
                <w:szCs w:val="21"/>
                <w:highlight w:val="none"/>
              </w:rPr>
              <w:t>序号</w:t>
            </w:r>
          </w:p>
        </w:tc>
        <w:tc>
          <w:tcPr>
            <w:tcW w:w="2693" w:type="dxa"/>
            <w:vAlign w:val="center"/>
          </w:tcPr>
          <w:p>
            <w:pPr>
              <w:widowControl/>
              <w:jc w:val="center"/>
              <w:rPr>
                <w:rFonts w:ascii="宋体" w:hAnsi="宋体" w:eastAsia="宋体" w:cs="宋体"/>
                <w:b/>
                <w:kern w:val="0"/>
                <w:szCs w:val="21"/>
                <w:highlight w:val="none"/>
              </w:rPr>
            </w:pPr>
            <w:r>
              <w:rPr>
                <w:rFonts w:hint="eastAsia" w:ascii="宋体" w:hAnsi="宋体" w:eastAsia="宋体" w:cs="宋体"/>
                <w:b/>
                <w:kern w:val="0"/>
                <w:szCs w:val="21"/>
                <w:highlight w:val="none"/>
              </w:rPr>
              <w:t>招标</w:t>
            </w:r>
            <w:r>
              <w:rPr>
                <w:rFonts w:hint="eastAsia" w:ascii="宋体" w:hAnsi="宋体" w:eastAsia="宋体" w:cs="宋体"/>
                <w:b/>
                <w:bCs/>
                <w:kern w:val="0"/>
                <w:szCs w:val="21"/>
                <w:highlight w:val="none"/>
              </w:rPr>
              <w:t>文件条款</w:t>
            </w:r>
          </w:p>
        </w:tc>
        <w:tc>
          <w:tcPr>
            <w:tcW w:w="2693" w:type="dxa"/>
            <w:vAlign w:val="center"/>
          </w:tcPr>
          <w:p>
            <w:pPr>
              <w:widowControl/>
              <w:jc w:val="center"/>
              <w:rPr>
                <w:rFonts w:ascii="宋体" w:hAnsi="宋体" w:eastAsia="宋体" w:cs="宋体"/>
                <w:b/>
                <w:kern w:val="0"/>
                <w:szCs w:val="21"/>
                <w:highlight w:val="none"/>
              </w:rPr>
            </w:pPr>
            <w:r>
              <w:rPr>
                <w:rFonts w:hint="eastAsia" w:ascii="宋体" w:hAnsi="宋体" w:eastAsia="宋体" w:cs="宋体"/>
                <w:b/>
                <w:kern w:val="0"/>
                <w:szCs w:val="21"/>
                <w:highlight w:val="none"/>
              </w:rPr>
              <w:t>投标文件条款</w:t>
            </w:r>
          </w:p>
        </w:tc>
        <w:tc>
          <w:tcPr>
            <w:tcW w:w="2552" w:type="dxa"/>
            <w:vAlign w:val="center"/>
          </w:tcPr>
          <w:p>
            <w:pPr>
              <w:widowControl/>
              <w:jc w:val="center"/>
              <w:rPr>
                <w:rFonts w:ascii="宋体" w:hAnsi="宋体" w:eastAsia="宋体" w:cs="宋体"/>
                <w:b/>
                <w:kern w:val="0"/>
                <w:szCs w:val="21"/>
                <w:highlight w:val="none"/>
              </w:rPr>
            </w:pPr>
            <w:r>
              <w:rPr>
                <w:rFonts w:hint="eastAsia" w:ascii="宋体" w:hAnsi="宋体" w:eastAsia="宋体" w:cs="宋体"/>
                <w:b/>
                <w:kern w:val="0"/>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highlight w:val="none"/>
              </w:rPr>
            </w:pPr>
            <w:r>
              <w:rPr>
                <w:rFonts w:hint="eastAsia" w:ascii="宋体" w:hAnsi="宋体" w:eastAsia="宋体" w:cs="宋体"/>
                <w:kern w:val="0"/>
                <w:szCs w:val="21"/>
                <w:highlight w:val="none"/>
              </w:rPr>
              <w:t>1</w:t>
            </w:r>
          </w:p>
        </w:tc>
        <w:tc>
          <w:tcPr>
            <w:tcW w:w="2693" w:type="dxa"/>
            <w:vAlign w:val="center"/>
          </w:tcPr>
          <w:p>
            <w:pPr>
              <w:tabs>
                <w:tab w:val="left" w:pos="4005"/>
                <w:tab w:val="right" w:pos="9638"/>
              </w:tabs>
              <w:spacing w:after="156" w:afterLines="50"/>
              <w:jc w:val="left"/>
              <w:rPr>
                <w:rFonts w:ascii="宋体" w:hAnsi="宋体" w:eastAsia="宋体" w:cs="宋体"/>
                <w:kern w:val="0"/>
                <w:szCs w:val="21"/>
                <w:highlight w:val="none"/>
              </w:rPr>
            </w:pPr>
            <w:r>
              <w:rPr>
                <w:rFonts w:hint="eastAsia" w:ascii="宋体" w:hAnsi="宋体" w:eastAsia="宋体" w:cs="宋体"/>
                <w:kern w:val="0"/>
                <w:szCs w:val="21"/>
                <w:highlight w:val="none"/>
              </w:rPr>
              <w:t>有LED灯具的芯片必须选配CREE、GE、首尔、飞利浦、欧司朗、普瑞及同档次产品。</w:t>
            </w: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r>
              <w:rPr>
                <w:rFonts w:hint="eastAsia" w:ascii="宋体" w:hAnsi="宋体" w:eastAsia="宋体" w:cs="宋体"/>
                <w:kern w:val="0"/>
                <w:szCs w:val="21"/>
                <w:highlight w:val="none"/>
              </w:rPr>
              <w:t>……</w:t>
            </w:r>
          </w:p>
        </w:tc>
        <w:tc>
          <w:tcPr>
            <w:tcW w:w="2552" w:type="dxa"/>
            <w:vAlign w:val="center"/>
          </w:tcPr>
          <w:p>
            <w:pPr>
              <w:tabs>
                <w:tab w:val="left" w:pos="4005"/>
                <w:tab w:val="right" w:pos="9638"/>
              </w:tabs>
              <w:spacing w:after="156" w:afterLines="50"/>
              <w:jc w:val="center"/>
              <w:rPr>
                <w:rFonts w:ascii="宋体" w:hAnsi="宋体" w:eastAsia="宋体" w:cs="宋体"/>
                <w:kern w:val="0"/>
                <w:szCs w:val="21"/>
                <w:highlight w:val="none"/>
              </w:rPr>
            </w:pPr>
            <w:r>
              <w:rPr>
                <w:rFonts w:hint="eastAsia" w:ascii="宋体" w:hAnsi="宋体" w:eastAsia="宋体" w:cs="宋体"/>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highlight w:val="none"/>
              </w:rPr>
            </w:pPr>
            <w:r>
              <w:rPr>
                <w:rFonts w:hint="eastAsia" w:ascii="宋体" w:hAnsi="宋体" w:eastAsia="宋体" w:cs="宋体"/>
                <w:kern w:val="0"/>
                <w:szCs w:val="21"/>
                <w:highlight w:val="none"/>
              </w:rPr>
              <w:t>2</w:t>
            </w:r>
          </w:p>
        </w:tc>
        <w:tc>
          <w:tcPr>
            <w:tcW w:w="2693" w:type="dxa"/>
            <w:vAlign w:val="center"/>
          </w:tcPr>
          <w:p>
            <w:pPr>
              <w:tabs>
                <w:tab w:val="left" w:pos="4005"/>
                <w:tab w:val="right" w:pos="9638"/>
              </w:tabs>
              <w:spacing w:after="156" w:afterLines="50"/>
              <w:jc w:val="left"/>
              <w:rPr>
                <w:rFonts w:ascii="宋体" w:hAnsi="宋体" w:eastAsia="宋体" w:cs="宋体"/>
                <w:kern w:val="0"/>
                <w:szCs w:val="21"/>
                <w:highlight w:val="none"/>
              </w:rPr>
            </w:pPr>
            <w:r>
              <w:rPr>
                <w:rFonts w:hint="eastAsia" w:ascii="宋体" w:hAnsi="宋体" w:eastAsia="宋体" w:cs="宋体"/>
                <w:kern w:val="0"/>
                <w:szCs w:val="21"/>
                <w:highlight w:val="none"/>
              </w:rPr>
              <w:t>灯具内所用电线为国内知名企业的（如宝胜、上上、远东、江南、圣安等）产品；禁止使用小厂生产的电线，有3C认证，截面不小于0.75平方毫米。</w:t>
            </w: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552" w:type="dxa"/>
            <w:vAlign w:val="center"/>
          </w:tcPr>
          <w:p>
            <w:pPr>
              <w:tabs>
                <w:tab w:val="left" w:pos="4005"/>
                <w:tab w:val="right" w:pos="9638"/>
              </w:tabs>
              <w:spacing w:after="156" w:afterLines="5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highlight w:val="none"/>
              </w:rPr>
            </w:pPr>
            <w:r>
              <w:rPr>
                <w:rFonts w:hint="eastAsia" w:ascii="宋体" w:hAnsi="宋体" w:eastAsia="宋体" w:cs="宋体"/>
                <w:kern w:val="0"/>
                <w:szCs w:val="21"/>
                <w:highlight w:val="none"/>
              </w:rPr>
              <w:t>3</w:t>
            </w: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r>
              <w:rPr>
                <w:rFonts w:hint="eastAsia" w:ascii="宋体" w:hAnsi="宋体" w:eastAsia="宋体" w:cs="宋体"/>
                <w:kern w:val="0"/>
                <w:szCs w:val="21"/>
                <w:highlight w:val="none"/>
              </w:rPr>
              <w:t>……</w:t>
            </w: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r>
              <w:rPr>
                <w:rFonts w:hint="eastAsia" w:ascii="宋体" w:hAnsi="宋体" w:eastAsia="宋体" w:cs="宋体"/>
                <w:kern w:val="0"/>
                <w:szCs w:val="21"/>
                <w:highlight w:val="none"/>
              </w:rPr>
              <w:t>……</w:t>
            </w:r>
          </w:p>
        </w:tc>
        <w:tc>
          <w:tcPr>
            <w:tcW w:w="2552" w:type="dxa"/>
            <w:vAlign w:val="center"/>
          </w:tcPr>
          <w:p>
            <w:pPr>
              <w:tabs>
                <w:tab w:val="left" w:pos="4005"/>
                <w:tab w:val="right" w:pos="9638"/>
              </w:tabs>
              <w:spacing w:after="156" w:afterLines="50"/>
              <w:jc w:val="center"/>
              <w:rPr>
                <w:rFonts w:ascii="宋体" w:hAnsi="宋体" w:eastAsia="宋体" w:cs="宋体"/>
                <w:kern w:val="0"/>
                <w:szCs w:val="21"/>
                <w:highlight w:val="none"/>
              </w:rPr>
            </w:pPr>
            <w:r>
              <w:rPr>
                <w:rFonts w:hint="eastAsia" w:ascii="宋体" w:hAnsi="宋体" w:eastAsia="宋体" w:cs="宋体"/>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highlight w:val="none"/>
              </w:rPr>
            </w:pPr>
            <w:r>
              <w:rPr>
                <w:rFonts w:hint="eastAsia" w:ascii="宋体" w:hAnsi="宋体" w:eastAsia="宋体" w:cs="宋体"/>
                <w:kern w:val="0"/>
                <w:szCs w:val="21"/>
                <w:highlight w:val="none"/>
              </w:rPr>
              <w:t>4</w:t>
            </w: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552" w:type="dxa"/>
            <w:vAlign w:val="center"/>
          </w:tcPr>
          <w:p>
            <w:pPr>
              <w:tabs>
                <w:tab w:val="left" w:pos="4005"/>
                <w:tab w:val="right" w:pos="9638"/>
              </w:tabs>
              <w:spacing w:after="156" w:afterLines="5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highlight w:val="none"/>
              </w:rPr>
            </w:pPr>
            <w:r>
              <w:rPr>
                <w:rFonts w:hint="eastAsia" w:ascii="宋体" w:hAnsi="宋体" w:eastAsia="宋体" w:cs="宋体"/>
                <w:kern w:val="0"/>
                <w:szCs w:val="21"/>
                <w:highlight w:val="none"/>
              </w:rPr>
              <w:t>5</w:t>
            </w: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552" w:type="dxa"/>
            <w:vAlign w:val="center"/>
          </w:tcPr>
          <w:p>
            <w:pPr>
              <w:tabs>
                <w:tab w:val="left" w:pos="4005"/>
                <w:tab w:val="right" w:pos="9638"/>
              </w:tabs>
              <w:spacing w:after="156" w:afterLines="5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highlight w:val="none"/>
              </w:rPr>
            </w:pPr>
            <w:r>
              <w:rPr>
                <w:rFonts w:hint="eastAsia" w:ascii="宋体" w:hAnsi="宋体" w:eastAsia="宋体" w:cs="宋体"/>
                <w:kern w:val="0"/>
                <w:szCs w:val="21"/>
                <w:highlight w:val="none"/>
              </w:rPr>
              <w:t>6</w:t>
            </w: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552" w:type="dxa"/>
            <w:vAlign w:val="center"/>
          </w:tcPr>
          <w:p>
            <w:pPr>
              <w:tabs>
                <w:tab w:val="left" w:pos="4005"/>
                <w:tab w:val="right" w:pos="9638"/>
              </w:tabs>
              <w:spacing w:after="156" w:afterLines="5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highlight w:val="none"/>
              </w:rPr>
            </w:pPr>
            <w:r>
              <w:rPr>
                <w:rFonts w:hint="eastAsia" w:ascii="宋体" w:hAnsi="宋体" w:eastAsia="宋体" w:cs="宋体"/>
                <w:kern w:val="0"/>
                <w:szCs w:val="21"/>
                <w:highlight w:val="none"/>
              </w:rPr>
              <w:t>7</w:t>
            </w: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552" w:type="dxa"/>
            <w:vAlign w:val="center"/>
          </w:tcPr>
          <w:p>
            <w:pPr>
              <w:tabs>
                <w:tab w:val="left" w:pos="4005"/>
                <w:tab w:val="right" w:pos="9638"/>
              </w:tabs>
              <w:spacing w:after="156" w:afterLines="5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highlight w:val="none"/>
              </w:rPr>
            </w:pPr>
            <w:r>
              <w:rPr>
                <w:rFonts w:hint="eastAsia" w:ascii="宋体" w:hAnsi="宋体" w:eastAsia="宋体" w:cs="宋体"/>
                <w:kern w:val="0"/>
                <w:szCs w:val="21"/>
                <w:highlight w:val="none"/>
              </w:rPr>
              <w:t>8</w:t>
            </w: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552" w:type="dxa"/>
            <w:vAlign w:val="center"/>
          </w:tcPr>
          <w:p>
            <w:pPr>
              <w:tabs>
                <w:tab w:val="left" w:pos="4005"/>
                <w:tab w:val="right" w:pos="9638"/>
              </w:tabs>
              <w:spacing w:after="156" w:afterLines="5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highlight w:val="none"/>
              </w:rPr>
            </w:pPr>
            <w:r>
              <w:rPr>
                <w:rFonts w:hint="eastAsia" w:ascii="宋体" w:hAnsi="宋体" w:eastAsia="宋体" w:cs="宋体"/>
                <w:kern w:val="0"/>
                <w:szCs w:val="21"/>
                <w:highlight w:val="none"/>
              </w:rPr>
              <w:t>9</w:t>
            </w: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552" w:type="dxa"/>
            <w:vAlign w:val="center"/>
          </w:tcPr>
          <w:p>
            <w:pPr>
              <w:tabs>
                <w:tab w:val="left" w:pos="4005"/>
                <w:tab w:val="right" w:pos="9638"/>
              </w:tabs>
              <w:spacing w:after="156" w:afterLines="5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highlight w:val="none"/>
              </w:rPr>
            </w:pPr>
            <w:r>
              <w:rPr>
                <w:rFonts w:hint="eastAsia" w:ascii="宋体" w:hAnsi="宋体" w:eastAsia="宋体" w:cs="宋体"/>
                <w:kern w:val="0"/>
                <w:szCs w:val="21"/>
                <w:highlight w:val="none"/>
              </w:rPr>
              <w:t>10</w:t>
            </w: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552" w:type="dxa"/>
            <w:vAlign w:val="center"/>
          </w:tcPr>
          <w:p>
            <w:pPr>
              <w:tabs>
                <w:tab w:val="left" w:pos="4005"/>
                <w:tab w:val="right" w:pos="9638"/>
              </w:tabs>
              <w:spacing w:after="156" w:afterLines="50"/>
              <w:jc w:val="center"/>
              <w:rPr>
                <w:rFonts w:ascii="宋体" w:hAnsi="宋体" w:eastAsia="宋体" w:cs="宋体"/>
                <w:kern w:val="0"/>
                <w:szCs w:val="21"/>
                <w:highlight w:val="none"/>
              </w:rPr>
            </w:pPr>
          </w:p>
        </w:tc>
      </w:tr>
    </w:tbl>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shd w:val="clear" w:color="auto" w:fill="FFFFFF"/>
        </w:rPr>
        <w:t>注</w:t>
      </w:r>
      <w:r>
        <w:rPr>
          <w:rFonts w:hint="eastAsia" w:ascii="宋体" w:hAnsi="宋体" w:eastAsia="宋体" w:cs="Times New Roman"/>
          <w:sz w:val="24"/>
          <w:szCs w:val="24"/>
          <w:highlight w:val="none"/>
        </w:rPr>
        <w:t>：</w:t>
      </w:r>
    </w:p>
    <w:p>
      <w:pPr>
        <w:spacing w:line="360" w:lineRule="auto"/>
        <w:ind w:firstLine="480" w:firstLineChars="200"/>
        <w:rPr>
          <w:rFonts w:ascii="宋体" w:hAnsi="宋体" w:eastAsia="宋体" w:cs="Times New Roman"/>
          <w:sz w:val="24"/>
          <w:szCs w:val="24"/>
          <w:highlight w:val="none"/>
          <w:shd w:val="clear" w:color="auto" w:fill="FFFFFF"/>
        </w:rPr>
      </w:pPr>
      <w:r>
        <w:rPr>
          <w:rFonts w:hint="eastAsia" w:ascii="宋体" w:hAnsi="宋体" w:eastAsia="宋体" w:cs="Times New Roman"/>
          <w:sz w:val="24"/>
          <w:szCs w:val="24"/>
          <w:highlight w:val="none"/>
        </w:rPr>
        <w:t>1、</w:t>
      </w:r>
      <w:r>
        <w:rPr>
          <w:rFonts w:hint="eastAsia" w:ascii="宋体" w:hAnsi="宋体" w:eastAsia="宋体" w:cs="Times New Roman"/>
          <w:sz w:val="24"/>
          <w:szCs w:val="24"/>
          <w:highlight w:val="none"/>
          <w:shd w:val="clear" w:color="auto" w:fill="FFFFFF"/>
        </w:rPr>
        <w:t>响应人必须对照询价通知书的要求和自身响应能力，逐条如实填写。“偏离说明”列填写偏离原因，完全符合的填写“无偏离”。</w:t>
      </w:r>
    </w:p>
    <w:p>
      <w:pPr>
        <w:spacing w:line="360" w:lineRule="auto"/>
        <w:ind w:firstLine="480" w:firstLineChars="200"/>
        <w:rPr>
          <w:rFonts w:ascii="宋体" w:hAnsi="宋体" w:eastAsia="宋体" w:cs="宋体"/>
          <w:kern w:val="0"/>
          <w:sz w:val="24"/>
          <w:szCs w:val="24"/>
          <w:highlight w:val="none"/>
        </w:rPr>
      </w:pPr>
      <w:r>
        <w:rPr>
          <w:rFonts w:hint="eastAsia" w:ascii="宋体" w:hAnsi="宋体" w:eastAsia="宋体" w:cs="Times New Roman"/>
          <w:sz w:val="24"/>
          <w:szCs w:val="24"/>
          <w:highlight w:val="none"/>
          <w:shd w:val="clear" w:color="auto" w:fill="FFFFFF"/>
        </w:rPr>
        <w:t>2、响应人可对照本询价通知书，扩展填写文件条款（含规格、技术参数、性能、质量、交货时间、交货地点、质量保证期、售后服务、验收、付款方式等）及响应情况。</w:t>
      </w:r>
    </w:p>
    <w:p>
      <w:pPr>
        <w:tabs>
          <w:tab w:val="left" w:pos="6375"/>
        </w:tabs>
        <w:spacing w:line="360" w:lineRule="auto"/>
        <w:jc w:val="left"/>
        <w:rPr>
          <w:rFonts w:ascii="宋体" w:hAnsi="宋体" w:eastAsia="宋体" w:cs="宋体"/>
          <w:kern w:val="0"/>
          <w:sz w:val="24"/>
          <w:szCs w:val="24"/>
          <w:highlight w:val="none"/>
        </w:rPr>
      </w:pPr>
      <w:r>
        <w:rPr>
          <w:rFonts w:ascii="宋体" w:hAnsi="宋体" w:eastAsia="宋体" w:cs="宋体"/>
          <w:kern w:val="0"/>
          <w:sz w:val="24"/>
          <w:szCs w:val="24"/>
          <w:highlight w:val="none"/>
        </w:rPr>
        <w:tab/>
      </w:r>
    </w:p>
    <w:p>
      <w:pPr>
        <w:spacing w:line="440" w:lineRule="exact"/>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响应人全称</w:t>
      </w:r>
      <w:r>
        <w:rPr>
          <w:rFonts w:hint="eastAsia" w:ascii="宋体" w:hAnsi="宋体" w:eastAsia="宋体" w:cs="Times New Roman"/>
          <w:sz w:val="24"/>
          <w:szCs w:val="24"/>
          <w:highlight w:val="none"/>
        </w:rPr>
        <w:t>：</w:t>
      </w:r>
      <w:r>
        <w:rPr>
          <w:rFonts w:hint="eastAsia" w:ascii="宋体" w:hAnsi="宋体" w:eastAsia="宋体" w:cs="宋体"/>
          <w:kern w:val="0"/>
          <w:sz w:val="24"/>
          <w:szCs w:val="24"/>
          <w:highlight w:val="none"/>
          <w:u w:val="single"/>
        </w:rPr>
        <w:t xml:space="preserve">  （加盖单位公章）  </w:t>
      </w:r>
    </w:p>
    <w:p>
      <w:pPr>
        <w:spacing w:line="440" w:lineRule="exact"/>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（签字或签章）（联系电话）   </w:t>
      </w:r>
    </w:p>
    <w:p>
      <w:pPr>
        <w:spacing w:line="440" w:lineRule="exact"/>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或</w:t>
      </w:r>
    </w:p>
    <w:p>
      <w:pPr>
        <w:spacing w:line="440" w:lineRule="exact"/>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响应人代表</w:t>
      </w:r>
      <w:r>
        <w:rPr>
          <w:rFonts w:hint="eastAsia" w:ascii="宋体" w:hAnsi="宋体" w:eastAsia="宋体" w:cs="Times New Roman"/>
          <w:sz w:val="24"/>
          <w:szCs w:val="24"/>
          <w:highlight w:val="none"/>
        </w:rPr>
        <w:t>：</w:t>
      </w:r>
      <w:r>
        <w:rPr>
          <w:rFonts w:hint="eastAsia" w:ascii="宋体" w:hAnsi="宋体" w:eastAsia="宋体" w:cs="宋体"/>
          <w:kern w:val="0"/>
          <w:sz w:val="24"/>
          <w:szCs w:val="24"/>
          <w:highlight w:val="none"/>
          <w:u w:val="single"/>
        </w:rPr>
        <w:t xml:space="preserve">   （签字或签章）（联系电话）   </w:t>
      </w:r>
    </w:p>
    <w:p>
      <w:pPr>
        <w:spacing w:line="440" w:lineRule="exact"/>
        <w:ind w:left="149" w:leftChars="71" w:firstLine="548" w:firstLineChars="196"/>
        <w:rPr>
          <w:rFonts w:ascii="宋体" w:hAnsi="宋体" w:eastAsia="宋体" w:cs="宋体"/>
          <w:kern w:val="0"/>
          <w:sz w:val="28"/>
          <w:szCs w:val="30"/>
          <w:highlight w:val="none"/>
        </w:rPr>
      </w:pPr>
    </w:p>
    <w:p>
      <w:pPr>
        <w:spacing w:line="440" w:lineRule="exact"/>
        <w:jc w:val="right"/>
        <w:rPr>
          <w:rFonts w:ascii="宋体" w:hAnsi="宋体" w:eastAsia="宋体" w:cs="Times New Roman"/>
          <w:b/>
          <w:szCs w:val="21"/>
          <w:highlight w:val="none"/>
        </w:rPr>
      </w:pPr>
      <w:r>
        <w:rPr>
          <w:rFonts w:hint="eastAsia" w:ascii="宋体" w:hAnsi="宋体" w:eastAsia="宋体" w:cs="宋体"/>
          <w:kern w:val="0"/>
          <w:sz w:val="24"/>
          <w:szCs w:val="24"/>
          <w:highlight w:val="none"/>
        </w:rPr>
        <w:t>年   月   日</w:t>
      </w:r>
      <w:r>
        <w:rPr>
          <w:rFonts w:ascii="宋体" w:hAnsi="宋体" w:eastAsia="宋体" w:cs="Times New Roman"/>
          <w:b/>
          <w:szCs w:val="21"/>
          <w:highlight w:val="none"/>
        </w:rPr>
        <w:br w:type="page"/>
      </w:r>
    </w:p>
    <w:p>
      <w:pPr>
        <w:widowControl/>
        <w:spacing w:after="156" w:afterLines="50"/>
        <w:jc w:val="left"/>
        <w:rPr>
          <w:rFonts w:ascii="宋体" w:hAnsi="宋体" w:eastAsia="宋体" w:cs="Times New Roman"/>
          <w:b/>
          <w:szCs w:val="21"/>
          <w:highlight w:val="none"/>
        </w:rPr>
      </w:pPr>
      <w:r>
        <w:rPr>
          <w:rFonts w:hint="eastAsia" w:ascii="宋体" w:hAnsi="宋体" w:eastAsia="宋体" w:cs="Times New Roman"/>
          <w:b/>
          <w:szCs w:val="21"/>
          <w:highlight w:val="none"/>
        </w:rPr>
        <w:t>文件格式4</w:t>
      </w:r>
    </w:p>
    <w:p>
      <w:pPr>
        <w:spacing w:after="156" w:afterLines="50" w:line="440" w:lineRule="exact"/>
        <w:jc w:val="center"/>
        <w:rPr>
          <w:rFonts w:ascii="宋体" w:hAnsi="宋体" w:eastAsia="宋体" w:cs="Times New Roman"/>
          <w:b/>
          <w:sz w:val="36"/>
          <w:szCs w:val="36"/>
          <w:highlight w:val="none"/>
        </w:rPr>
      </w:pPr>
      <w:r>
        <w:rPr>
          <w:rFonts w:hint="eastAsia" w:ascii="宋体" w:hAnsi="宋体" w:eastAsia="宋体" w:cs="Times New Roman"/>
          <w:b/>
          <w:sz w:val="36"/>
          <w:szCs w:val="36"/>
          <w:highlight w:val="none"/>
        </w:rPr>
        <w:t>法定代表人资格证明书</w:t>
      </w:r>
    </w:p>
    <w:p>
      <w:pPr>
        <w:spacing w:line="440" w:lineRule="exact"/>
        <w:ind w:firstLine="468" w:firstLineChars="195"/>
        <w:rPr>
          <w:rFonts w:ascii="宋体" w:hAnsi="宋体" w:eastAsia="宋体" w:cs="宋体"/>
          <w:kern w:val="0"/>
          <w:sz w:val="24"/>
          <w:szCs w:val="30"/>
          <w:highlight w:val="none"/>
        </w:rPr>
      </w:pPr>
      <w:r>
        <w:rPr>
          <w:rFonts w:hint="eastAsia" w:ascii="宋体" w:hAnsi="宋体" w:eastAsia="宋体" w:cs="宋体"/>
          <w:kern w:val="0"/>
          <w:sz w:val="24"/>
          <w:szCs w:val="30"/>
          <w:highlight w:val="none"/>
        </w:rPr>
        <w:t>单位名称：</w:t>
      </w:r>
      <w:r>
        <w:rPr>
          <w:rFonts w:hint="eastAsia" w:ascii="宋体" w:hAnsi="宋体" w:eastAsia="宋体" w:cs="宋体"/>
          <w:kern w:val="0"/>
          <w:sz w:val="24"/>
          <w:szCs w:val="30"/>
          <w:highlight w:val="none"/>
          <w:u w:val="single"/>
        </w:rPr>
        <w:t xml:space="preserve">                                              </w:t>
      </w:r>
    </w:p>
    <w:p>
      <w:pPr>
        <w:spacing w:line="440" w:lineRule="exact"/>
        <w:ind w:firstLine="468" w:firstLineChars="195"/>
        <w:rPr>
          <w:rFonts w:ascii="宋体" w:hAnsi="宋体" w:eastAsia="宋体" w:cs="宋体"/>
          <w:kern w:val="0"/>
          <w:sz w:val="24"/>
          <w:szCs w:val="30"/>
          <w:highlight w:val="none"/>
        </w:rPr>
      </w:pPr>
      <w:r>
        <w:rPr>
          <w:rFonts w:hint="eastAsia" w:ascii="宋体" w:hAnsi="宋体" w:eastAsia="宋体" w:cs="宋体"/>
          <w:kern w:val="0"/>
          <w:sz w:val="24"/>
          <w:szCs w:val="30"/>
          <w:highlight w:val="none"/>
        </w:rPr>
        <w:t>单位地址：</w:t>
      </w:r>
      <w:r>
        <w:rPr>
          <w:rFonts w:hint="eastAsia" w:ascii="宋体" w:hAnsi="宋体" w:eastAsia="宋体" w:cs="宋体"/>
          <w:kern w:val="0"/>
          <w:sz w:val="24"/>
          <w:szCs w:val="30"/>
          <w:highlight w:val="none"/>
          <w:u w:val="single"/>
        </w:rPr>
        <w:t xml:space="preserve">                                              </w:t>
      </w:r>
    </w:p>
    <w:p>
      <w:pPr>
        <w:spacing w:line="440" w:lineRule="exact"/>
        <w:ind w:firstLine="468" w:firstLineChars="195"/>
        <w:rPr>
          <w:rFonts w:ascii="宋体" w:hAnsi="宋体" w:eastAsia="宋体" w:cs="宋体"/>
          <w:kern w:val="0"/>
          <w:sz w:val="24"/>
          <w:szCs w:val="30"/>
          <w:highlight w:val="none"/>
        </w:rPr>
      </w:pPr>
      <w:r>
        <w:rPr>
          <w:rFonts w:hint="eastAsia" w:ascii="宋体" w:hAnsi="宋体" w:eastAsia="宋体" w:cs="宋体"/>
          <w:kern w:val="0"/>
          <w:sz w:val="24"/>
          <w:szCs w:val="30"/>
          <w:highlight w:val="none"/>
        </w:rPr>
        <w:t>单位性质：</w:t>
      </w:r>
      <w:r>
        <w:rPr>
          <w:rFonts w:hint="eastAsia" w:ascii="宋体" w:hAnsi="宋体" w:eastAsia="宋体" w:cs="宋体"/>
          <w:kern w:val="0"/>
          <w:sz w:val="24"/>
          <w:szCs w:val="30"/>
          <w:highlight w:val="none"/>
          <w:u w:val="single"/>
        </w:rPr>
        <w:t xml:space="preserve">                                              </w:t>
      </w:r>
    </w:p>
    <w:p>
      <w:pPr>
        <w:spacing w:line="440" w:lineRule="exact"/>
        <w:ind w:firstLine="468" w:firstLineChars="195"/>
        <w:rPr>
          <w:rFonts w:ascii="宋体" w:hAnsi="宋体" w:eastAsia="宋体" w:cs="宋体"/>
          <w:kern w:val="0"/>
          <w:sz w:val="24"/>
          <w:szCs w:val="30"/>
          <w:highlight w:val="none"/>
        </w:rPr>
      </w:pPr>
      <w:r>
        <w:rPr>
          <w:rFonts w:hint="eastAsia" w:ascii="宋体" w:hAnsi="宋体" w:eastAsia="宋体" w:cs="宋体"/>
          <w:kern w:val="0"/>
          <w:sz w:val="24"/>
          <w:szCs w:val="30"/>
          <w:highlight w:val="none"/>
        </w:rPr>
        <w:t>成立时间：</w:t>
      </w:r>
      <w:r>
        <w:rPr>
          <w:rFonts w:hint="eastAsia" w:ascii="宋体" w:hAnsi="宋体" w:eastAsia="宋体" w:cs="宋体"/>
          <w:kern w:val="0"/>
          <w:sz w:val="24"/>
          <w:szCs w:val="30"/>
          <w:highlight w:val="none"/>
          <w:u w:val="single"/>
        </w:rPr>
        <w:t xml:space="preserve">                                              </w:t>
      </w:r>
    </w:p>
    <w:p>
      <w:pPr>
        <w:spacing w:line="440" w:lineRule="exact"/>
        <w:ind w:firstLine="468" w:firstLineChars="195"/>
        <w:rPr>
          <w:rFonts w:ascii="宋体" w:hAnsi="宋体" w:eastAsia="宋体" w:cs="宋体"/>
          <w:kern w:val="0"/>
          <w:sz w:val="24"/>
          <w:szCs w:val="30"/>
          <w:highlight w:val="none"/>
          <w:u w:val="single"/>
        </w:rPr>
      </w:pPr>
      <w:r>
        <w:rPr>
          <w:rFonts w:hint="eastAsia" w:ascii="宋体" w:hAnsi="宋体" w:eastAsia="宋体" w:cs="宋体"/>
          <w:kern w:val="0"/>
          <w:sz w:val="24"/>
          <w:szCs w:val="30"/>
          <w:highlight w:val="none"/>
        </w:rPr>
        <w:t>姓名：</w:t>
      </w:r>
      <w:r>
        <w:rPr>
          <w:rFonts w:hint="eastAsia" w:ascii="宋体" w:hAnsi="宋体" w:eastAsia="宋体" w:cs="宋体"/>
          <w:kern w:val="0"/>
          <w:sz w:val="24"/>
          <w:szCs w:val="30"/>
          <w:highlight w:val="none"/>
          <w:u w:val="single"/>
        </w:rPr>
        <w:t xml:space="preserve">           </w:t>
      </w:r>
      <w:r>
        <w:rPr>
          <w:rFonts w:hint="eastAsia" w:ascii="宋体" w:hAnsi="宋体" w:eastAsia="宋体" w:cs="宋体"/>
          <w:kern w:val="0"/>
          <w:sz w:val="24"/>
          <w:szCs w:val="30"/>
          <w:highlight w:val="none"/>
        </w:rPr>
        <w:t>，性别：</w:t>
      </w:r>
      <w:r>
        <w:rPr>
          <w:rFonts w:hint="eastAsia" w:ascii="宋体" w:hAnsi="宋体" w:eastAsia="宋体" w:cs="宋体"/>
          <w:kern w:val="0"/>
          <w:sz w:val="24"/>
          <w:szCs w:val="30"/>
          <w:highlight w:val="none"/>
          <w:u w:val="single"/>
        </w:rPr>
        <w:t xml:space="preserve">       </w:t>
      </w:r>
      <w:r>
        <w:rPr>
          <w:rFonts w:hint="eastAsia" w:ascii="宋体" w:hAnsi="宋体" w:eastAsia="宋体" w:cs="宋体"/>
          <w:kern w:val="0"/>
          <w:sz w:val="24"/>
          <w:szCs w:val="30"/>
          <w:highlight w:val="none"/>
        </w:rPr>
        <w:t>，年龄：</w:t>
      </w:r>
      <w:r>
        <w:rPr>
          <w:rFonts w:hint="eastAsia" w:ascii="宋体" w:hAnsi="宋体" w:eastAsia="宋体" w:cs="宋体"/>
          <w:kern w:val="0"/>
          <w:sz w:val="24"/>
          <w:szCs w:val="30"/>
          <w:highlight w:val="none"/>
          <w:u w:val="single"/>
        </w:rPr>
        <w:t xml:space="preserve">        </w:t>
      </w:r>
      <w:r>
        <w:rPr>
          <w:rFonts w:hint="eastAsia" w:ascii="宋体" w:hAnsi="宋体" w:eastAsia="宋体" w:cs="宋体"/>
          <w:kern w:val="0"/>
          <w:sz w:val="24"/>
          <w:szCs w:val="30"/>
          <w:highlight w:val="none"/>
        </w:rPr>
        <w:t>，职务：</w:t>
      </w:r>
      <w:r>
        <w:rPr>
          <w:rFonts w:hint="eastAsia" w:ascii="宋体" w:hAnsi="宋体" w:eastAsia="宋体" w:cs="宋体"/>
          <w:kern w:val="0"/>
          <w:sz w:val="24"/>
          <w:szCs w:val="30"/>
          <w:highlight w:val="none"/>
          <w:u w:val="single"/>
        </w:rPr>
        <w:t xml:space="preserve">            </w:t>
      </w:r>
    </w:p>
    <w:p>
      <w:pPr>
        <w:spacing w:line="440" w:lineRule="exact"/>
        <w:ind w:firstLine="468" w:firstLineChars="195"/>
        <w:rPr>
          <w:rFonts w:ascii="宋体" w:hAnsi="宋体" w:eastAsia="宋体" w:cs="宋体"/>
          <w:kern w:val="0"/>
          <w:sz w:val="24"/>
          <w:szCs w:val="30"/>
          <w:highlight w:val="none"/>
        </w:rPr>
      </w:pPr>
      <w:r>
        <w:rPr>
          <w:rFonts w:hint="eastAsia" w:ascii="宋体" w:hAnsi="宋体" w:eastAsia="宋体" w:cs="宋体"/>
          <w:kern w:val="0"/>
          <w:sz w:val="24"/>
          <w:szCs w:val="30"/>
          <w:highlight w:val="none"/>
        </w:rPr>
        <w:t>身份证号码：</w:t>
      </w:r>
      <w:r>
        <w:rPr>
          <w:rFonts w:hint="eastAsia" w:ascii="宋体" w:hAnsi="宋体" w:eastAsia="宋体" w:cs="宋体"/>
          <w:kern w:val="0"/>
          <w:sz w:val="24"/>
          <w:szCs w:val="30"/>
          <w:highlight w:val="none"/>
          <w:u w:val="single"/>
        </w:rPr>
        <w:t xml:space="preserve">                                            </w:t>
      </w:r>
    </w:p>
    <w:p>
      <w:pPr>
        <w:spacing w:line="440" w:lineRule="exact"/>
        <w:ind w:firstLine="468" w:firstLineChars="195"/>
        <w:rPr>
          <w:rFonts w:ascii="宋体" w:hAnsi="宋体" w:eastAsia="宋体" w:cs="宋体"/>
          <w:kern w:val="0"/>
          <w:sz w:val="24"/>
          <w:szCs w:val="30"/>
          <w:highlight w:val="none"/>
        </w:rPr>
      </w:pPr>
      <w:r>
        <w:rPr>
          <w:rFonts w:hint="eastAsia" w:ascii="宋体" w:hAnsi="宋体" w:eastAsia="宋体" w:cs="宋体"/>
          <w:kern w:val="0"/>
          <w:sz w:val="24"/>
          <w:szCs w:val="30"/>
          <w:highlight w:val="none"/>
          <w:u w:val="single"/>
        </w:rPr>
        <w:t xml:space="preserve">             </w:t>
      </w:r>
      <w:r>
        <w:rPr>
          <w:rFonts w:hint="eastAsia" w:ascii="宋体" w:hAnsi="宋体" w:eastAsia="宋体" w:cs="宋体"/>
          <w:kern w:val="0"/>
          <w:sz w:val="24"/>
          <w:szCs w:val="30"/>
          <w:highlight w:val="none"/>
        </w:rPr>
        <w:t>系</w:t>
      </w:r>
      <w:r>
        <w:rPr>
          <w:rFonts w:hint="eastAsia" w:ascii="宋体" w:hAnsi="宋体" w:eastAsia="宋体" w:cs="宋体"/>
          <w:kern w:val="0"/>
          <w:sz w:val="24"/>
          <w:szCs w:val="30"/>
          <w:highlight w:val="none"/>
          <w:u w:val="single"/>
        </w:rPr>
        <w:t xml:space="preserve">                          </w:t>
      </w:r>
      <w:r>
        <w:rPr>
          <w:rFonts w:hint="eastAsia" w:ascii="宋体" w:hAnsi="宋体" w:eastAsia="宋体" w:cs="宋体"/>
          <w:kern w:val="0"/>
          <w:sz w:val="24"/>
          <w:szCs w:val="30"/>
          <w:highlight w:val="none"/>
        </w:rPr>
        <w:t>的法定发表人，为贵校组织的</w:t>
      </w:r>
      <w:r>
        <w:rPr>
          <w:rFonts w:hint="eastAsia" w:ascii="宋体" w:hAnsi="宋体" w:eastAsia="宋体" w:cs="宋体"/>
          <w:kern w:val="0"/>
          <w:sz w:val="24"/>
          <w:szCs w:val="30"/>
          <w:highlight w:val="none"/>
          <w:u w:val="single"/>
        </w:rPr>
        <w:t xml:space="preserve">   （项目名称）、（项目编号） </w:t>
      </w:r>
      <w:r>
        <w:rPr>
          <w:rFonts w:hint="eastAsia" w:ascii="宋体" w:hAnsi="宋体" w:eastAsia="宋体" w:cs="宋体"/>
          <w:kern w:val="0"/>
          <w:sz w:val="24"/>
          <w:szCs w:val="30"/>
          <w:highlight w:val="none"/>
        </w:rPr>
        <w:t>的招标活动，签署投标文件、进行合同谈判、签署合同和处理与之有关的一切事务。</w:t>
      </w: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r>
        <w:rPr>
          <w:rFonts w:hint="eastAsia" w:ascii="宋体" w:hAnsi="宋体" w:eastAsia="宋体" w:cs="宋体"/>
          <w:kern w:val="0"/>
          <w:sz w:val="24"/>
          <w:szCs w:val="30"/>
          <w:highlight w:val="none"/>
        </w:rPr>
        <w:t>特此证明。</w:t>
      </w: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u w:val="single"/>
        </w:rPr>
      </w:pPr>
      <w:r>
        <w:rPr>
          <w:rFonts w:hint="eastAsia" w:ascii="宋体" w:hAnsi="宋体" w:eastAsia="宋体" w:cs="宋体"/>
          <w:kern w:val="0"/>
          <w:sz w:val="24"/>
          <w:szCs w:val="30"/>
          <w:highlight w:val="none"/>
        </w:rPr>
        <w:t>投标人全称：</w:t>
      </w:r>
      <w:r>
        <w:rPr>
          <w:rFonts w:hint="eastAsia" w:ascii="宋体" w:hAnsi="宋体" w:eastAsia="宋体" w:cs="宋体"/>
          <w:kern w:val="0"/>
          <w:sz w:val="24"/>
          <w:szCs w:val="30"/>
          <w:highlight w:val="none"/>
          <w:u w:val="single"/>
        </w:rPr>
        <w:t xml:space="preserve">  （加盖单位公章）  </w:t>
      </w:r>
    </w:p>
    <w:p>
      <w:pPr>
        <w:spacing w:line="440" w:lineRule="exact"/>
        <w:ind w:firstLine="468" w:firstLineChars="195"/>
        <w:rPr>
          <w:rFonts w:ascii="宋体" w:hAnsi="宋体" w:eastAsia="宋体" w:cs="宋体"/>
          <w:kern w:val="0"/>
          <w:sz w:val="24"/>
          <w:szCs w:val="30"/>
          <w:highlight w:val="none"/>
          <w:u w:val="single"/>
        </w:rPr>
      </w:pPr>
    </w:p>
    <w:p>
      <w:pPr>
        <w:spacing w:line="440" w:lineRule="exact"/>
        <w:ind w:firstLine="828" w:firstLineChars="345"/>
        <w:rPr>
          <w:rFonts w:ascii="宋体" w:hAnsi="宋体" w:eastAsia="宋体" w:cs="宋体"/>
          <w:kern w:val="0"/>
          <w:sz w:val="24"/>
          <w:szCs w:val="30"/>
          <w:highlight w:val="none"/>
        </w:rPr>
      </w:pPr>
      <w:r>
        <w:rPr>
          <w:rFonts w:ascii="宋体" w:hAnsi="宋体" w:eastAsia="宋体" w:cs="宋体"/>
          <w:kern w:val="0"/>
          <w:sz w:val="24"/>
          <w:szCs w:val="30"/>
          <w:highlight w:val="none"/>
        </w:rPr>
        <mc:AlternateContent>
          <mc:Choice Requires="wps">
            <w:drawing>
              <wp:anchor distT="0" distB="0" distL="114300" distR="114300" simplePos="0" relativeHeight="25166745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9.35pt;margin-top:0.8pt;height:167.25pt;width:393.75pt;z-index:25166745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ByhXhfDgIAAPkD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852tcAAAAIAQAADwAAAAAAAAABACAA&#10;AAAiAAAAZHJzL2Rvd25yZXYueG1sUEsBAhQAFAAAAAgAh07iQHKFeF8OAgAA+QMAAA4AAAAAAAAA&#10;AQAgAAAAJgEAAGRycy9lMm9Eb2MueG1sUEsFBgAAAAAGAAYAWQEAAKYFAAAAAA==&#10;">
                <v:fill on="f" focussize="0,0"/>
                <v:stroke color="#000000" miterlimit="8" joinstyle="miter"/>
                <v:imagedata o:title=""/>
                <o:lock v:ext="edit" aspectratio="f"/>
              </v:rect>
            </w:pict>
          </mc:Fallback>
        </mc:AlternateContent>
      </w:r>
      <w:r>
        <w:rPr>
          <w:rFonts w:hint="eastAsia" w:ascii="宋体" w:hAnsi="宋体" w:eastAsia="宋体" w:cs="宋体"/>
          <w:kern w:val="0"/>
          <w:sz w:val="24"/>
          <w:szCs w:val="30"/>
          <w:highlight w:val="none"/>
        </w:rPr>
        <w:t>法定代表人二代身份正、反面扫描件或复印件粘贴处</w:t>
      </w: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after="156" w:afterLines="50" w:line="440" w:lineRule="exact"/>
        <w:jc w:val="right"/>
        <w:rPr>
          <w:rFonts w:ascii="宋体" w:hAnsi="宋体" w:eastAsia="宋体" w:cs="宋体"/>
          <w:kern w:val="0"/>
          <w:sz w:val="30"/>
          <w:szCs w:val="30"/>
          <w:highlight w:val="none"/>
        </w:rPr>
      </w:pPr>
      <w:r>
        <w:rPr>
          <w:rFonts w:hint="eastAsia" w:ascii="宋体" w:hAnsi="宋体" w:eastAsia="宋体" w:cs="宋体"/>
          <w:kern w:val="0"/>
          <w:sz w:val="24"/>
          <w:szCs w:val="30"/>
          <w:highlight w:val="none"/>
        </w:rPr>
        <w:t>年   月   日</w:t>
      </w:r>
      <w:r>
        <w:rPr>
          <w:rFonts w:hint="eastAsia" w:ascii="宋体" w:hAnsi="宋体" w:eastAsia="宋体" w:cs="宋体"/>
          <w:kern w:val="0"/>
          <w:sz w:val="30"/>
          <w:szCs w:val="30"/>
          <w:highlight w:val="none"/>
        </w:rPr>
        <w:t xml:space="preserve">  </w:t>
      </w:r>
    </w:p>
    <w:p>
      <w:pPr>
        <w:spacing w:after="156" w:afterLines="50" w:line="440" w:lineRule="exact"/>
        <w:jc w:val="right"/>
        <w:rPr>
          <w:rFonts w:ascii="宋体" w:hAnsi="宋体" w:eastAsia="宋体" w:cs="宋体"/>
          <w:kern w:val="0"/>
          <w:sz w:val="30"/>
          <w:szCs w:val="30"/>
          <w:highlight w:val="none"/>
        </w:rPr>
      </w:pPr>
    </w:p>
    <w:p>
      <w:pPr>
        <w:spacing w:after="156" w:afterLines="50" w:line="440" w:lineRule="exact"/>
        <w:jc w:val="left"/>
        <w:rPr>
          <w:rFonts w:ascii="宋体" w:hAnsi="宋体" w:eastAsia="宋体" w:cs="宋体"/>
          <w:b/>
          <w:kern w:val="0"/>
          <w:szCs w:val="21"/>
          <w:highlight w:val="none"/>
        </w:rPr>
      </w:pPr>
      <w:r>
        <w:rPr>
          <w:rFonts w:hint="eastAsia" w:ascii="宋体" w:hAnsi="宋体" w:eastAsia="宋体" w:cs="宋体"/>
          <w:b/>
          <w:kern w:val="0"/>
          <w:szCs w:val="21"/>
          <w:highlight w:val="none"/>
        </w:rPr>
        <w:t>注：如授权委托代理人到场则“法定代表人身份证明”不须提供。</w:t>
      </w:r>
    </w:p>
    <w:p>
      <w:pPr>
        <w:widowControl/>
        <w:jc w:val="left"/>
        <w:rPr>
          <w:rFonts w:ascii="宋体" w:hAnsi="宋体" w:eastAsia="宋体" w:cs="Times New Roman"/>
          <w:b/>
          <w:szCs w:val="21"/>
          <w:highlight w:val="none"/>
        </w:rPr>
      </w:pPr>
      <w:r>
        <w:rPr>
          <w:rFonts w:ascii="宋体" w:hAnsi="宋体" w:eastAsia="宋体" w:cs="宋体"/>
          <w:kern w:val="0"/>
          <w:sz w:val="30"/>
          <w:szCs w:val="30"/>
          <w:highlight w:val="none"/>
        </w:rPr>
        <w:br w:type="page"/>
      </w:r>
      <w:r>
        <w:rPr>
          <w:rFonts w:hint="eastAsia" w:ascii="宋体" w:hAnsi="宋体" w:eastAsia="宋体" w:cs="Times New Roman"/>
          <w:b/>
          <w:szCs w:val="21"/>
          <w:highlight w:val="none"/>
        </w:rPr>
        <w:t>文件格式5</w:t>
      </w:r>
    </w:p>
    <w:p>
      <w:pPr>
        <w:spacing w:after="156" w:afterLines="50" w:line="440" w:lineRule="exact"/>
        <w:jc w:val="center"/>
        <w:rPr>
          <w:rFonts w:ascii="宋体" w:hAnsi="宋体" w:eastAsia="宋体" w:cs="Times New Roman"/>
          <w:b/>
          <w:sz w:val="36"/>
          <w:szCs w:val="36"/>
          <w:highlight w:val="none"/>
        </w:rPr>
      </w:pPr>
      <w:r>
        <w:rPr>
          <w:rFonts w:hint="eastAsia" w:ascii="宋体" w:hAnsi="宋体" w:eastAsia="宋体" w:cs="Times New Roman"/>
          <w:b/>
          <w:sz w:val="36"/>
          <w:szCs w:val="36"/>
          <w:highlight w:val="none"/>
        </w:rPr>
        <w:t>法定代表人授权委托书</w:t>
      </w:r>
    </w:p>
    <w:p>
      <w:pPr>
        <w:spacing w:line="440" w:lineRule="exact"/>
        <w:rPr>
          <w:rFonts w:ascii="宋体" w:hAnsi="宋体" w:eastAsia="宋体" w:cs="宋体"/>
          <w:kern w:val="0"/>
          <w:sz w:val="24"/>
          <w:szCs w:val="30"/>
          <w:highlight w:val="none"/>
        </w:rPr>
      </w:pPr>
      <w:r>
        <w:rPr>
          <w:rFonts w:hint="eastAsia" w:ascii="宋体" w:hAnsi="宋体" w:eastAsia="宋体" w:cs="宋体"/>
          <w:kern w:val="0"/>
          <w:sz w:val="24"/>
          <w:szCs w:val="30"/>
          <w:highlight w:val="none"/>
        </w:rPr>
        <w:t>南京大学</w:t>
      </w:r>
      <w:r>
        <w:rPr>
          <w:rFonts w:hint="eastAsia" w:ascii="宋体" w:hAnsi="宋体" w:eastAsia="宋体" w:cs="Times New Roman"/>
          <w:sz w:val="22"/>
          <w:szCs w:val="28"/>
          <w:highlight w:val="none"/>
        </w:rPr>
        <w:t>：</w:t>
      </w:r>
    </w:p>
    <w:p>
      <w:pPr>
        <w:spacing w:line="440" w:lineRule="exact"/>
        <w:ind w:left="149" w:leftChars="71" w:firstLine="350" w:firstLineChars="146"/>
        <w:rPr>
          <w:rFonts w:ascii="宋体" w:hAnsi="宋体" w:eastAsia="宋体" w:cs="宋体"/>
          <w:kern w:val="0"/>
          <w:sz w:val="24"/>
          <w:szCs w:val="30"/>
          <w:highlight w:val="none"/>
        </w:rPr>
      </w:pPr>
      <w:r>
        <w:rPr>
          <w:rFonts w:hint="eastAsia" w:ascii="宋体" w:hAnsi="宋体" w:eastAsia="宋体" w:cs="宋体"/>
          <w:kern w:val="0"/>
          <w:sz w:val="24"/>
          <w:szCs w:val="30"/>
          <w:highlight w:val="none"/>
        </w:rPr>
        <w:t>本人</w:t>
      </w:r>
      <w:r>
        <w:rPr>
          <w:rFonts w:hint="eastAsia" w:ascii="宋体" w:hAnsi="宋体" w:eastAsia="宋体" w:cs="宋体"/>
          <w:kern w:val="0"/>
          <w:sz w:val="24"/>
          <w:szCs w:val="30"/>
          <w:highlight w:val="none"/>
          <w:u w:val="single"/>
        </w:rPr>
        <w:t>（法定代表人姓名）</w:t>
      </w:r>
      <w:r>
        <w:rPr>
          <w:rFonts w:hint="eastAsia" w:ascii="宋体" w:hAnsi="宋体" w:eastAsia="宋体" w:cs="宋体"/>
          <w:kern w:val="0"/>
          <w:sz w:val="24"/>
          <w:szCs w:val="30"/>
          <w:highlight w:val="none"/>
        </w:rPr>
        <w:t>系注册于</w:t>
      </w:r>
      <w:r>
        <w:rPr>
          <w:rFonts w:hint="eastAsia" w:ascii="宋体" w:hAnsi="宋体" w:eastAsia="宋体" w:cs="宋体"/>
          <w:kern w:val="0"/>
          <w:sz w:val="24"/>
          <w:szCs w:val="30"/>
          <w:highlight w:val="none"/>
          <w:u w:val="single"/>
        </w:rPr>
        <w:t xml:space="preserve">       （投标人住址）      </w:t>
      </w:r>
      <w:r>
        <w:rPr>
          <w:rFonts w:hint="eastAsia" w:ascii="宋体" w:hAnsi="宋体" w:eastAsia="宋体" w:cs="宋体"/>
          <w:kern w:val="0"/>
          <w:sz w:val="24"/>
          <w:szCs w:val="30"/>
          <w:highlight w:val="none"/>
        </w:rPr>
        <w:t>的</w:t>
      </w:r>
      <w:r>
        <w:rPr>
          <w:rFonts w:hint="eastAsia" w:ascii="宋体" w:hAnsi="宋体" w:eastAsia="宋体" w:cs="宋体"/>
          <w:kern w:val="0"/>
          <w:sz w:val="24"/>
          <w:szCs w:val="30"/>
          <w:highlight w:val="none"/>
          <w:u w:val="single"/>
        </w:rPr>
        <w:t>（投标人名称）</w:t>
      </w:r>
      <w:r>
        <w:rPr>
          <w:rFonts w:hint="eastAsia" w:ascii="宋体" w:hAnsi="宋体" w:eastAsia="宋体" w:cs="宋体"/>
          <w:kern w:val="0"/>
          <w:sz w:val="24"/>
          <w:szCs w:val="30"/>
          <w:highlight w:val="none"/>
        </w:rPr>
        <w:t>的法定代表人。本人现委托</w:t>
      </w:r>
      <w:r>
        <w:rPr>
          <w:rFonts w:hint="eastAsia" w:ascii="宋体" w:hAnsi="宋体" w:eastAsia="宋体" w:cs="宋体"/>
          <w:kern w:val="0"/>
          <w:sz w:val="24"/>
          <w:szCs w:val="30"/>
          <w:highlight w:val="none"/>
          <w:u w:val="single"/>
        </w:rPr>
        <w:t xml:space="preserve">    （投标人代表</w:t>
      </w:r>
      <w:r>
        <w:rPr>
          <w:rFonts w:ascii="宋体" w:hAnsi="宋体" w:eastAsia="宋体" w:cs="宋体"/>
          <w:kern w:val="0"/>
          <w:sz w:val="24"/>
          <w:szCs w:val="30"/>
          <w:highlight w:val="none"/>
          <w:u w:val="single"/>
        </w:rPr>
        <w:t>）</w:t>
      </w:r>
      <w:r>
        <w:rPr>
          <w:rFonts w:hint="eastAsia" w:ascii="宋体" w:hAnsi="宋体" w:eastAsia="宋体" w:cs="宋体"/>
          <w:kern w:val="0"/>
          <w:sz w:val="24"/>
          <w:szCs w:val="30"/>
          <w:highlight w:val="none"/>
          <w:u w:val="single"/>
        </w:rPr>
        <w:t xml:space="preserve">   </w:t>
      </w:r>
      <w:r>
        <w:rPr>
          <w:rFonts w:hint="eastAsia" w:ascii="宋体" w:hAnsi="宋体" w:eastAsia="宋体" w:cs="宋体"/>
          <w:kern w:val="0"/>
          <w:sz w:val="24"/>
          <w:szCs w:val="30"/>
          <w:highlight w:val="none"/>
        </w:rPr>
        <w:t>为我方代理人。</w:t>
      </w:r>
    </w:p>
    <w:p>
      <w:pPr>
        <w:spacing w:line="440" w:lineRule="exact"/>
        <w:ind w:left="149" w:leftChars="71" w:firstLine="470" w:firstLineChars="196"/>
        <w:rPr>
          <w:rFonts w:ascii="宋体" w:hAnsi="宋体" w:eastAsia="宋体" w:cs="宋体"/>
          <w:kern w:val="0"/>
          <w:sz w:val="24"/>
          <w:szCs w:val="30"/>
          <w:highlight w:val="none"/>
        </w:rPr>
      </w:pPr>
      <w:r>
        <w:rPr>
          <w:rFonts w:hint="eastAsia" w:ascii="宋体" w:hAnsi="宋体" w:eastAsia="宋体" w:cs="宋体"/>
          <w:kern w:val="0"/>
          <w:sz w:val="24"/>
          <w:szCs w:val="30"/>
          <w:highlight w:val="none"/>
        </w:rPr>
        <w:t>贵校组织的</w:t>
      </w:r>
      <w:r>
        <w:rPr>
          <w:rFonts w:hint="eastAsia" w:ascii="宋体" w:hAnsi="宋体" w:eastAsia="宋体" w:cs="宋体"/>
          <w:kern w:val="0"/>
          <w:sz w:val="24"/>
          <w:szCs w:val="30"/>
          <w:highlight w:val="none"/>
          <w:u w:val="single"/>
        </w:rPr>
        <w:t xml:space="preserve">  （项目名称）、（项目编号）  </w:t>
      </w:r>
      <w:r>
        <w:rPr>
          <w:rFonts w:hint="eastAsia" w:ascii="宋体" w:hAnsi="宋体" w:eastAsia="宋体" w:cs="宋体"/>
          <w:kern w:val="0"/>
          <w:sz w:val="24"/>
          <w:szCs w:val="30"/>
          <w:highlight w:val="none"/>
        </w:rPr>
        <w:t>的招标活动，该代理人可以本单位名义处理一切与之有关事务，其法律后果由我单位承担。</w:t>
      </w:r>
    </w:p>
    <w:p>
      <w:pPr>
        <w:spacing w:line="440" w:lineRule="exact"/>
        <w:ind w:left="149" w:leftChars="71" w:firstLine="470" w:firstLineChars="196"/>
        <w:rPr>
          <w:rFonts w:ascii="宋体" w:hAnsi="宋体" w:eastAsia="宋体" w:cs="宋体"/>
          <w:kern w:val="0"/>
          <w:sz w:val="24"/>
          <w:szCs w:val="30"/>
          <w:highlight w:val="none"/>
        </w:rPr>
      </w:pPr>
      <w:r>
        <w:rPr>
          <w:rFonts w:hint="eastAsia" w:ascii="宋体" w:hAnsi="宋体" w:eastAsia="宋体" w:cs="宋体"/>
          <w:kern w:val="0"/>
          <w:sz w:val="24"/>
          <w:szCs w:val="30"/>
          <w:highlight w:val="none"/>
        </w:rPr>
        <w:t>代理人无转委托权。</w:t>
      </w:r>
    </w:p>
    <w:p>
      <w:pPr>
        <w:spacing w:line="440" w:lineRule="exact"/>
        <w:ind w:left="149" w:leftChars="71" w:firstLine="470" w:firstLineChars="196"/>
        <w:rPr>
          <w:rFonts w:ascii="宋体" w:hAnsi="宋体" w:eastAsia="宋体" w:cs="宋体"/>
          <w:kern w:val="0"/>
          <w:sz w:val="24"/>
          <w:szCs w:val="30"/>
          <w:highlight w:val="none"/>
        </w:rPr>
      </w:pPr>
      <w:r>
        <w:rPr>
          <w:rFonts w:hint="eastAsia" w:ascii="宋体" w:hAnsi="宋体" w:eastAsia="宋体" w:cs="宋体"/>
          <w:kern w:val="0"/>
          <w:sz w:val="24"/>
          <w:szCs w:val="30"/>
          <w:highlight w:val="none"/>
        </w:rPr>
        <w:t>投标人全称</w:t>
      </w:r>
      <w:r>
        <w:rPr>
          <w:rFonts w:hint="eastAsia" w:ascii="宋体" w:hAnsi="宋体" w:eastAsia="宋体" w:cs="Times New Roman"/>
          <w:sz w:val="22"/>
          <w:szCs w:val="28"/>
          <w:highlight w:val="none"/>
        </w:rPr>
        <w:t>：</w:t>
      </w:r>
      <w:r>
        <w:rPr>
          <w:rFonts w:hint="eastAsia" w:ascii="宋体" w:hAnsi="宋体" w:eastAsia="宋体" w:cs="宋体"/>
          <w:kern w:val="0"/>
          <w:sz w:val="24"/>
          <w:szCs w:val="30"/>
          <w:highlight w:val="none"/>
          <w:u w:val="single"/>
        </w:rPr>
        <w:t xml:space="preserve">   （加盖单位公章）   </w:t>
      </w:r>
    </w:p>
    <w:p>
      <w:pPr>
        <w:spacing w:line="440" w:lineRule="exact"/>
        <w:ind w:left="149" w:leftChars="71" w:firstLine="470" w:firstLineChars="196"/>
        <w:rPr>
          <w:rFonts w:ascii="宋体" w:hAnsi="宋体" w:eastAsia="宋体" w:cs="宋体"/>
          <w:kern w:val="0"/>
          <w:sz w:val="24"/>
          <w:szCs w:val="30"/>
          <w:highlight w:val="none"/>
          <w:u w:val="single"/>
        </w:rPr>
      </w:pPr>
      <w:r>
        <w:rPr>
          <w:rFonts w:hint="eastAsia" w:ascii="宋体" w:hAnsi="宋体" w:eastAsia="宋体" w:cs="宋体"/>
          <w:kern w:val="0"/>
          <w:sz w:val="24"/>
          <w:szCs w:val="30"/>
          <w:highlight w:val="none"/>
        </w:rPr>
        <w:t>法定代表人</w:t>
      </w:r>
      <w:r>
        <w:rPr>
          <w:rFonts w:hint="eastAsia" w:ascii="宋体" w:hAnsi="宋体" w:eastAsia="宋体" w:cs="Times New Roman"/>
          <w:sz w:val="22"/>
          <w:szCs w:val="28"/>
          <w:highlight w:val="none"/>
        </w:rPr>
        <w:t>：</w:t>
      </w:r>
      <w:r>
        <w:rPr>
          <w:rFonts w:hint="eastAsia" w:ascii="宋体" w:hAnsi="宋体" w:eastAsia="宋体" w:cs="宋体"/>
          <w:kern w:val="0"/>
          <w:sz w:val="24"/>
          <w:szCs w:val="30"/>
          <w:highlight w:val="none"/>
          <w:u w:val="single"/>
        </w:rPr>
        <w:t xml:space="preserve">   （签字或签章）（身份证号码）（联系电话）   </w:t>
      </w:r>
    </w:p>
    <w:p>
      <w:pPr>
        <w:spacing w:line="440" w:lineRule="exact"/>
        <w:ind w:left="149" w:leftChars="71" w:firstLine="470" w:firstLineChars="196"/>
        <w:rPr>
          <w:rFonts w:ascii="宋体" w:hAnsi="宋体" w:eastAsia="宋体" w:cs="宋体"/>
          <w:kern w:val="0"/>
          <w:sz w:val="24"/>
          <w:szCs w:val="30"/>
          <w:highlight w:val="none"/>
        </w:rPr>
      </w:pPr>
      <w:r>
        <w:rPr>
          <w:rFonts w:hint="eastAsia" w:ascii="宋体" w:hAnsi="宋体" w:eastAsia="宋体" w:cs="宋体"/>
          <w:kern w:val="0"/>
          <w:sz w:val="24"/>
          <w:szCs w:val="30"/>
          <w:highlight w:val="none"/>
        </w:rPr>
        <w:t>投标人代表</w:t>
      </w:r>
      <w:r>
        <w:rPr>
          <w:rFonts w:hint="eastAsia" w:ascii="宋体" w:hAnsi="宋体" w:eastAsia="宋体" w:cs="Times New Roman"/>
          <w:sz w:val="22"/>
          <w:szCs w:val="28"/>
          <w:highlight w:val="none"/>
        </w:rPr>
        <w:t>：</w:t>
      </w:r>
      <w:r>
        <w:rPr>
          <w:rFonts w:hint="eastAsia" w:ascii="宋体" w:hAnsi="宋体" w:eastAsia="宋体" w:cs="宋体"/>
          <w:kern w:val="0"/>
          <w:sz w:val="24"/>
          <w:szCs w:val="30"/>
          <w:highlight w:val="none"/>
          <w:u w:val="single"/>
        </w:rPr>
        <w:t xml:space="preserve">   （签字或签章）（身份证号码）（联系电话）   </w:t>
      </w:r>
    </w:p>
    <w:p>
      <w:pPr>
        <w:spacing w:line="440" w:lineRule="exact"/>
        <w:ind w:firstLine="468" w:firstLineChars="195"/>
        <w:rPr>
          <w:rFonts w:ascii="宋体" w:hAnsi="宋体" w:eastAsia="宋体" w:cs="宋体"/>
          <w:kern w:val="0"/>
          <w:sz w:val="24"/>
          <w:szCs w:val="30"/>
          <w:highlight w:val="none"/>
        </w:rPr>
      </w:pPr>
    </w:p>
    <w:p>
      <w:pPr>
        <w:spacing w:line="440" w:lineRule="exact"/>
        <w:ind w:firstLine="828" w:firstLineChars="345"/>
        <w:rPr>
          <w:rFonts w:ascii="宋体" w:hAnsi="宋体" w:eastAsia="宋体" w:cs="宋体"/>
          <w:kern w:val="0"/>
          <w:sz w:val="24"/>
          <w:szCs w:val="30"/>
          <w:highlight w:val="none"/>
        </w:rPr>
      </w:pPr>
      <w:r>
        <w:rPr>
          <w:rFonts w:ascii="宋体" w:hAnsi="宋体" w:eastAsia="宋体" w:cs="宋体"/>
          <w:kern w:val="0"/>
          <w:sz w:val="24"/>
          <w:szCs w:val="30"/>
          <w:highlight w:val="none"/>
        </w:rPr>
        <mc:AlternateContent>
          <mc:Choice Requires="wps">
            <w:drawing>
              <wp:anchor distT="0" distB="0" distL="114300" distR="114300" simplePos="0" relativeHeight="251668480"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9.35pt;margin-top:0.8pt;height:167.25pt;width:393.75pt;z-index:251668480;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Ou/pFMRAgAA+QMAAA4AAAAA&#10;AAAAAQAgAAAAJgEAAGRycy9lMm9Eb2MueG1sUEsFBgAAAAAGAAYAWQEAAKkFAAAAAA==&#10;">
                <v:fill on="f" focussize="0,0"/>
                <v:stroke color="#000000" miterlimit="8" joinstyle="miter"/>
                <v:imagedata o:title=""/>
                <o:lock v:ext="edit" aspectratio="f"/>
              </v:rect>
            </w:pict>
          </mc:Fallback>
        </mc:AlternateContent>
      </w:r>
      <w:r>
        <w:rPr>
          <w:rFonts w:hint="eastAsia" w:ascii="宋体" w:hAnsi="宋体" w:eastAsia="宋体" w:cs="宋体"/>
          <w:kern w:val="0"/>
          <w:sz w:val="24"/>
          <w:szCs w:val="30"/>
          <w:highlight w:val="none"/>
        </w:rPr>
        <w:t>法定代表人二代身份正、反面扫描件或复印件粘贴处</w:t>
      </w: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r>
        <w:rPr>
          <w:rFonts w:ascii="宋体" w:hAnsi="宋体" w:eastAsia="宋体" w:cs="宋体"/>
          <w:kern w:val="0"/>
          <w:sz w:val="24"/>
          <w:szCs w:val="30"/>
          <w:highlight w:val="none"/>
        </w:rPr>
        <mc:AlternateContent>
          <mc:Choice Requires="wps">
            <w:drawing>
              <wp:anchor distT="0" distB="0" distL="114300" distR="114300" simplePos="0" relativeHeight="251669504"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9.35pt;margin-top:15.55pt;height:167.25pt;width:393.75pt;z-index:251669504;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LFumc0RAgAA+QMAAA4AAAAA&#10;AAAAAQAgAAAAJgEAAGRycy9lMm9Eb2MueG1sUEsFBgAAAAAGAAYAWQEAAKkFAAAAAA==&#10;">
                <v:fill on="f" focussize="0,0"/>
                <v:stroke color="#000000" miterlimit="8" joinstyle="miter"/>
                <v:imagedata o:title=""/>
                <o:lock v:ext="edit" aspectratio="f"/>
              </v:rect>
            </w:pict>
          </mc:Fallback>
        </mc:AlternateContent>
      </w:r>
    </w:p>
    <w:p>
      <w:pPr>
        <w:spacing w:line="440" w:lineRule="exact"/>
        <w:ind w:firstLine="828" w:firstLineChars="345"/>
        <w:rPr>
          <w:rFonts w:ascii="宋体" w:hAnsi="宋体" w:eastAsia="宋体" w:cs="宋体"/>
          <w:kern w:val="0"/>
          <w:sz w:val="24"/>
          <w:szCs w:val="30"/>
          <w:highlight w:val="none"/>
        </w:rPr>
      </w:pPr>
      <w:r>
        <w:rPr>
          <w:rFonts w:hint="eastAsia" w:ascii="宋体" w:hAnsi="宋体" w:eastAsia="宋体" w:cs="宋体"/>
          <w:kern w:val="0"/>
          <w:sz w:val="24"/>
          <w:szCs w:val="30"/>
          <w:highlight w:val="none"/>
        </w:rPr>
        <w:t>投标人代表二代身份证正、反面扫描件或复印件粘贴处</w:t>
      </w: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after="156" w:afterLines="50" w:line="440" w:lineRule="exact"/>
        <w:jc w:val="right"/>
        <w:rPr>
          <w:rFonts w:ascii="宋体" w:hAnsi="宋体" w:eastAsia="宋体" w:cs="宋体"/>
          <w:kern w:val="0"/>
          <w:sz w:val="30"/>
          <w:szCs w:val="30"/>
          <w:highlight w:val="none"/>
        </w:rPr>
      </w:pPr>
      <w:r>
        <w:rPr>
          <w:rFonts w:hint="eastAsia" w:ascii="宋体" w:hAnsi="宋体" w:eastAsia="宋体" w:cs="宋体"/>
          <w:kern w:val="0"/>
          <w:sz w:val="24"/>
          <w:szCs w:val="30"/>
          <w:highlight w:val="none"/>
        </w:rPr>
        <w:t>年   月   日</w:t>
      </w:r>
      <w:r>
        <w:rPr>
          <w:rFonts w:hint="eastAsia" w:ascii="宋体" w:hAnsi="宋体" w:eastAsia="宋体" w:cs="宋体"/>
          <w:kern w:val="0"/>
          <w:sz w:val="30"/>
          <w:szCs w:val="30"/>
          <w:highlight w:val="none"/>
        </w:rPr>
        <w:t xml:space="preserve">  </w:t>
      </w:r>
    </w:p>
    <w:p>
      <w:pPr>
        <w:spacing w:after="156" w:afterLines="50" w:line="440" w:lineRule="exact"/>
        <w:jc w:val="left"/>
        <w:rPr>
          <w:rFonts w:ascii="宋体" w:hAnsi="宋体" w:eastAsia="宋体" w:cs="宋体"/>
          <w:b/>
          <w:kern w:val="0"/>
          <w:szCs w:val="21"/>
          <w:highlight w:val="none"/>
        </w:rPr>
      </w:pPr>
      <w:r>
        <w:rPr>
          <w:rFonts w:hint="eastAsia" w:ascii="宋体" w:hAnsi="宋体" w:eastAsia="宋体" w:cs="宋体"/>
          <w:b/>
          <w:kern w:val="0"/>
          <w:szCs w:val="21"/>
          <w:highlight w:val="none"/>
        </w:rPr>
        <w:t>注：如法定代表人到场到场则“法定代表人授权委托书”不须提供。</w:t>
      </w:r>
    </w:p>
    <w:p>
      <w:pPr>
        <w:widowControl/>
        <w:jc w:val="left"/>
        <w:rPr>
          <w:rFonts w:ascii="宋体" w:hAnsi="宋体" w:eastAsia="宋体" w:cs="Times New Roman"/>
          <w:b/>
          <w:szCs w:val="21"/>
          <w:highlight w:val="none"/>
        </w:rPr>
      </w:pPr>
      <w:r>
        <w:rPr>
          <w:rFonts w:ascii="宋体" w:hAnsi="宋体" w:eastAsia="宋体" w:cs="Times New Roman"/>
          <w:b/>
          <w:szCs w:val="21"/>
          <w:highlight w:val="none"/>
        </w:rPr>
        <w:br w:type="page"/>
      </w:r>
      <w:r>
        <w:rPr>
          <w:rFonts w:hint="eastAsia" w:ascii="宋体" w:hAnsi="宋体" w:eastAsia="宋体" w:cs="Times New Roman"/>
          <w:b/>
          <w:szCs w:val="21"/>
          <w:highlight w:val="none"/>
        </w:rPr>
        <w:t>文件格式6</w:t>
      </w:r>
    </w:p>
    <w:p>
      <w:pPr>
        <w:widowControl/>
        <w:jc w:val="left"/>
        <w:rPr>
          <w:rFonts w:ascii="宋体" w:hAnsi="宋体" w:eastAsia="宋体" w:cs="Times New Roman"/>
          <w:b/>
          <w:szCs w:val="21"/>
          <w:highlight w:val="none"/>
        </w:rPr>
      </w:pPr>
    </w:p>
    <w:p>
      <w:pPr>
        <w:tabs>
          <w:tab w:val="left" w:pos="6300"/>
        </w:tabs>
        <w:snapToGrid w:val="0"/>
        <w:spacing w:line="500" w:lineRule="exact"/>
        <w:jc w:val="center"/>
        <w:rPr>
          <w:rFonts w:ascii="宋体" w:hAnsi="宋体" w:eastAsia="宋体" w:cs="Times New Roman"/>
          <w:b/>
          <w:color w:val="000000"/>
          <w:sz w:val="36"/>
          <w:szCs w:val="36"/>
          <w:highlight w:val="none"/>
        </w:rPr>
      </w:pPr>
      <w:r>
        <w:rPr>
          <w:rFonts w:hint="eastAsia" w:ascii="宋体" w:hAnsi="宋体" w:eastAsia="宋体" w:cs="Times New Roman"/>
          <w:b/>
          <w:color w:val="000000"/>
          <w:sz w:val="36"/>
          <w:szCs w:val="36"/>
          <w:highlight w:val="none"/>
        </w:rPr>
        <w:t>诚信声明</w:t>
      </w:r>
    </w:p>
    <w:p>
      <w:pPr>
        <w:tabs>
          <w:tab w:val="left" w:pos="6300"/>
        </w:tabs>
        <w:snapToGrid w:val="0"/>
        <w:spacing w:line="500" w:lineRule="exact"/>
        <w:ind w:firstLine="181" w:firstLineChars="50"/>
        <w:jc w:val="center"/>
        <w:rPr>
          <w:rFonts w:ascii="宋体" w:hAnsi="宋体" w:eastAsia="宋体" w:cs="Times New Roman"/>
          <w:b/>
          <w:color w:val="000000"/>
          <w:sz w:val="36"/>
          <w:szCs w:val="36"/>
          <w:highlight w:val="none"/>
        </w:rPr>
      </w:pPr>
    </w:p>
    <w:p>
      <w:pPr>
        <w:spacing w:line="440" w:lineRule="exact"/>
        <w:rPr>
          <w:rFonts w:ascii="宋体" w:hAnsi="宋体" w:eastAsia="宋体" w:cs="宋体"/>
          <w:kern w:val="0"/>
          <w:sz w:val="24"/>
          <w:szCs w:val="30"/>
          <w:highlight w:val="none"/>
        </w:rPr>
      </w:pPr>
      <w:r>
        <w:rPr>
          <w:rFonts w:hint="eastAsia" w:ascii="宋体" w:hAnsi="宋体" w:eastAsia="宋体" w:cs="宋体"/>
          <w:kern w:val="0"/>
          <w:sz w:val="24"/>
          <w:szCs w:val="30"/>
          <w:highlight w:val="none"/>
        </w:rPr>
        <w:t>南京大学</w:t>
      </w:r>
      <w:r>
        <w:rPr>
          <w:rFonts w:hint="eastAsia" w:ascii="宋体" w:hAnsi="宋体" w:eastAsia="宋体" w:cs="Times New Roman"/>
          <w:sz w:val="22"/>
          <w:szCs w:val="28"/>
          <w:highlight w:val="none"/>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eastAsia="宋体" w:cs="Times New Roman"/>
          <w:kern w:val="0"/>
          <w:sz w:val="24"/>
          <w:szCs w:val="30"/>
          <w:highlight w:val="none"/>
        </w:rPr>
      </w:pPr>
      <w:r>
        <w:rPr>
          <w:rFonts w:hint="eastAsia" w:ascii="宋体" w:hAnsi="宋体" w:eastAsia="宋体" w:cs="Times New Roman"/>
          <w:kern w:val="0"/>
          <w:sz w:val="24"/>
          <w:szCs w:val="30"/>
          <w:highlight w:val="none"/>
          <w:u w:val="single"/>
        </w:rPr>
        <w:t>（投标人全称）</w:t>
      </w:r>
      <w:r>
        <w:rPr>
          <w:rFonts w:hint="eastAsia" w:ascii="宋体" w:hAnsi="宋体" w:eastAsia="宋体" w:cs="Times New Roman"/>
          <w:kern w:val="0"/>
          <w:sz w:val="24"/>
          <w:szCs w:val="30"/>
          <w:highlight w:val="none"/>
        </w:rPr>
        <w:t>郑重声明</w:t>
      </w:r>
      <w:r>
        <w:rPr>
          <w:rFonts w:hint="eastAsia" w:ascii="宋体" w:hAnsi="宋体" w:eastAsia="宋体" w:cs="Times New Roman"/>
          <w:kern w:val="0"/>
          <w:sz w:val="22"/>
          <w:szCs w:val="28"/>
          <w:highlight w:val="none"/>
        </w:rPr>
        <w:t>：</w:t>
      </w:r>
      <w:r>
        <w:rPr>
          <w:rFonts w:hint="eastAsia" w:ascii="宋体" w:hAnsi="宋体" w:eastAsia="宋体" w:cs="Times New Roman"/>
          <w:kern w:val="0"/>
          <w:sz w:val="24"/>
          <w:szCs w:val="30"/>
          <w:highlight w:val="none"/>
        </w:rPr>
        <w:t>我单位具备《中华人民共和国政府采购法》第二十二条规定的供应商资格条件。</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eastAsia="宋体" w:cs="Times New Roman"/>
          <w:kern w:val="0"/>
          <w:sz w:val="24"/>
          <w:szCs w:val="30"/>
          <w:highlight w:val="none"/>
        </w:rPr>
      </w:pPr>
      <w:r>
        <w:rPr>
          <w:rFonts w:hint="eastAsia" w:ascii="宋体" w:hAnsi="宋体" w:eastAsia="宋体" w:cs="Times New Roman"/>
          <w:kern w:val="0"/>
          <w:sz w:val="24"/>
          <w:szCs w:val="30"/>
          <w:highlight w:val="none"/>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eastAsia="宋体" w:cs="Times New Roman"/>
          <w:kern w:val="0"/>
          <w:sz w:val="24"/>
          <w:szCs w:val="30"/>
          <w:highlight w:val="none"/>
        </w:rPr>
      </w:pPr>
      <w:r>
        <w:rPr>
          <w:rFonts w:hint="eastAsia" w:ascii="宋体" w:hAnsi="宋体" w:eastAsia="宋体" w:cs="Times New Roman"/>
          <w:kern w:val="0"/>
          <w:sz w:val="24"/>
          <w:szCs w:val="30"/>
          <w:highlight w:val="none"/>
        </w:rPr>
        <w:t>我单位同时声明</w:t>
      </w:r>
      <w:r>
        <w:rPr>
          <w:rFonts w:hint="eastAsia" w:ascii="宋体" w:hAnsi="宋体" w:eastAsia="宋体" w:cs="Times New Roman"/>
          <w:kern w:val="0"/>
          <w:sz w:val="22"/>
          <w:szCs w:val="28"/>
          <w:highlight w:val="none"/>
        </w:rPr>
        <w:t>：</w:t>
      </w:r>
      <w:r>
        <w:rPr>
          <w:rFonts w:hint="eastAsia" w:ascii="宋体" w:hAnsi="宋体" w:eastAsia="宋体" w:cs="Times New Roman"/>
          <w:kern w:val="0"/>
          <w:sz w:val="24"/>
          <w:szCs w:val="30"/>
          <w:highlight w:val="none"/>
        </w:rPr>
        <w:t>参加</w:t>
      </w:r>
      <w:r>
        <w:rPr>
          <w:rFonts w:hint="eastAsia" w:ascii="宋体" w:hAnsi="宋体" w:eastAsia="宋体" w:cs="宋体"/>
          <w:kern w:val="0"/>
          <w:sz w:val="24"/>
          <w:szCs w:val="30"/>
          <w:highlight w:val="none"/>
          <w:u w:val="single"/>
        </w:rPr>
        <w:t xml:space="preserve">（项目名称）、（项目编号）  </w:t>
      </w:r>
      <w:r>
        <w:rPr>
          <w:rFonts w:hint="eastAsia" w:ascii="宋体" w:hAnsi="宋体" w:eastAsia="宋体" w:cs="Times New Roman"/>
          <w:kern w:val="0"/>
          <w:sz w:val="24"/>
          <w:szCs w:val="30"/>
          <w:highlight w:val="none"/>
        </w:rPr>
        <w:t>招标活动前三年内，在经营活动中没有重大违法记录。</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eastAsia="宋体" w:cs="Times New Roman"/>
          <w:kern w:val="0"/>
          <w:sz w:val="24"/>
          <w:szCs w:val="30"/>
          <w:highlight w:val="none"/>
        </w:rPr>
      </w:pPr>
      <w:r>
        <w:rPr>
          <w:rFonts w:hint="eastAsia" w:ascii="宋体" w:hAnsi="宋体" w:eastAsia="宋体" w:cs="Times New Roman"/>
          <w:kern w:val="0"/>
          <w:sz w:val="24"/>
          <w:szCs w:val="30"/>
          <w:highlight w:val="none"/>
        </w:rPr>
        <w:t>无下列行为：</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eastAsia="宋体" w:cs="Times New Roman"/>
          <w:kern w:val="0"/>
          <w:sz w:val="24"/>
          <w:szCs w:val="30"/>
          <w:highlight w:val="none"/>
        </w:rPr>
      </w:pPr>
      <w:r>
        <w:rPr>
          <w:rFonts w:hint="eastAsia" w:ascii="宋体" w:hAnsi="宋体" w:eastAsia="宋体" w:cs="Times New Roman"/>
          <w:kern w:val="0"/>
          <w:sz w:val="24"/>
          <w:szCs w:val="30"/>
          <w:highlight w:val="none"/>
        </w:rPr>
        <w:t>①有违反法律、法规行为，依法被取消投标资格且期限未满的；</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eastAsia="宋体" w:cs="Times New Roman"/>
          <w:kern w:val="0"/>
          <w:sz w:val="24"/>
          <w:szCs w:val="30"/>
          <w:highlight w:val="none"/>
        </w:rPr>
      </w:pPr>
      <w:r>
        <w:rPr>
          <w:rFonts w:hint="eastAsia" w:ascii="宋体" w:hAnsi="宋体" w:eastAsia="宋体" w:cs="Times New Roman"/>
          <w:kern w:val="0"/>
          <w:sz w:val="24"/>
          <w:szCs w:val="30"/>
          <w:highlight w:val="none"/>
        </w:rPr>
        <w:t>②因为招投标活动中有违法违规和不良行为，被有关招投标行政监督部门公示且公示期限未满的；</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eastAsia="宋体" w:cs="Times New Roman"/>
          <w:kern w:val="0"/>
          <w:sz w:val="24"/>
          <w:szCs w:val="30"/>
          <w:highlight w:val="none"/>
        </w:rPr>
      </w:pPr>
      <w:r>
        <w:rPr>
          <w:rFonts w:hint="eastAsia" w:ascii="宋体" w:hAnsi="宋体" w:eastAsia="宋体" w:cs="Times New Roman"/>
          <w:kern w:val="0"/>
          <w:sz w:val="24"/>
          <w:szCs w:val="30"/>
          <w:highlight w:val="none"/>
        </w:rPr>
        <w:t>③处于被责令停业或者财产被接管冻结和破产状态；</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eastAsia="宋体" w:cs="Times New Roman"/>
          <w:kern w:val="0"/>
          <w:sz w:val="24"/>
          <w:szCs w:val="30"/>
          <w:highlight w:val="none"/>
        </w:rPr>
      </w:pPr>
      <w:r>
        <w:rPr>
          <w:rFonts w:hint="eastAsia" w:ascii="宋体" w:hAnsi="宋体" w:eastAsia="宋体" w:cs="Times New Roman"/>
          <w:kern w:val="0"/>
          <w:sz w:val="24"/>
          <w:szCs w:val="30"/>
          <w:highlight w:val="none"/>
        </w:rPr>
        <w:t>④企业有因骗取中标或者严重违约以及发生重大工程质量、安全生产事故等问题，被有关部门暂停投标资格并在暂停期内的。</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eastAsia="宋体" w:cs="Times New Roman"/>
          <w:kern w:val="0"/>
          <w:sz w:val="24"/>
          <w:szCs w:val="30"/>
          <w:highlight w:val="none"/>
        </w:rPr>
      </w:pPr>
      <w:r>
        <w:rPr>
          <w:rFonts w:hint="eastAsia" w:ascii="宋体" w:hAnsi="宋体" w:eastAsia="宋体" w:cs="Times New Roman"/>
          <w:kern w:val="0"/>
          <w:sz w:val="24"/>
          <w:szCs w:val="30"/>
          <w:highlight w:val="none"/>
        </w:rPr>
        <w:t>我单位对以上声明负全部法律责任，特此声明。</w:t>
      </w:r>
    </w:p>
    <w:p>
      <w:pPr>
        <w:rPr>
          <w:rFonts w:ascii="Calibri" w:hAnsi="Calibri" w:eastAsia="宋体" w:cs="Times New Roman"/>
          <w:sz w:val="18"/>
          <w:highlight w:val="none"/>
        </w:rPr>
      </w:pPr>
    </w:p>
    <w:p>
      <w:pPr>
        <w:tabs>
          <w:tab w:val="left" w:pos="6300"/>
        </w:tabs>
        <w:snapToGrid w:val="0"/>
        <w:spacing w:line="500" w:lineRule="exact"/>
        <w:ind w:firstLine="480"/>
        <w:jc w:val="center"/>
        <w:rPr>
          <w:rFonts w:ascii="宋体" w:hAnsi="宋体" w:eastAsia="宋体" w:cs="Times New Roman"/>
          <w:sz w:val="24"/>
          <w:szCs w:val="30"/>
          <w:highlight w:val="none"/>
        </w:rPr>
      </w:pPr>
    </w:p>
    <w:p>
      <w:pPr>
        <w:spacing w:line="440" w:lineRule="exact"/>
        <w:ind w:left="149" w:leftChars="71" w:firstLine="470" w:firstLineChars="196"/>
        <w:rPr>
          <w:rFonts w:ascii="宋体" w:hAnsi="宋体" w:eastAsia="宋体" w:cs="宋体"/>
          <w:kern w:val="0"/>
          <w:sz w:val="24"/>
          <w:szCs w:val="30"/>
          <w:highlight w:val="none"/>
        </w:rPr>
      </w:pPr>
      <w:r>
        <w:rPr>
          <w:rFonts w:hint="eastAsia" w:ascii="宋体" w:hAnsi="宋体" w:eastAsia="宋体" w:cs="宋体"/>
          <w:kern w:val="0"/>
          <w:sz w:val="24"/>
          <w:szCs w:val="30"/>
          <w:highlight w:val="none"/>
        </w:rPr>
        <w:t>响应人全称</w:t>
      </w:r>
      <w:r>
        <w:rPr>
          <w:rFonts w:hint="eastAsia" w:ascii="宋体" w:hAnsi="宋体" w:eastAsia="宋体" w:cs="Times New Roman"/>
          <w:sz w:val="22"/>
          <w:szCs w:val="28"/>
          <w:highlight w:val="none"/>
        </w:rPr>
        <w:t>：</w:t>
      </w:r>
      <w:r>
        <w:rPr>
          <w:rFonts w:hint="eastAsia" w:ascii="宋体" w:hAnsi="宋体" w:eastAsia="宋体" w:cs="宋体"/>
          <w:kern w:val="0"/>
          <w:sz w:val="24"/>
          <w:szCs w:val="30"/>
          <w:highlight w:val="none"/>
          <w:u w:val="single"/>
        </w:rPr>
        <w:t xml:space="preserve">  （加盖单位公章）  </w:t>
      </w:r>
    </w:p>
    <w:p>
      <w:pPr>
        <w:spacing w:line="440" w:lineRule="exact"/>
        <w:ind w:left="149" w:leftChars="71" w:firstLine="470" w:firstLineChars="196"/>
        <w:rPr>
          <w:rFonts w:ascii="宋体" w:hAnsi="宋体" w:eastAsia="宋体" w:cs="宋体"/>
          <w:kern w:val="0"/>
          <w:sz w:val="24"/>
          <w:szCs w:val="30"/>
          <w:highlight w:val="none"/>
        </w:rPr>
      </w:pPr>
    </w:p>
    <w:p>
      <w:pPr>
        <w:spacing w:line="440" w:lineRule="exact"/>
        <w:ind w:left="149" w:leftChars="71" w:firstLine="470" w:firstLineChars="196"/>
        <w:rPr>
          <w:rFonts w:ascii="宋体" w:hAnsi="宋体" w:eastAsia="宋体" w:cs="宋体"/>
          <w:kern w:val="0"/>
          <w:sz w:val="24"/>
          <w:szCs w:val="24"/>
          <w:highlight w:val="none"/>
        </w:rPr>
      </w:pPr>
    </w:p>
    <w:p>
      <w:pPr>
        <w:spacing w:line="440" w:lineRule="exact"/>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（签字或签章）（联系电话）   </w:t>
      </w:r>
    </w:p>
    <w:p>
      <w:pPr>
        <w:spacing w:line="440" w:lineRule="exact"/>
        <w:ind w:left="149" w:leftChars="71" w:firstLine="470" w:firstLineChars="196"/>
        <w:rPr>
          <w:rFonts w:ascii="宋体" w:hAnsi="宋体" w:eastAsia="宋体" w:cs="宋体"/>
          <w:kern w:val="0"/>
          <w:sz w:val="24"/>
          <w:szCs w:val="24"/>
          <w:highlight w:val="none"/>
        </w:rPr>
      </w:pPr>
    </w:p>
    <w:p>
      <w:pPr>
        <w:spacing w:line="440" w:lineRule="exact"/>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或</w:t>
      </w:r>
    </w:p>
    <w:p>
      <w:pPr>
        <w:spacing w:line="440" w:lineRule="exact"/>
        <w:ind w:left="149" w:leftChars="71" w:firstLine="470" w:firstLineChars="196"/>
        <w:rPr>
          <w:rFonts w:ascii="宋体" w:hAnsi="宋体" w:eastAsia="宋体" w:cs="宋体"/>
          <w:kern w:val="0"/>
          <w:sz w:val="24"/>
          <w:szCs w:val="24"/>
          <w:highlight w:val="none"/>
        </w:rPr>
      </w:pPr>
    </w:p>
    <w:p>
      <w:pPr>
        <w:spacing w:line="440" w:lineRule="exact"/>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投标人代表</w:t>
      </w:r>
      <w:r>
        <w:rPr>
          <w:rFonts w:hint="eastAsia" w:ascii="宋体" w:hAnsi="宋体" w:eastAsia="宋体" w:cs="Times New Roman"/>
          <w:sz w:val="24"/>
          <w:szCs w:val="24"/>
          <w:highlight w:val="none"/>
        </w:rPr>
        <w:t>：</w:t>
      </w:r>
      <w:r>
        <w:rPr>
          <w:rFonts w:hint="eastAsia" w:ascii="宋体" w:hAnsi="宋体" w:eastAsia="宋体" w:cs="宋体"/>
          <w:kern w:val="0"/>
          <w:sz w:val="24"/>
          <w:szCs w:val="24"/>
          <w:highlight w:val="none"/>
          <w:u w:val="single"/>
        </w:rPr>
        <w:t xml:space="preserve">   （签字或签章）（联系电话）   </w:t>
      </w:r>
    </w:p>
    <w:p>
      <w:pPr>
        <w:spacing w:line="440" w:lineRule="exact"/>
        <w:ind w:firstLine="468" w:firstLineChars="195"/>
        <w:rPr>
          <w:rFonts w:ascii="宋体" w:hAnsi="宋体" w:eastAsia="宋体" w:cs="宋体"/>
          <w:kern w:val="0"/>
          <w:sz w:val="24"/>
          <w:szCs w:val="30"/>
          <w:highlight w:val="none"/>
        </w:rPr>
      </w:pPr>
    </w:p>
    <w:p>
      <w:pPr>
        <w:spacing w:line="440" w:lineRule="exact"/>
        <w:jc w:val="right"/>
        <w:rPr>
          <w:rFonts w:ascii="宋体" w:hAnsi="宋体" w:eastAsia="宋体" w:cs="宋体"/>
          <w:kern w:val="0"/>
          <w:sz w:val="24"/>
          <w:szCs w:val="30"/>
          <w:highlight w:val="none"/>
        </w:rPr>
      </w:pPr>
      <w:r>
        <w:rPr>
          <w:rFonts w:hint="eastAsia" w:ascii="宋体" w:hAnsi="宋体" w:eastAsia="宋体" w:cs="宋体"/>
          <w:kern w:val="0"/>
          <w:sz w:val="24"/>
          <w:szCs w:val="24"/>
          <w:highlight w:val="none"/>
        </w:rPr>
        <w:t>年   月   日</w:t>
      </w:r>
    </w:p>
    <w:sectPr>
      <w:footerReference r:id="rId3" w:type="default"/>
      <w:pgSz w:w="11906" w:h="16838"/>
      <w:pgMar w:top="1418" w:right="1418" w:bottom="124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思源黑体 CN Light">
    <w:altName w:val="微软雅黑"/>
    <w:panose1 w:val="00000000000000000000"/>
    <w:charset w:val="86"/>
    <w:family w:val="swiss"/>
    <w:pitch w:val="default"/>
    <w:sig w:usb0="00000000" w:usb1="00000000" w:usb2="00000010" w:usb3="00000000" w:csb0="00060007"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0D2A"/>
    <w:rsid w:val="000049AD"/>
    <w:rsid w:val="00005692"/>
    <w:rsid w:val="00007109"/>
    <w:rsid w:val="00011B99"/>
    <w:rsid w:val="00013B12"/>
    <w:rsid w:val="00014FF1"/>
    <w:rsid w:val="00017D84"/>
    <w:rsid w:val="00020F40"/>
    <w:rsid w:val="00041549"/>
    <w:rsid w:val="000415B0"/>
    <w:rsid w:val="00042B8C"/>
    <w:rsid w:val="00062228"/>
    <w:rsid w:val="000745BF"/>
    <w:rsid w:val="00074F0B"/>
    <w:rsid w:val="00087930"/>
    <w:rsid w:val="000B1A95"/>
    <w:rsid w:val="000B3A49"/>
    <w:rsid w:val="000B7545"/>
    <w:rsid w:val="000C2E79"/>
    <w:rsid w:val="000D1409"/>
    <w:rsid w:val="000D5B19"/>
    <w:rsid w:val="000E4216"/>
    <w:rsid w:val="000E4461"/>
    <w:rsid w:val="000E5E95"/>
    <w:rsid w:val="000E66F4"/>
    <w:rsid w:val="001039A8"/>
    <w:rsid w:val="00103C96"/>
    <w:rsid w:val="0011724E"/>
    <w:rsid w:val="00122A01"/>
    <w:rsid w:val="001342D2"/>
    <w:rsid w:val="00144C25"/>
    <w:rsid w:val="0016343B"/>
    <w:rsid w:val="00170583"/>
    <w:rsid w:val="0017393F"/>
    <w:rsid w:val="00175627"/>
    <w:rsid w:val="00176A6C"/>
    <w:rsid w:val="0017761A"/>
    <w:rsid w:val="00180515"/>
    <w:rsid w:val="001805DC"/>
    <w:rsid w:val="0018086B"/>
    <w:rsid w:val="0019383C"/>
    <w:rsid w:val="001944E1"/>
    <w:rsid w:val="001A1A5B"/>
    <w:rsid w:val="001A38C5"/>
    <w:rsid w:val="001A69F6"/>
    <w:rsid w:val="001A7406"/>
    <w:rsid w:val="001A74AC"/>
    <w:rsid w:val="001B14C1"/>
    <w:rsid w:val="001B380E"/>
    <w:rsid w:val="001B6C56"/>
    <w:rsid w:val="001B7369"/>
    <w:rsid w:val="001B751C"/>
    <w:rsid w:val="001C2122"/>
    <w:rsid w:val="001C5DE9"/>
    <w:rsid w:val="001D736B"/>
    <w:rsid w:val="001E2F65"/>
    <w:rsid w:val="001E5F52"/>
    <w:rsid w:val="001F49B1"/>
    <w:rsid w:val="001F7169"/>
    <w:rsid w:val="00200097"/>
    <w:rsid w:val="002200FF"/>
    <w:rsid w:val="002211D9"/>
    <w:rsid w:val="00236DAD"/>
    <w:rsid w:val="00237CAA"/>
    <w:rsid w:val="0024079F"/>
    <w:rsid w:val="0024585C"/>
    <w:rsid w:val="00253263"/>
    <w:rsid w:val="002558C8"/>
    <w:rsid w:val="00255C25"/>
    <w:rsid w:val="00260A9F"/>
    <w:rsid w:val="00260C8B"/>
    <w:rsid w:val="00262834"/>
    <w:rsid w:val="00272D8F"/>
    <w:rsid w:val="00275E56"/>
    <w:rsid w:val="00276C4F"/>
    <w:rsid w:val="00284124"/>
    <w:rsid w:val="002925E1"/>
    <w:rsid w:val="00292E16"/>
    <w:rsid w:val="0029633F"/>
    <w:rsid w:val="002A0517"/>
    <w:rsid w:val="002C101B"/>
    <w:rsid w:val="002C21D1"/>
    <w:rsid w:val="002C297E"/>
    <w:rsid w:val="002C2B50"/>
    <w:rsid w:val="002C5D8E"/>
    <w:rsid w:val="002D22EE"/>
    <w:rsid w:val="002E1390"/>
    <w:rsid w:val="002E5BD7"/>
    <w:rsid w:val="002E6053"/>
    <w:rsid w:val="002E6527"/>
    <w:rsid w:val="002F0CE7"/>
    <w:rsid w:val="002F43CF"/>
    <w:rsid w:val="002F5537"/>
    <w:rsid w:val="003012FF"/>
    <w:rsid w:val="003013A2"/>
    <w:rsid w:val="00301F47"/>
    <w:rsid w:val="00311389"/>
    <w:rsid w:val="00315C44"/>
    <w:rsid w:val="00315C75"/>
    <w:rsid w:val="003173B6"/>
    <w:rsid w:val="0032346A"/>
    <w:rsid w:val="003316B8"/>
    <w:rsid w:val="0033529C"/>
    <w:rsid w:val="00346C69"/>
    <w:rsid w:val="003509A4"/>
    <w:rsid w:val="00357230"/>
    <w:rsid w:val="0036444A"/>
    <w:rsid w:val="003648B8"/>
    <w:rsid w:val="00374118"/>
    <w:rsid w:val="00377C8D"/>
    <w:rsid w:val="00390686"/>
    <w:rsid w:val="00390BE3"/>
    <w:rsid w:val="00393CB4"/>
    <w:rsid w:val="00395176"/>
    <w:rsid w:val="00395307"/>
    <w:rsid w:val="00396EC7"/>
    <w:rsid w:val="003A0106"/>
    <w:rsid w:val="003B0F6D"/>
    <w:rsid w:val="003B23BF"/>
    <w:rsid w:val="003B31F7"/>
    <w:rsid w:val="003B38FE"/>
    <w:rsid w:val="003B4F10"/>
    <w:rsid w:val="003B5A06"/>
    <w:rsid w:val="003B5ABF"/>
    <w:rsid w:val="003B647F"/>
    <w:rsid w:val="003B7189"/>
    <w:rsid w:val="003C370F"/>
    <w:rsid w:val="003C7495"/>
    <w:rsid w:val="003D2EC4"/>
    <w:rsid w:val="003D3033"/>
    <w:rsid w:val="003D5666"/>
    <w:rsid w:val="003D626B"/>
    <w:rsid w:val="003D6997"/>
    <w:rsid w:val="003E44CE"/>
    <w:rsid w:val="003E61AE"/>
    <w:rsid w:val="003F263D"/>
    <w:rsid w:val="003F45D0"/>
    <w:rsid w:val="003F7C44"/>
    <w:rsid w:val="004004DD"/>
    <w:rsid w:val="004150F8"/>
    <w:rsid w:val="0041589D"/>
    <w:rsid w:val="00426286"/>
    <w:rsid w:val="004268DB"/>
    <w:rsid w:val="004319A2"/>
    <w:rsid w:val="00433837"/>
    <w:rsid w:val="00446B8C"/>
    <w:rsid w:val="0045098C"/>
    <w:rsid w:val="004522CE"/>
    <w:rsid w:val="00473E3D"/>
    <w:rsid w:val="00475231"/>
    <w:rsid w:val="004759BF"/>
    <w:rsid w:val="00487938"/>
    <w:rsid w:val="00491033"/>
    <w:rsid w:val="004926DB"/>
    <w:rsid w:val="004973CE"/>
    <w:rsid w:val="004B4EE7"/>
    <w:rsid w:val="004B581A"/>
    <w:rsid w:val="004B5EC4"/>
    <w:rsid w:val="004C02CB"/>
    <w:rsid w:val="004C20E6"/>
    <w:rsid w:val="004C2A02"/>
    <w:rsid w:val="004C3022"/>
    <w:rsid w:val="004C47F4"/>
    <w:rsid w:val="004E1355"/>
    <w:rsid w:val="004E591C"/>
    <w:rsid w:val="004E78D5"/>
    <w:rsid w:val="004F13FD"/>
    <w:rsid w:val="004F3003"/>
    <w:rsid w:val="0050454B"/>
    <w:rsid w:val="0050717E"/>
    <w:rsid w:val="00515D7A"/>
    <w:rsid w:val="0052208E"/>
    <w:rsid w:val="005220C5"/>
    <w:rsid w:val="00522B5B"/>
    <w:rsid w:val="005327E2"/>
    <w:rsid w:val="0053489C"/>
    <w:rsid w:val="00543E32"/>
    <w:rsid w:val="00553F79"/>
    <w:rsid w:val="005543DE"/>
    <w:rsid w:val="00563E38"/>
    <w:rsid w:val="00567110"/>
    <w:rsid w:val="005675CC"/>
    <w:rsid w:val="005746F1"/>
    <w:rsid w:val="00581375"/>
    <w:rsid w:val="0059276E"/>
    <w:rsid w:val="005948D4"/>
    <w:rsid w:val="005A0177"/>
    <w:rsid w:val="005A1FA5"/>
    <w:rsid w:val="005A389F"/>
    <w:rsid w:val="005A6BF3"/>
    <w:rsid w:val="005B5188"/>
    <w:rsid w:val="005B7D82"/>
    <w:rsid w:val="005C554B"/>
    <w:rsid w:val="005C6D80"/>
    <w:rsid w:val="005D0476"/>
    <w:rsid w:val="005D4D11"/>
    <w:rsid w:val="005D6953"/>
    <w:rsid w:val="005E0CED"/>
    <w:rsid w:val="005F1D7B"/>
    <w:rsid w:val="005F3179"/>
    <w:rsid w:val="005F5012"/>
    <w:rsid w:val="005F5658"/>
    <w:rsid w:val="00602BFB"/>
    <w:rsid w:val="0061271A"/>
    <w:rsid w:val="006206E0"/>
    <w:rsid w:val="0063345B"/>
    <w:rsid w:val="00633AE4"/>
    <w:rsid w:val="006346E8"/>
    <w:rsid w:val="00635A9F"/>
    <w:rsid w:val="00645189"/>
    <w:rsid w:val="006461D7"/>
    <w:rsid w:val="00654342"/>
    <w:rsid w:val="006564DE"/>
    <w:rsid w:val="00662AD6"/>
    <w:rsid w:val="00662EBF"/>
    <w:rsid w:val="0067224A"/>
    <w:rsid w:val="0068013C"/>
    <w:rsid w:val="00683EAA"/>
    <w:rsid w:val="006866D1"/>
    <w:rsid w:val="00690F43"/>
    <w:rsid w:val="00692EA0"/>
    <w:rsid w:val="00693D95"/>
    <w:rsid w:val="00694148"/>
    <w:rsid w:val="006A1E81"/>
    <w:rsid w:val="006A5378"/>
    <w:rsid w:val="006C114C"/>
    <w:rsid w:val="006C760C"/>
    <w:rsid w:val="006D7B46"/>
    <w:rsid w:val="006F0951"/>
    <w:rsid w:val="007010D1"/>
    <w:rsid w:val="00705FDC"/>
    <w:rsid w:val="00711A8B"/>
    <w:rsid w:val="00711E30"/>
    <w:rsid w:val="00717F6B"/>
    <w:rsid w:val="007229ED"/>
    <w:rsid w:val="007256E5"/>
    <w:rsid w:val="00753645"/>
    <w:rsid w:val="00755095"/>
    <w:rsid w:val="0075718F"/>
    <w:rsid w:val="007742D2"/>
    <w:rsid w:val="00777534"/>
    <w:rsid w:val="007914B0"/>
    <w:rsid w:val="00792764"/>
    <w:rsid w:val="007A22FF"/>
    <w:rsid w:val="007B1BBC"/>
    <w:rsid w:val="007B2E1D"/>
    <w:rsid w:val="007B3CBD"/>
    <w:rsid w:val="007C1202"/>
    <w:rsid w:val="007C4A34"/>
    <w:rsid w:val="007D4375"/>
    <w:rsid w:val="007E5D17"/>
    <w:rsid w:val="007E783D"/>
    <w:rsid w:val="007F294E"/>
    <w:rsid w:val="007F7401"/>
    <w:rsid w:val="00803B64"/>
    <w:rsid w:val="008109AC"/>
    <w:rsid w:val="00814124"/>
    <w:rsid w:val="0081623C"/>
    <w:rsid w:val="008249AE"/>
    <w:rsid w:val="00824F39"/>
    <w:rsid w:val="00833A65"/>
    <w:rsid w:val="00837388"/>
    <w:rsid w:val="00843CA3"/>
    <w:rsid w:val="0084533F"/>
    <w:rsid w:val="008476C6"/>
    <w:rsid w:val="00853F3E"/>
    <w:rsid w:val="008706FD"/>
    <w:rsid w:val="00870FE3"/>
    <w:rsid w:val="00871E82"/>
    <w:rsid w:val="00872F5D"/>
    <w:rsid w:val="00875CB6"/>
    <w:rsid w:val="00880210"/>
    <w:rsid w:val="0088115F"/>
    <w:rsid w:val="00885F2C"/>
    <w:rsid w:val="00886541"/>
    <w:rsid w:val="008928A6"/>
    <w:rsid w:val="008A0B03"/>
    <w:rsid w:val="008A18C0"/>
    <w:rsid w:val="008A55A6"/>
    <w:rsid w:val="008B19B6"/>
    <w:rsid w:val="008B2AFC"/>
    <w:rsid w:val="008C6080"/>
    <w:rsid w:val="008E1DEF"/>
    <w:rsid w:val="008F33BD"/>
    <w:rsid w:val="0090051D"/>
    <w:rsid w:val="00920F48"/>
    <w:rsid w:val="009262E8"/>
    <w:rsid w:val="00926562"/>
    <w:rsid w:val="009300F0"/>
    <w:rsid w:val="00930944"/>
    <w:rsid w:val="0093232B"/>
    <w:rsid w:val="009471CA"/>
    <w:rsid w:val="00947AEB"/>
    <w:rsid w:val="009520B7"/>
    <w:rsid w:val="00953501"/>
    <w:rsid w:val="00967DAA"/>
    <w:rsid w:val="009713CF"/>
    <w:rsid w:val="00973B9E"/>
    <w:rsid w:val="00973DD4"/>
    <w:rsid w:val="00976429"/>
    <w:rsid w:val="009851C8"/>
    <w:rsid w:val="00985DE6"/>
    <w:rsid w:val="009871EE"/>
    <w:rsid w:val="009911FB"/>
    <w:rsid w:val="00992E45"/>
    <w:rsid w:val="009A0EFA"/>
    <w:rsid w:val="009A22D5"/>
    <w:rsid w:val="009A2CEF"/>
    <w:rsid w:val="009A5515"/>
    <w:rsid w:val="009B0673"/>
    <w:rsid w:val="009B5E58"/>
    <w:rsid w:val="009C3ECE"/>
    <w:rsid w:val="009D77AC"/>
    <w:rsid w:val="009E565D"/>
    <w:rsid w:val="009F2C1E"/>
    <w:rsid w:val="009F561E"/>
    <w:rsid w:val="00A06437"/>
    <w:rsid w:val="00A075E4"/>
    <w:rsid w:val="00A11EF2"/>
    <w:rsid w:val="00A13772"/>
    <w:rsid w:val="00A20747"/>
    <w:rsid w:val="00A248A6"/>
    <w:rsid w:val="00A35891"/>
    <w:rsid w:val="00A510D0"/>
    <w:rsid w:val="00A51549"/>
    <w:rsid w:val="00A63069"/>
    <w:rsid w:val="00A652A3"/>
    <w:rsid w:val="00A6681F"/>
    <w:rsid w:val="00A7457C"/>
    <w:rsid w:val="00A76257"/>
    <w:rsid w:val="00A80676"/>
    <w:rsid w:val="00A8434F"/>
    <w:rsid w:val="00AA6FFB"/>
    <w:rsid w:val="00AB2442"/>
    <w:rsid w:val="00AB388A"/>
    <w:rsid w:val="00AB64D1"/>
    <w:rsid w:val="00AC0CA5"/>
    <w:rsid w:val="00AC32B0"/>
    <w:rsid w:val="00AC3E2C"/>
    <w:rsid w:val="00AC6494"/>
    <w:rsid w:val="00AC749F"/>
    <w:rsid w:val="00AC7824"/>
    <w:rsid w:val="00AD39D1"/>
    <w:rsid w:val="00AD421B"/>
    <w:rsid w:val="00AD5124"/>
    <w:rsid w:val="00AD6861"/>
    <w:rsid w:val="00AE3DAA"/>
    <w:rsid w:val="00AF4672"/>
    <w:rsid w:val="00AF7D48"/>
    <w:rsid w:val="00B007A2"/>
    <w:rsid w:val="00B02E8D"/>
    <w:rsid w:val="00B0703E"/>
    <w:rsid w:val="00B21946"/>
    <w:rsid w:val="00B219A7"/>
    <w:rsid w:val="00B240B8"/>
    <w:rsid w:val="00B253CE"/>
    <w:rsid w:val="00B25451"/>
    <w:rsid w:val="00B270A3"/>
    <w:rsid w:val="00B3239F"/>
    <w:rsid w:val="00B323B8"/>
    <w:rsid w:val="00B4292A"/>
    <w:rsid w:val="00B470D0"/>
    <w:rsid w:val="00B47CB1"/>
    <w:rsid w:val="00B5144B"/>
    <w:rsid w:val="00B5240C"/>
    <w:rsid w:val="00B56B5D"/>
    <w:rsid w:val="00B63E9A"/>
    <w:rsid w:val="00B67D1E"/>
    <w:rsid w:val="00B748B5"/>
    <w:rsid w:val="00B7607D"/>
    <w:rsid w:val="00B82A6B"/>
    <w:rsid w:val="00B82FA2"/>
    <w:rsid w:val="00B833AB"/>
    <w:rsid w:val="00B9233B"/>
    <w:rsid w:val="00BA50E7"/>
    <w:rsid w:val="00BB4554"/>
    <w:rsid w:val="00BC4163"/>
    <w:rsid w:val="00BC6B63"/>
    <w:rsid w:val="00BD2447"/>
    <w:rsid w:val="00BE2EE8"/>
    <w:rsid w:val="00BF0EE1"/>
    <w:rsid w:val="00BF2AE6"/>
    <w:rsid w:val="00BF77EA"/>
    <w:rsid w:val="00C11D90"/>
    <w:rsid w:val="00C20176"/>
    <w:rsid w:val="00C34BE0"/>
    <w:rsid w:val="00C402A3"/>
    <w:rsid w:val="00C509FA"/>
    <w:rsid w:val="00C51A21"/>
    <w:rsid w:val="00C71EB3"/>
    <w:rsid w:val="00C74A80"/>
    <w:rsid w:val="00C77B17"/>
    <w:rsid w:val="00C87DC3"/>
    <w:rsid w:val="00C90025"/>
    <w:rsid w:val="00C952D6"/>
    <w:rsid w:val="00CA1084"/>
    <w:rsid w:val="00CA4C60"/>
    <w:rsid w:val="00CA7CB0"/>
    <w:rsid w:val="00CB32F0"/>
    <w:rsid w:val="00CB384C"/>
    <w:rsid w:val="00CB453C"/>
    <w:rsid w:val="00CB4F99"/>
    <w:rsid w:val="00CB50D9"/>
    <w:rsid w:val="00CB72BD"/>
    <w:rsid w:val="00CC201B"/>
    <w:rsid w:val="00CC5527"/>
    <w:rsid w:val="00CD4178"/>
    <w:rsid w:val="00CE49CD"/>
    <w:rsid w:val="00D0158A"/>
    <w:rsid w:val="00D01CAE"/>
    <w:rsid w:val="00D03399"/>
    <w:rsid w:val="00D1481B"/>
    <w:rsid w:val="00D14D2D"/>
    <w:rsid w:val="00D22E1B"/>
    <w:rsid w:val="00D37BF4"/>
    <w:rsid w:val="00D43C08"/>
    <w:rsid w:val="00D4441F"/>
    <w:rsid w:val="00D501E6"/>
    <w:rsid w:val="00D51430"/>
    <w:rsid w:val="00D516B2"/>
    <w:rsid w:val="00D70D48"/>
    <w:rsid w:val="00D7639D"/>
    <w:rsid w:val="00D81946"/>
    <w:rsid w:val="00D8397E"/>
    <w:rsid w:val="00D91950"/>
    <w:rsid w:val="00D9294E"/>
    <w:rsid w:val="00D92E03"/>
    <w:rsid w:val="00D93AD6"/>
    <w:rsid w:val="00D94CF2"/>
    <w:rsid w:val="00DA2032"/>
    <w:rsid w:val="00DB078F"/>
    <w:rsid w:val="00DB16E4"/>
    <w:rsid w:val="00DB1DC9"/>
    <w:rsid w:val="00DB4D46"/>
    <w:rsid w:val="00DB774D"/>
    <w:rsid w:val="00DC6492"/>
    <w:rsid w:val="00DD3835"/>
    <w:rsid w:val="00DD3E01"/>
    <w:rsid w:val="00DE4126"/>
    <w:rsid w:val="00DF14F4"/>
    <w:rsid w:val="00DF1683"/>
    <w:rsid w:val="00DF2736"/>
    <w:rsid w:val="00DF3D90"/>
    <w:rsid w:val="00DF5B6D"/>
    <w:rsid w:val="00DF66C6"/>
    <w:rsid w:val="00DF7033"/>
    <w:rsid w:val="00DF72F2"/>
    <w:rsid w:val="00DF74F4"/>
    <w:rsid w:val="00E10DDB"/>
    <w:rsid w:val="00E21B7F"/>
    <w:rsid w:val="00E22C57"/>
    <w:rsid w:val="00E33CEC"/>
    <w:rsid w:val="00E35752"/>
    <w:rsid w:val="00E37A5D"/>
    <w:rsid w:val="00E4745A"/>
    <w:rsid w:val="00E476CF"/>
    <w:rsid w:val="00E525B3"/>
    <w:rsid w:val="00E5726C"/>
    <w:rsid w:val="00E62633"/>
    <w:rsid w:val="00E63DC6"/>
    <w:rsid w:val="00E6488D"/>
    <w:rsid w:val="00E653E0"/>
    <w:rsid w:val="00E6541C"/>
    <w:rsid w:val="00E677AD"/>
    <w:rsid w:val="00E708AA"/>
    <w:rsid w:val="00E70E7E"/>
    <w:rsid w:val="00E75B01"/>
    <w:rsid w:val="00E775C2"/>
    <w:rsid w:val="00E92DA3"/>
    <w:rsid w:val="00EA11B7"/>
    <w:rsid w:val="00EA50D4"/>
    <w:rsid w:val="00EB17A0"/>
    <w:rsid w:val="00EB1E3E"/>
    <w:rsid w:val="00EB28CF"/>
    <w:rsid w:val="00EB2D33"/>
    <w:rsid w:val="00EB57BE"/>
    <w:rsid w:val="00EB6E7C"/>
    <w:rsid w:val="00EC1D92"/>
    <w:rsid w:val="00EC33EC"/>
    <w:rsid w:val="00EC5D0D"/>
    <w:rsid w:val="00EC63DA"/>
    <w:rsid w:val="00ED6CAE"/>
    <w:rsid w:val="00EE5938"/>
    <w:rsid w:val="00EF00FE"/>
    <w:rsid w:val="00EF3B5F"/>
    <w:rsid w:val="00F030A1"/>
    <w:rsid w:val="00F04113"/>
    <w:rsid w:val="00F07427"/>
    <w:rsid w:val="00F10D2D"/>
    <w:rsid w:val="00F15CEE"/>
    <w:rsid w:val="00F20514"/>
    <w:rsid w:val="00F37098"/>
    <w:rsid w:val="00F41F66"/>
    <w:rsid w:val="00F45CD9"/>
    <w:rsid w:val="00F46CB3"/>
    <w:rsid w:val="00F517C4"/>
    <w:rsid w:val="00F61C6D"/>
    <w:rsid w:val="00F645EC"/>
    <w:rsid w:val="00F64F8C"/>
    <w:rsid w:val="00F702D8"/>
    <w:rsid w:val="00F7347B"/>
    <w:rsid w:val="00F85570"/>
    <w:rsid w:val="00F93339"/>
    <w:rsid w:val="00F953FB"/>
    <w:rsid w:val="00FA363D"/>
    <w:rsid w:val="00FB1C8E"/>
    <w:rsid w:val="00FC2ABC"/>
    <w:rsid w:val="00FD560C"/>
    <w:rsid w:val="00FE00BA"/>
    <w:rsid w:val="00FE049D"/>
    <w:rsid w:val="00FE0B8C"/>
    <w:rsid w:val="00FE4ED2"/>
    <w:rsid w:val="00FE7FF3"/>
    <w:rsid w:val="00FF4B1F"/>
    <w:rsid w:val="00FF4F2F"/>
    <w:rsid w:val="00FF6E87"/>
    <w:rsid w:val="0157742A"/>
    <w:rsid w:val="02043594"/>
    <w:rsid w:val="142A4735"/>
    <w:rsid w:val="14980418"/>
    <w:rsid w:val="16301FA1"/>
    <w:rsid w:val="219844BF"/>
    <w:rsid w:val="26CE288B"/>
    <w:rsid w:val="32FF14C0"/>
    <w:rsid w:val="49032429"/>
    <w:rsid w:val="4AC663FE"/>
    <w:rsid w:val="4C10611D"/>
    <w:rsid w:val="4DD40EA4"/>
    <w:rsid w:val="509410F2"/>
    <w:rsid w:val="571A1F1D"/>
    <w:rsid w:val="59161D93"/>
    <w:rsid w:val="5FE95234"/>
    <w:rsid w:val="6DD21951"/>
    <w:rsid w:val="6EE26784"/>
    <w:rsid w:val="76372EFB"/>
    <w:rsid w:val="7BF47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6">
    <w:name w:val="Date"/>
    <w:basedOn w:val="1"/>
    <w:next w:val="1"/>
    <w:link w:val="15"/>
    <w:semiHidden/>
    <w:unhideWhenUsed/>
    <w:qFormat/>
    <w:uiPriority w:val="99"/>
    <w:pPr>
      <w:ind w:left="100" w:leftChars="2500"/>
    </w:pPr>
  </w:style>
  <w:style w:type="paragraph" w:styleId="7">
    <w:name w:val="Balloon Text"/>
    <w:basedOn w:val="1"/>
    <w:link w:val="24"/>
    <w:semiHidden/>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18"/>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table" w:styleId="12">
    <w:name w:val="Table Grid"/>
    <w:basedOn w:val="11"/>
    <w:qFormat/>
    <w:uiPriority w:val="0"/>
    <w:rPr>
      <w:rFonts w:eastAsia="仿宋"/>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customStyle="1" w:styleId="15">
    <w:name w:val="日期 Char"/>
    <w:basedOn w:val="13"/>
    <w:link w:val="6"/>
    <w:semiHidden/>
    <w:qFormat/>
    <w:uiPriority w:val="99"/>
  </w:style>
  <w:style w:type="paragraph" w:styleId="16">
    <w:name w:val="List Paragraph"/>
    <w:basedOn w:val="1"/>
    <w:qFormat/>
    <w:uiPriority w:val="34"/>
    <w:pPr>
      <w:ind w:firstLine="420" w:firstLineChars="200"/>
    </w:pPr>
  </w:style>
  <w:style w:type="character" w:customStyle="1" w:styleId="17">
    <w:name w:val="标题 1 Char"/>
    <w:basedOn w:val="13"/>
    <w:link w:val="2"/>
    <w:qFormat/>
    <w:uiPriority w:val="9"/>
    <w:rPr>
      <w:b/>
      <w:bCs/>
      <w:kern w:val="44"/>
      <w:sz w:val="44"/>
      <w:szCs w:val="44"/>
    </w:rPr>
  </w:style>
  <w:style w:type="character" w:customStyle="1" w:styleId="18">
    <w:name w:val="副标题 Char"/>
    <w:basedOn w:val="13"/>
    <w:link w:val="10"/>
    <w:qFormat/>
    <w:uiPriority w:val="11"/>
    <w:rPr>
      <w:rFonts w:eastAsia="宋体" w:asciiTheme="majorHAnsi" w:hAnsiTheme="majorHAnsi" w:cstheme="majorBidi"/>
      <w:b/>
      <w:bCs/>
      <w:kern w:val="28"/>
      <w:sz w:val="32"/>
      <w:szCs w:val="32"/>
    </w:rPr>
  </w:style>
  <w:style w:type="character" w:customStyle="1" w:styleId="19">
    <w:name w:val="标题 2 Char"/>
    <w:basedOn w:val="13"/>
    <w:link w:val="3"/>
    <w:qFormat/>
    <w:uiPriority w:val="9"/>
    <w:rPr>
      <w:rFonts w:asciiTheme="majorHAnsi" w:hAnsiTheme="majorHAnsi" w:eastAsiaTheme="majorEastAsia" w:cstheme="majorBidi"/>
      <w:b/>
      <w:bCs/>
      <w:sz w:val="32"/>
      <w:szCs w:val="32"/>
    </w:rPr>
  </w:style>
  <w:style w:type="character" w:customStyle="1" w:styleId="20">
    <w:name w:val="标题 3 Char"/>
    <w:basedOn w:val="13"/>
    <w:link w:val="4"/>
    <w:qFormat/>
    <w:uiPriority w:val="9"/>
    <w:rPr>
      <w:b/>
      <w:bCs/>
      <w:sz w:val="32"/>
      <w:szCs w:val="32"/>
    </w:rPr>
  </w:style>
  <w:style w:type="character" w:customStyle="1" w:styleId="21">
    <w:name w:val="标题 4 Char"/>
    <w:basedOn w:val="13"/>
    <w:link w:val="5"/>
    <w:qFormat/>
    <w:uiPriority w:val="9"/>
    <w:rPr>
      <w:rFonts w:asciiTheme="majorHAnsi" w:hAnsiTheme="majorHAnsi" w:eastAsiaTheme="majorEastAsia" w:cstheme="majorBidi"/>
      <w:b/>
      <w:bCs/>
      <w:sz w:val="28"/>
      <w:szCs w:val="28"/>
    </w:rPr>
  </w:style>
  <w:style w:type="character" w:customStyle="1" w:styleId="22">
    <w:name w:val="页眉 Char"/>
    <w:basedOn w:val="13"/>
    <w:link w:val="9"/>
    <w:qFormat/>
    <w:uiPriority w:val="99"/>
    <w:rPr>
      <w:rFonts w:asciiTheme="minorHAnsi" w:hAnsiTheme="minorHAnsi" w:eastAsiaTheme="minorEastAsia" w:cstheme="minorBidi"/>
      <w:kern w:val="2"/>
      <w:sz w:val="18"/>
      <w:szCs w:val="18"/>
    </w:rPr>
  </w:style>
  <w:style w:type="character" w:customStyle="1" w:styleId="23">
    <w:name w:val="页脚 Char"/>
    <w:basedOn w:val="13"/>
    <w:link w:val="8"/>
    <w:qFormat/>
    <w:uiPriority w:val="99"/>
    <w:rPr>
      <w:rFonts w:asciiTheme="minorHAnsi" w:hAnsiTheme="minorHAnsi" w:eastAsiaTheme="minorEastAsia" w:cstheme="minorBidi"/>
      <w:kern w:val="2"/>
      <w:sz w:val="18"/>
      <w:szCs w:val="18"/>
    </w:rPr>
  </w:style>
  <w:style w:type="character" w:customStyle="1" w:styleId="24">
    <w:name w:val="批注框文本 Char"/>
    <w:basedOn w:val="13"/>
    <w:link w:val="7"/>
    <w:semiHidden/>
    <w:qFormat/>
    <w:uiPriority w:val="99"/>
    <w:rPr>
      <w:rFonts w:asciiTheme="minorHAnsi" w:hAnsiTheme="minorHAnsi" w:eastAsiaTheme="minorEastAsia" w:cstheme="minorBidi"/>
      <w:kern w:val="2"/>
      <w:sz w:val="18"/>
      <w:szCs w:val="18"/>
    </w:rPr>
  </w:style>
  <w:style w:type="table" w:customStyle="1" w:styleId="25">
    <w:name w:val="网格型1"/>
    <w:basedOn w:val="11"/>
    <w:qFormat/>
    <w:uiPriority w:val="0"/>
    <w:rPr>
      <w:rFonts w:eastAsia="仿宋"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6">
    <w:name w:val="Char Char Char Char"/>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4F022E-8760-4023-A2AE-C9ECD610D2D8}">
  <ds:schemaRefs/>
</ds:datastoreItem>
</file>

<file path=docProps/app.xml><?xml version="1.0" encoding="utf-8"?>
<Properties xmlns="http://schemas.openxmlformats.org/officeDocument/2006/extended-properties" xmlns:vt="http://schemas.openxmlformats.org/officeDocument/2006/docPropsVTypes">
  <Template>Normal</Template>
  <Company>ABC</Company>
  <Pages>16</Pages>
  <Words>1440</Words>
  <Characters>8212</Characters>
  <Lines>68</Lines>
  <Paragraphs>19</Paragraphs>
  <TotalTime>15</TotalTime>
  <ScaleCrop>false</ScaleCrop>
  <LinksUpToDate>false</LinksUpToDate>
  <CharactersWithSpaces>9633</CharactersWithSpaces>
  <Application>WPS Office_11.1.0.8931_F1E327BC-269C-435d-A152-05C5408002CA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2018-11-02T06:15:00Z</dcterms:created>
  <dc:creator>ABC</dc:creator>
  <cp:lastModifiedBy>luhaiyang</cp:lastModifiedBy>
  <cp:lastPrinted>2018-10-23T05:59:00Z</cp:lastPrinted>
  <dcterms:modified xsi:type="dcterms:W3CDTF">2019-07-29T06:06:14Z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2052-11.1.0.8931</vt:lpwstr>
  </property>
</Properties>
</file>