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B8FC9">
      <w:pPr>
        <w:spacing w:line="440" w:lineRule="exact"/>
        <w:jc w:val="center"/>
        <w:rPr>
          <w:rFonts w:ascii="仿宋" w:hAnsi="仿宋" w:eastAsia="仿宋"/>
          <w:b/>
          <w:sz w:val="36"/>
          <w:u w:val="single"/>
        </w:rPr>
      </w:pPr>
      <w:r>
        <w:rPr>
          <w:rFonts w:hint="eastAsia" w:ascii="仿宋" w:hAnsi="仿宋" w:eastAsia="仿宋"/>
          <w:b/>
          <w:sz w:val="36"/>
          <w:u w:val="single"/>
        </w:rPr>
        <w:t>南京大学大数据与人工智能科研楼和军民融合研发中心电力设施及基础配套工程涉铁线路设计及安全评估服务</w:t>
      </w:r>
    </w:p>
    <w:p w14:paraId="3EB7E8DD">
      <w:pPr>
        <w:spacing w:line="440" w:lineRule="exact"/>
        <w:jc w:val="center"/>
        <w:rPr>
          <w:rFonts w:ascii="仿宋" w:hAnsi="仿宋" w:eastAsia="仿宋"/>
          <w:b/>
          <w:sz w:val="36"/>
        </w:rPr>
      </w:pPr>
      <w:r>
        <w:rPr>
          <w:rFonts w:hint="eastAsia" w:ascii="仿宋" w:hAnsi="仿宋" w:eastAsia="仿宋"/>
          <w:b/>
          <w:sz w:val="36"/>
        </w:rPr>
        <w:t>招标采购要求</w:t>
      </w:r>
    </w:p>
    <w:p w14:paraId="306D2DC5">
      <w:pPr>
        <w:jc w:val="center"/>
        <w:rPr>
          <w:rFonts w:ascii="仿宋" w:hAnsi="仿宋" w:eastAsia="仿宋"/>
          <w:sz w:val="36"/>
        </w:rPr>
      </w:pPr>
    </w:p>
    <w:p w14:paraId="67819CFB">
      <w:pPr>
        <w:snapToGrid w:val="0"/>
        <w:spacing w:line="400" w:lineRule="exact"/>
        <w:rPr>
          <w:rFonts w:ascii="仿宋_GB2312" w:hAnsi="仿宋" w:eastAsia="仿宋_GB2312"/>
          <w:b/>
          <w:sz w:val="24"/>
          <w:szCs w:val="24"/>
        </w:rPr>
      </w:pPr>
      <w:r>
        <w:rPr>
          <w:rFonts w:hint="eastAsia" w:ascii="仿宋_GB2312" w:hAnsi="仿宋" w:eastAsia="仿宋_GB2312"/>
          <w:b/>
          <w:sz w:val="24"/>
          <w:szCs w:val="24"/>
        </w:rPr>
        <w:t>一、本次招标采购拟实现的功能和目标</w:t>
      </w:r>
    </w:p>
    <w:p w14:paraId="72702EC9">
      <w:pPr>
        <w:snapToGrid w:val="0"/>
        <w:spacing w:line="400" w:lineRule="exact"/>
        <w:ind w:firstLine="480" w:firstLineChars="200"/>
        <w:rPr>
          <w:rFonts w:ascii="仿宋_GB2312" w:hAnsi="仿宋" w:eastAsia="仿宋_GB2312"/>
          <w:sz w:val="24"/>
          <w:szCs w:val="24"/>
        </w:rPr>
      </w:pPr>
      <w:r>
        <w:rPr>
          <w:rFonts w:hint="eastAsia" w:ascii="仿宋_GB2312" w:hAnsi="仿宋" w:eastAsia="仿宋_GB2312"/>
          <w:sz w:val="24"/>
          <w:szCs w:val="24"/>
        </w:rPr>
        <w:t>南京大学仙林校区大数据与人工智能科研楼和军民融合研发中心电力设施及基础配套工程。项目建设地点位于江苏省南京市栖霞区仙林大道</w:t>
      </w:r>
      <w:r>
        <w:rPr>
          <w:rFonts w:ascii="仿宋_GB2312" w:hAnsi="仿宋" w:eastAsia="仿宋_GB2312"/>
          <w:sz w:val="24"/>
          <w:szCs w:val="24"/>
        </w:rPr>
        <w:t>163号，南京大学仙林校区东侧，电力外线线路以红枫科技园为起点，经九龙山路、经天路、纬地路、元化路终点接入学校东侧5号开闭所环网柜。</w:t>
      </w:r>
      <w:r>
        <w:rPr>
          <w:rFonts w:hint="eastAsia" w:ascii="仿宋_GB2312" w:hAnsi="仿宋" w:eastAsia="仿宋_GB2312"/>
          <w:sz w:val="24"/>
          <w:szCs w:val="24"/>
        </w:rPr>
        <w:t>项目新建电缆排管</w:t>
      </w:r>
      <w:r>
        <w:rPr>
          <w:rFonts w:ascii="仿宋_GB2312" w:hAnsi="仿宋" w:eastAsia="仿宋_GB2312"/>
          <w:sz w:val="24"/>
          <w:szCs w:val="24"/>
        </w:rPr>
        <w:t>CPVCφ200/11*12孔+100/5*2孔：1</w:t>
      </w:r>
      <w:r>
        <w:rPr>
          <w:rFonts w:hint="eastAsia" w:ascii="仿宋_GB2312" w:hAnsi="仿宋" w:eastAsia="仿宋_GB2312"/>
          <w:sz w:val="24"/>
          <w:szCs w:val="24"/>
        </w:rPr>
        <w:t>8</w:t>
      </w:r>
      <w:r>
        <w:rPr>
          <w:rFonts w:ascii="仿宋_GB2312" w:hAnsi="仿宋" w:eastAsia="仿宋_GB2312"/>
          <w:sz w:val="24"/>
          <w:szCs w:val="24"/>
        </w:rPr>
        <w:t>00米；电缆拉管MPPφ200/16*12孔+100/12*2孔50米；各类钢筋混凝土直线井39座，环网柜基础10座。</w:t>
      </w:r>
      <w:r>
        <w:rPr>
          <w:rFonts w:hint="eastAsia" w:ascii="仿宋_GB2312" w:hAnsi="仿宋" w:eastAsia="仿宋_GB2312"/>
          <w:sz w:val="24"/>
          <w:szCs w:val="24"/>
        </w:rPr>
        <w:t>总投资约</w:t>
      </w:r>
      <w:r>
        <w:rPr>
          <w:rFonts w:ascii="仿宋_GB2312" w:hAnsi="仿宋" w:eastAsia="仿宋_GB2312"/>
          <w:sz w:val="24"/>
          <w:szCs w:val="24"/>
        </w:rPr>
        <w:t>1</w:t>
      </w:r>
      <w:r>
        <w:rPr>
          <w:rFonts w:hint="eastAsia" w:ascii="仿宋_GB2312" w:hAnsi="仿宋" w:eastAsia="仿宋_GB2312"/>
          <w:sz w:val="24"/>
          <w:szCs w:val="24"/>
        </w:rPr>
        <w:t>739</w:t>
      </w:r>
      <w:r>
        <w:rPr>
          <w:rFonts w:ascii="仿宋_GB2312" w:hAnsi="仿宋" w:eastAsia="仿宋_GB2312"/>
          <w:sz w:val="24"/>
          <w:szCs w:val="24"/>
        </w:rPr>
        <w:t>万元，资金来源为学校自筹。</w:t>
      </w:r>
    </w:p>
    <w:p w14:paraId="54BFBA8C">
      <w:pPr>
        <w:snapToGrid w:val="0"/>
        <w:spacing w:line="400" w:lineRule="exact"/>
        <w:ind w:firstLine="480" w:firstLineChars="200"/>
        <w:rPr>
          <w:rFonts w:ascii="仿宋_GB2312" w:hAnsi="仿宋" w:eastAsia="仿宋_GB2312"/>
          <w:sz w:val="24"/>
          <w:szCs w:val="24"/>
        </w:rPr>
      </w:pPr>
      <w:r>
        <w:rPr>
          <w:rFonts w:hint="eastAsia" w:ascii="仿宋_GB2312" w:hAnsi="仿宋" w:eastAsia="仿宋_GB2312"/>
          <w:sz w:val="24"/>
          <w:szCs w:val="24"/>
        </w:rPr>
        <w:t>该线路工程涉及下穿沪宁城际铁路</w:t>
      </w:r>
      <w:r>
        <w:rPr>
          <w:rFonts w:ascii="仿宋_GB2312" w:hAnsi="仿宋" w:eastAsia="仿宋_GB2312"/>
          <w:sz w:val="24"/>
          <w:szCs w:val="24"/>
        </w:rPr>
        <w:t>1处，本项目旨在取得中国铁路上海局集团有限公司设计方案的批复，编制</w:t>
      </w:r>
      <w:r>
        <w:rPr>
          <w:rFonts w:hint="eastAsia" w:ascii="仿宋_GB2312" w:hAnsi="仿宋" w:eastAsia="仿宋_GB2312"/>
          <w:sz w:val="24"/>
          <w:szCs w:val="24"/>
        </w:rPr>
        <w:t>下穿沪宁城际铁路</w:t>
      </w:r>
      <w:r>
        <w:rPr>
          <w:rFonts w:ascii="仿宋_GB2312" w:hAnsi="仿宋" w:eastAsia="仿宋_GB2312"/>
          <w:sz w:val="24"/>
          <w:szCs w:val="24"/>
        </w:rPr>
        <w:t>的施工图涉铁工程设计文件</w:t>
      </w:r>
      <w:r>
        <w:rPr>
          <w:rFonts w:hint="eastAsia" w:ascii="仿宋_GB2312" w:hAnsi="仿宋" w:eastAsia="仿宋_GB2312"/>
          <w:sz w:val="24"/>
          <w:szCs w:val="24"/>
        </w:rPr>
        <w:t>和安全评估报告</w:t>
      </w:r>
      <w:r>
        <w:rPr>
          <w:rFonts w:ascii="仿宋_GB2312" w:hAnsi="仿宋" w:eastAsia="仿宋_GB2312"/>
          <w:sz w:val="24"/>
          <w:szCs w:val="24"/>
        </w:rPr>
        <w:t>。</w:t>
      </w:r>
    </w:p>
    <w:p w14:paraId="5A646B7E">
      <w:pPr>
        <w:snapToGrid w:val="0"/>
        <w:spacing w:line="400" w:lineRule="exact"/>
        <w:rPr>
          <w:rFonts w:ascii="仿宋_GB2312" w:eastAsia="仿宋_GB2312"/>
          <w:sz w:val="24"/>
          <w:szCs w:val="24"/>
        </w:rPr>
      </w:pPr>
      <w:r>
        <w:rPr>
          <w:rFonts w:hint="eastAsia" w:ascii="仿宋_GB2312" w:hAnsi="仿宋" w:eastAsia="仿宋_GB2312"/>
          <w:b/>
          <w:sz w:val="24"/>
          <w:szCs w:val="24"/>
        </w:rPr>
        <w:t>二、产品清单</w:t>
      </w:r>
      <w:bookmarkStart w:id="0" w:name="_Hlk199083127"/>
    </w:p>
    <w:tbl>
      <w:tblPr>
        <w:tblStyle w:val="10"/>
        <w:tblW w:w="7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7"/>
        <w:gridCol w:w="4907"/>
        <w:gridCol w:w="1853"/>
      </w:tblGrid>
      <w:tr w14:paraId="71B4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1117" w:type="dxa"/>
            <w:vAlign w:val="center"/>
          </w:tcPr>
          <w:p w14:paraId="597CAA6C">
            <w:pPr>
              <w:pStyle w:val="20"/>
              <w:snapToGrid w:val="0"/>
              <w:spacing w:before="0" w:line="400" w:lineRule="exact"/>
              <w:ind w:left="0"/>
              <w:rPr>
                <w:rFonts w:ascii="仿宋_GB2312" w:hAnsi="仿宋" w:eastAsia="仿宋_GB2312"/>
                <w:b/>
                <w:sz w:val="24"/>
                <w:szCs w:val="24"/>
              </w:rPr>
            </w:pPr>
            <w:r>
              <w:rPr>
                <w:rFonts w:hint="eastAsia" w:ascii="仿宋_GB2312" w:hAnsi="仿宋" w:eastAsia="仿宋_GB2312"/>
                <w:b/>
                <w:sz w:val="24"/>
                <w:szCs w:val="24"/>
              </w:rPr>
              <w:t>序号</w:t>
            </w:r>
          </w:p>
        </w:tc>
        <w:tc>
          <w:tcPr>
            <w:tcW w:w="4907" w:type="dxa"/>
            <w:vAlign w:val="center"/>
          </w:tcPr>
          <w:p w14:paraId="1EA2CF6C">
            <w:pPr>
              <w:pStyle w:val="20"/>
              <w:snapToGrid w:val="0"/>
              <w:spacing w:before="0" w:line="400" w:lineRule="exact"/>
              <w:ind w:left="0"/>
              <w:rPr>
                <w:rFonts w:ascii="仿宋_GB2312" w:hAnsi="仿宋" w:eastAsia="仿宋_GB2312"/>
                <w:b/>
                <w:sz w:val="24"/>
                <w:szCs w:val="24"/>
              </w:rPr>
            </w:pPr>
            <w:r>
              <w:rPr>
                <w:rFonts w:hint="eastAsia" w:ascii="仿宋_GB2312" w:hAnsi="仿宋" w:eastAsia="仿宋_GB2312"/>
                <w:b/>
                <w:sz w:val="24"/>
                <w:szCs w:val="24"/>
              </w:rPr>
              <w:t>名称</w:t>
            </w:r>
          </w:p>
        </w:tc>
        <w:tc>
          <w:tcPr>
            <w:tcW w:w="1853" w:type="dxa"/>
            <w:vAlign w:val="center"/>
          </w:tcPr>
          <w:p w14:paraId="66FC2212">
            <w:pPr>
              <w:pStyle w:val="20"/>
              <w:snapToGrid w:val="0"/>
              <w:spacing w:before="0" w:line="400" w:lineRule="exact"/>
              <w:ind w:left="0"/>
              <w:rPr>
                <w:rFonts w:ascii="仿宋_GB2312" w:hAnsi="仿宋" w:eastAsia="仿宋_GB2312"/>
                <w:b/>
                <w:sz w:val="24"/>
                <w:szCs w:val="24"/>
              </w:rPr>
            </w:pPr>
            <w:r>
              <w:rPr>
                <w:rFonts w:hint="eastAsia" w:ascii="仿宋_GB2312" w:hAnsi="仿宋" w:eastAsia="仿宋_GB2312"/>
                <w:b/>
                <w:sz w:val="24"/>
                <w:szCs w:val="24"/>
              </w:rPr>
              <w:t>数量</w:t>
            </w:r>
          </w:p>
        </w:tc>
      </w:tr>
      <w:tr w14:paraId="52D7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1117" w:type="dxa"/>
            <w:vAlign w:val="center"/>
          </w:tcPr>
          <w:p w14:paraId="21F536BC">
            <w:pPr>
              <w:pStyle w:val="20"/>
              <w:snapToGrid w:val="0"/>
              <w:spacing w:before="0" w:line="400" w:lineRule="exact"/>
              <w:ind w:left="0"/>
              <w:rPr>
                <w:rFonts w:ascii="仿宋_GB2312" w:hAnsi="仿宋" w:eastAsia="仿宋_GB2312"/>
                <w:sz w:val="24"/>
                <w:szCs w:val="24"/>
              </w:rPr>
            </w:pPr>
            <w:r>
              <w:rPr>
                <w:rFonts w:hint="eastAsia" w:ascii="仿宋_GB2312" w:hAnsi="仿宋" w:eastAsia="仿宋_GB2312"/>
                <w:sz w:val="24"/>
                <w:szCs w:val="24"/>
              </w:rPr>
              <w:t>1</w:t>
            </w:r>
          </w:p>
        </w:tc>
        <w:tc>
          <w:tcPr>
            <w:tcW w:w="4907" w:type="dxa"/>
            <w:vAlign w:val="center"/>
          </w:tcPr>
          <w:p w14:paraId="574189C3">
            <w:pPr>
              <w:pStyle w:val="20"/>
              <w:snapToGrid w:val="0"/>
              <w:spacing w:before="0" w:line="400" w:lineRule="exact"/>
              <w:ind w:left="0"/>
              <w:rPr>
                <w:rFonts w:ascii="仿宋_GB2312" w:hAnsi="仿宋" w:eastAsia="仿宋_GB2312"/>
                <w:sz w:val="24"/>
                <w:szCs w:val="24"/>
              </w:rPr>
            </w:pPr>
            <w:r>
              <w:rPr>
                <w:rFonts w:hint="eastAsia" w:ascii="仿宋_GB2312" w:hAnsi="仿宋" w:eastAsia="仿宋_GB2312"/>
                <w:sz w:val="24"/>
                <w:szCs w:val="24"/>
              </w:rPr>
              <w:t>勘察报告</w:t>
            </w:r>
          </w:p>
        </w:tc>
        <w:tc>
          <w:tcPr>
            <w:tcW w:w="1853" w:type="dxa"/>
            <w:vAlign w:val="center"/>
          </w:tcPr>
          <w:p w14:paraId="084ED1EA">
            <w:pPr>
              <w:pStyle w:val="20"/>
              <w:snapToGrid w:val="0"/>
              <w:spacing w:before="0" w:line="400" w:lineRule="exact"/>
              <w:ind w:left="0"/>
              <w:rPr>
                <w:rFonts w:ascii="仿宋_GB2312" w:hAnsi="仿宋" w:eastAsia="仿宋_GB2312"/>
                <w:sz w:val="24"/>
                <w:szCs w:val="24"/>
                <w:highlight w:val="yellow"/>
              </w:rPr>
            </w:pPr>
            <w:r>
              <w:rPr>
                <w:rFonts w:hint="eastAsia" w:ascii="仿宋_GB2312" w:hAnsi="仿宋" w:eastAsia="仿宋_GB2312"/>
                <w:sz w:val="24"/>
                <w:szCs w:val="24"/>
                <w:highlight w:val="yellow"/>
              </w:rPr>
              <w:t>4份</w:t>
            </w:r>
          </w:p>
        </w:tc>
      </w:tr>
      <w:tr w14:paraId="743F4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1117" w:type="dxa"/>
            <w:vAlign w:val="center"/>
          </w:tcPr>
          <w:p w14:paraId="369B80E9">
            <w:pPr>
              <w:pStyle w:val="20"/>
              <w:snapToGrid w:val="0"/>
              <w:spacing w:before="0" w:line="400" w:lineRule="exact"/>
              <w:ind w:left="0"/>
              <w:rPr>
                <w:rFonts w:ascii="仿宋_GB2312" w:hAnsi="仿宋" w:eastAsia="仿宋_GB2312"/>
                <w:sz w:val="24"/>
                <w:szCs w:val="24"/>
              </w:rPr>
            </w:pPr>
            <w:r>
              <w:rPr>
                <w:rFonts w:hint="eastAsia" w:ascii="仿宋_GB2312" w:hAnsi="仿宋" w:eastAsia="仿宋_GB2312"/>
                <w:sz w:val="24"/>
                <w:szCs w:val="24"/>
              </w:rPr>
              <w:t>2</w:t>
            </w:r>
          </w:p>
        </w:tc>
        <w:tc>
          <w:tcPr>
            <w:tcW w:w="4907" w:type="dxa"/>
            <w:vAlign w:val="center"/>
          </w:tcPr>
          <w:p w14:paraId="06AD4264">
            <w:pPr>
              <w:pStyle w:val="20"/>
              <w:snapToGrid w:val="0"/>
              <w:spacing w:before="0" w:line="400" w:lineRule="exact"/>
              <w:ind w:left="0"/>
              <w:rPr>
                <w:rFonts w:ascii="仿宋_GB2312" w:hAnsi="仿宋" w:eastAsia="仿宋_GB2312"/>
                <w:sz w:val="24"/>
                <w:szCs w:val="24"/>
              </w:rPr>
            </w:pPr>
            <w:r>
              <w:rPr>
                <w:rFonts w:hint="eastAsia" w:ascii="仿宋_GB2312" w:hAnsi="仿宋" w:eastAsia="仿宋_GB2312"/>
                <w:sz w:val="24"/>
                <w:szCs w:val="24"/>
                <w:lang w:val="en-US"/>
              </w:rPr>
              <w:t>方案</w:t>
            </w:r>
            <w:r>
              <w:rPr>
                <w:rFonts w:hint="eastAsia" w:ascii="仿宋_GB2312" w:hAnsi="仿宋" w:eastAsia="仿宋_GB2312"/>
                <w:sz w:val="24"/>
                <w:szCs w:val="24"/>
              </w:rPr>
              <w:t>设计及概算</w:t>
            </w:r>
          </w:p>
        </w:tc>
        <w:tc>
          <w:tcPr>
            <w:tcW w:w="1853" w:type="dxa"/>
            <w:vAlign w:val="center"/>
          </w:tcPr>
          <w:p w14:paraId="3FD89E57">
            <w:pPr>
              <w:pStyle w:val="20"/>
              <w:snapToGrid w:val="0"/>
              <w:spacing w:before="0" w:line="400" w:lineRule="exact"/>
              <w:ind w:left="0"/>
              <w:rPr>
                <w:rFonts w:ascii="仿宋_GB2312" w:hAnsi="仿宋" w:eastAsia="仿宋_GB2312"/>
                <w:sz w:val="24"/>
                <w:szCs w:val="24"/>
                <w:highlight w:val="yellow"/>
              </w:rPr>
            </w:pPr>
            <w:r>
              <w:rPr>
                <w:rFonts w:hint="eastAsia" w:ascii="仿宋_GB2312" w:hAnsi="仿宋" w:eastAsia="仿宋_GB2312"/>
                <w:sz w:val="24"/>
                <w:szCs w:val="24"/>
                <w:highlight w:val="yellow"/>
              </w:rPr>
              <w:t>4份</w:t>
            </w:r>
          </w:p>
        </w:tc>
      </w:tr>
      <w:tr w14:paraId="088A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1117" w:type="dxa"/>
            <w:vAlign w:val="center"/>
          </w:tcPr>
          <w:p w14:paraId="3AEBAC58">
            <w:pPr>
              <w:pStyle w:val="20"/>
              <w:snapToGrid w:val="0"/>
              <w:spacing w:before="0" w:line="400" w:lineRule="exact"/>
              <w:ind w:left="0"/>
              <w:rPr>
                <w:rFonts w:ascii="仿宋_GB2312" w:hAnsi="仿宋" w:eastAsia="仿宋_GB2312"/>
                <w:sz w:val="24"/>
                <w:szCs w:val="24"/>
              </w:rPr>
            </w:pPr>
            <w:r>
              <w:rPr>
                <w:rFonts w:hint="eastAsia" w:ascii="仿宋_GB2312" w:hAnsi="仿宋" w:eastAsia="仿宋_GB2312"/>
                <w:sz w:val="24"/>
                <w:szCs w:val="24"/>
              </w:rPr>
              <w:t>3</w:t>
            </w:r>
          </w:p>
        </w:tc>
        <w:tc>
          <w:tcPr>
            <w:tcW w:w="4907" w:type="dxa"/>
            <w:vAlign w:val="center"/>
          </w:tcPr>
          <w:p w14:paraId="7E3F8D99">
            <w:pPr>
              <w:pStyle w:val="20"/>
              <w:snapToGrid w:val="0"/>
              <w:spacing w:before="0" w:line="400" w:lineRule="exact"/>
              <w:ind w:left="0"/>
              <w:rPr>
                <w:rFonts w:ascii="仿宋_GB2312" w:hAnsi="仿宋" w:eastAsia="仿宋_GB2312"/>
                <w:sz w:val="24"/>
                <w:szCs w:val="24"/>
              </w:rPr>
            </w:pPr>
            <w:r>
              <w:rPr>
                <w:rFonts w:hint="eastAsia" w:ascii="仿宋_GB2312" w:hAnsi="仿宋" w:eastAsia="仿宋_GB2312"/>
                <w:sz w:val="24"/>
                <w:szCs w:val="24"/>
              </w:rPr>
              <w:t>施工图设计</w:t>
            </w:r>
          </w:p>
        </w:tc>
        <w:tc>
          <w:tcPr>
            <w:tcW w:w="1853" w:type="dxa"/>
            <w:vAlign w:val="center"/>
          </w:tcPr>
          <w:p w14:paraId="67281A6B">
            <w:pPr>
              <w:pStyle w:val="20"/>
              <w:snapToGrid w:val="0"/>
              <w:spacing w:before="0" w:line="400" w:lineRule="exact"/>
              <w:ind w:left="0"/>
              <w:rPr>
                <w:rFonts w:ascii="仿宋_GB2312" w:hAnsi="仿宋" w:eastAsia="仿宋_GB2312"/>
                <w:sz w:val="24"/>
                <w:szCs w:val="24"/>
                <w:highlight w:val="yellow"/>
              </w:rPr>
            </w:pPr>
            <w:r>
              <w:rPr>
                <w:rFonts w:ascii="仿宋_GB2312" w:hAnsi="仿宋" w:eastAsia="仿宋_GB2312"/>
                <w:sz w:val="24"/>
                <w:szCs w:val="24"/>
                <w:highlight w:val="yellow"/>
              </w:rPr>
              <w:t>4</w:t>
            </w:r>
            <w:r>
              <w:rPr>
                <w:rFonts w:hint="eastAsia" w:ascii="仿宋_GB2312" w:hAnsi="仿宋" w:eastAsia="仿宋_GB2312"/>
                <w:sz w:val="24"/>
                <w:szCs w:val="24"/>
                <w:highlight w:val="yellow"/>
              </w:rPr>
              <w:t>份</w:t>
            </w:r>
          </w:p>
        </w:tc>
      </w:tr>
      <w:tr w14:paraId="22FA0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1117" w:type="dxa"/>
            <w:vAlign w:val="center"/>
          </w:tcPr>
          <w:p w14:paraId="4297E579">
            <w:pPr>
              <w:pStyle w:val="20"/>
              <w:snapToGrid w:val="0"/>
              <w:spacing w:before="0" w:line="400" w:lineRule="exact"/>
              <w:ind w:left="0"/>
              <w:rPr>
                <w:rFonts w:ascii="仿宋_GB2312" w:hAnsi="仿宋" w:eastAsia="仿宋_GB2312"/>
                <w:sz w:val="24"/>
                <w:szCs w:val="24"/>
              </w:rPr>
            </w:pPr>
            <w:r>
              <w:rPr>
                <w:rFonts w:hint="eastAsia" w:ascii="仿宋_GB2312" w:hAnsi="仿宋" w:eastAsia="仿宋_GB2312"/>
                <w:sz w:val="24"/>
                <w:szCs w:val="24"/>
              </w:rPr>
              <w:t>4</w:t>
            </w:r>
          </w:p>
        </w:tc>
        <w:tc>
          <w:tcPr>
            <w:tcW w:w="4907" w:type="dxa"/>
            <w:vAlign w:val="center"/>
          </w:tcPr>
          <w:p w14:paraId="584B27DA">
            <w:pPr>
              <w:pStyle w:val="20"/>
              <w:snapToGrid w:val="0"/>
              <w:spacing w:before="0" w:line="400" w:lineRule="exact"/>
              <w:ind w:left="0"/>
              <w:rPr>
                <w:rFonts w:ascii="仿宋_GB2312" w:hAnsi="仿宋" w:eastAsia="仿宋_GB2312"/>
                <w:sz w:val="24"/>
                <w:szCs w:val="24"/>
              </w:rPr>
            </w:pPr>
            <w:r>
              <w:rPr>
                <w:rFonts w:hint="eastAsia" w:ascii="仿宋_GB2312" w:hAnsi="仿宋" w:eastAsia="仿宋_GB2312"/>
                <w:sz w:val="24"/>
                <w:szCs w:val="24"/>
              </w:rPr>
              <w:t>安全评估</w:t>
            </w:r>
          </w:p>
        </w:tc>
        <w:tc>
          <w:tcPr>
            <w:tcW w:w="1853" w:type="dxa"/>
            <w:vAlign w:val="center"/>
          </w:tcPr>
          <w:p w14:paraId="5644A851">
            <w:pPr>
              <w:pStyle w:val="20"/>
              <w:snapToGrid w:val="0"/>
              <w:spacing w:before="0" w:line="400" w:lineRule="exact"/>
              <w:ind w:left="0"/>
              <w:rPr>
                <w:rFonts w:ascii="仿宋_GB2312" w:hAnsi="仿宋" w:eastAsia="仿宋_GB2312"/>
                <w:sz w:val="24"/>
                <w:szCs w:val="24"/>
                <w:highlight w:val="yellow"/>
              </w:rPr>
            </w:pPr>
            <w:r>
              <w:rPr>
                <w:rFonts w:ascii="仿宋_GB2312" w:hAnsi="仿宋" w:eastAsia="仿宋_GB2312"/>
                <w:sz w:val="24"/>
                <w:szCs w:val="24"/>
                <w:highlight w:val="yellow"/>
              </w:rPr>
              <w:t>4</w:t>
            </w:r>
            <w:r>
              <w:rPr>
                <w:rFonts w:hint="eastAsia" w:ascii="仿宋_GB2312" w:hAnsi="仿宋" w:eastAsia="仿宋_GB2312"/>
                <w:sz w:val="24"/>
                <w:szCs w:val="24"/>
                <w:highlight w:val="yellow"/>
              </w:rPr>
              <w:t>份</w:t>
            </w:r>
          </w:p>
        </w:tc>
      </w:tr>
    </w:tbl>
    <w:p w14:paraId="6D1BCE33">
      <w:pPr>
        <w:pStyle w:val="15"/>
        <w:snapToGrid w:val="0"/>
        <w:spacing w:line="400" w:lineRule="exact"/>
        <w:ind w:left="480" w:firstLine="0" w:firstLineChars="0"/>
        <w:rPr>
          <w:rFonts w:ascii="仿宋_GB2312" w:hAnsi="仿宋" w:eastAsia="仿宋_GB2312"/>
          <w:sz w:val="24"/>
          <w:szCs w:val="24"/>
        </w:rPr>
      </w:pPr>
    </w:p>
    <w:bookmarkEnd w:id="0"/>
    <w:p w14:paraId="5EC26EE4">
      <w:pPr>
        <w:snapToGrid w:val="0"/>
        <w:spacing w:line="400" w:lineRule="exact"/>
        <w:rPr>
          <w:rFonts w:ascii="仿宋_GB2312" w:hAnsi="仿宋" w:eastAsia="仿宋_GB2312"/>
          <w:sz w:val="24"/>
          <w:szCs w:val="24"/>
        </w:rPr>
      </w:pPr>
      <w:r>
        <w:rPr>
          <w:rFonts w:hint="eastAsia" w:ascii="仿宋_GB2312" w:hAnsi="仿宋" w:eastAsia="仿宋_GB2312"/>
          <w:b/>
          <w:sz w:val="24"/>
          <w:szCs w:val="24"/>
        </w:rPr>
        <w:t>三、产品需满足的功能和质量要求，包括性能、材料、结构、外观、安全或服务内容和标准等</w:t>
      </w:r>
    </w:p>
    <w:p w14:paraId="6424FE1D">
      <w:pPr>
        <w:snapToGrid w:val="0"/>
        <w:spacing w:line="400" w:lineRule="exact"/>
        <w:ind w:firstLine="493"/>
        <w:rPr>
          <w:rFonts w:ascii="仿宋_GB2312" w:hAnsi="仿宋" w:eastAsia="仿宋_GB2312"/>
          <w:sz w:val="24"/>
          <w:szCs w:val="24"/>
        </w:rPr>
      </w:pPr>
      <w:r>
        <w:rPr>
          <w:rFonts w:hint="eastAsia" w:ascii="仿宋_GB2312" w:hAnsi="仿宋" w:eastAsia="仿宋_GB2312"/>
          <w:sz w:val="24"/>
          <w:szCs w:val="24"/>
        </w:rPr>
        <w:t>1、技术服务的内容：（</w:t>
      </w:r>
      <w:r>
        <w:rPr>
          <w:rFonts w:ascii="仿宋_GB2312" w:hAnsi="仿宋" w:eastAsia="仿宋_GB2312"/>
          <w:sz w:val="24"/>
          <w:szCs w:val="24"/>
        </w:rPr>
        <w:t>1）对</w:t>
      </w:r>
      <w:r>
        <w:rPr>
          <w:rFonts w:hint="eastAsia" w:ascii="仿宋_GB2312" w:hAnsi="仿宋" w:eastAsia="仿宋_GB2312"/>
          <w:sz w:val="24"/>
          <w:szCs w:val="24"/>
        </w:rPr>
        <w:t>南京大学仙林校区大数据与人工智能科研楼和军民融合研发中心电力设施及基础配套工程</w:t>
      </w:r>
      <w:r>
        <w:rPr>
          <w:rFonts w:ascii="仿宋_GB2312" w:hAnsi="仿宋" w:eastAsia="仿宋_GB2312"/>
          <w:sz w:val="24"/>
          <w:szCs w:val="24"/>
        </w:rPr>
        <w:t>下穿铁路现场进行调查及收集资料并提供技术支持、根据国家、铁路、国网有关规定，负责设计方案资料报送、联系产权单位和铁路公司勘察现场、联系铁路部门完成设计方案评审，开展下穿京沪高速铁路技术方案进行评估，承担期间现场勘察、评审会议会务办理全部费用。</w:t>
      </w:r>
    </w:p>
    <w:p w14:paraId="7A357DD7">
      <w:pPr>
        <w:snapToGrid w:val="0"/>
        <w:spacing w:line="400" w:lineRule="exact"/>
        <w:ind w:firstLine="493"/>
        <w:rPr>
          <w:rFonts w:ascii="仿宋_GB2312" w:hAnsi="仿宋" w:eastAsia="仿宋_GB2312"/>
          <w:sz w:val="24"/>
          <w:szCs w:val="24"/>
        </w:rPr>
      </w:pPr>
      <w:r>
        <w:rPr>
          <w:rFonts w:hint="eastAsia" w:ascii="仿宋_GB2312" w:hAnsi="仿宋" w:eastAsia="仿宋_GB2312"/>
          <w:sz w:val="24"/>
          <w:szCs w:val="24"/>
        </w:rPr>
        <w:t>（</w:t>
      </w:r>
      <w:r>
        <w:rPr>
          <w:rFonts w:ascii="仿宋_GB2312" w:hAnsi="仿宋" w:eastAsia="仿宋_GB2312"/>
          <w:sz w:val="24"/>
          <w:szCs w:val="24"/>
        </w:rPr>
        <w:t>2）依据铁路建设项目预可行性研究、可行性研究和设计文件编制办法及铁路总公司、中国铁路上海局集团有限公司有关规定编制</w:t>
      </w:r>
      <w:r>
        <w:rPr>
          <w:rFonts w:hint="eastAsia" w:ascii="仿宋_GB2312" w:hAnsi="仿宋" w:eastAsia="仿宋_GB2312"/>
          <w:sz w:val="24"/>
          <w:szCs w:val="24"/>
        </w:rPr>
        <w:t>沪宁城际</w:t>
      </w:r>
      <w:r>
        <w:rPr>
          <w:rFonts w:ascii="仿宋_GB2312" w:hAnsi="仿宋" w:eastAsia="仿宋_GB2312"/>
          <w:sz w:val="24"/>
          <w:szCs w:val="24"/>
        </w:rPr>
        <w:t>铁路穿越的涉铁工程设计文件。</w:t>
      </w:r>
    </w:p>
    <w:p w14:paraId="7129A31A">
      <w:pPr>
        <w:snapToGrid w:val="0"/>
        <w:spacing w:line="400" w:lineRule="exact"/>
        <w:ind w:firstLine="493"/>
        <w:rPr>
          <w:rFonts w:ascii="仿宋_GB2312" w:hAnsi="仿宋" w:eastAsia="仿宋_GB2312"/>
          <w:sz w:val="24"/>
          <w:szCs w:val="24"/>
        </w:rPr>
      </w:pPr>
      <w:r>
        <w:rPr>
          <w:rFonts w:hint="eastAsia" w:ascii="仿宋_GB2312" w:hAnsi="仿宋" w:eastAsia="仿宋_GB2312"/>
          <w:sz w:val="24"/>
          <w:szCs w:val="24"/>
        </w:rPr>
        <w:t>（</w:t>
      </w:r>
      <w:r>
        <w:rPr>
          <w:rFonts w:ascii="仿宋_GB2312" w:hAnsi="仿宋" w:eastAsia="仿宋_GB2312"/>
          <w:sz w:val="24"/>
          <w:szCs w:val="24"/>
        </w:rPr>
        <w:t>3）负责组织、协调有审批权限行政主管部门，在约定的时间内帮助发包人取得有审批权限行政主管部门的批复，并负责配合发包人做好铁路穿越的施工与竣工等相关工作，提供有关的技术服务。</w:t>
      </w:r>
    </w:p>
    <w:p w14:paraId="65632257">
      <w:pPr>
        <w:snapToGrid w:val="0"/>
        <w:spacing w:line="400" w:lineRule="exact"/>
        <w:ind w:firstLine="493"/>
        <w:rPr>
          <w:rFonts w:ascii="仿宋_GB2312" w:hAnsi="仿宋" w:eastAsia="仿宋_GB2312"/>
          <w:sz w:val="24"/>
          <w:szCs w:val="24"/>
        </w:rPr>
      </w:pPr>
      <w:r>
        <w:rPr>
          <w:rFonts w:hint="eastAsia" w:ascii="仿宋_GB2312" w:hAnsi="仿宋" w:eastAsia="仿宋_GB2312"/>
          <w:sz w:val="24"/>
          <w:szCs w:val="24"/>
        </w:rPr>
        <w:t>（</w:t>
      </w:r>
      <w:r>
        <w:rPr>
          <w:rFonts w:ascii="仿宋_GB2312" w:hAnsi="仿宋" w:eastAsia="仿宋_GB2312"/>
          <w:sz w:val="24"/>
          <w:szCs w:val="24"/>
        </w:rPr>
        <w:t>4）编制穿越铁路的施工图并提供相关的竣工资料。</w:t>
      </w:r>
    </w:p>
    <w:p w14:paraId="27295439">
      <w:pPr>
        <w:snapToGrid w:val="0"/>
        <w:spacing w:line="400" w:lineRule="exact"/>
        <w:ind w:firstLine="493"/>
        <w:rPr>
          <w:rFonts w:ascii="仿宋_GB2312" w:hAnsi="仿宋" w:eastAsia="仿宋_GB2312"/>
          <w:sz w:val="24"/>
          <w:szCs w:val="24"/>
        </w:rPr>
      </w:pPr>
      <w:r>
        <w:rPr>
          <w:rFonts w:hint="eastAsia" w:ascii="仿宋_GB2312" w:hAnsi="仿宋" w:eastAsia="仿宋_GB2312"/>
          <w:sz w:val="24"/>
          <w:szCs w:val="24"/>
        </w:rPr>
        <w:t>（</w:t>
      </w:r>
      <w:r>
        <w:rPr>
          <w:rFonts w:ascii="仿宋_GB2312" w:hAnsi="仿宋" w:eastAsia="仿宋_GB2312"/>
          <w:sz w:val="24"/>
          <w:szCs w:val="24"/>
        </w:rPr>
        <w:t>5）根据铁路部门要求，安评评估及临时用地勘探测量需第三方单位完成，乙方应根据相关要求承担、负责相关委外工作。</w:t>
      </w:r>
    </w:p>
    <w:p w14:paraId="7790E8C5">
      <w:pPr>
        <w:snapToGrid w:val="0"/>
        <w:spacing w:line="400" w:lineRule="exact"/>
        <w:ind w:firstLine="493"/>
        <w:rPr>
          <w:rFonts w:ascii="仿宋_GB2312" w:hAnsi="仿宋" w:eastAsia="仿宋_GB2312"/>
          <w:sz w:val="24"/>
          <w:szCs w:val="24"/>
        </w:rPr>
      </w:pPr>
    </w:p>
    <w:p w14:paraId="0D3EB426">
      <w:pPr>
        <w:snapToGrid w:val="0"/>
        <w:spacing w:line="400" w:lineRule="exact"/>
        <w:rPr>
          <w:rFonts w:ascii="仿宋_GB2312" w:hAnsi="仿宋" w:eastAsia="仿宋_GB2312"/>
          <w:sz w:val="24"/>
          <w:szCs w:val="24"/>
        </w:rPr>
      </w:pPr>
      <w:r>
        <w:rPr>
          <w:rFonts w:hint="eastAsia" w:ascii="仿宋_GB2312" w:hAnsi="仿宋" w:eastAsia="仿宋_GB2312"/>
          <w:b/>
          <w:sz w:val="24"/>
          <w:szCs w:val="24"/>
        </w:rPr>
        <w:t>四、产品需执行的国家相关标准、行业标准、地方标准或者其他标准、规范</w:t>
      </w:r>
    </w:p>
    <w:p w14:paraId="3991BC8B">
      <w:pPr>
        <w:snapToGrid w:val="0"/>
        <w:spacing w:line="400" w:lineRule="exact"/>
        <w:ind w:firstLine="493"/>
        <w:jc w:val="left"/>
        <w:rPr>
          <w:rFonts w:ascii="仿宋_GB2312" w:hAnsi="仿宋" w:eastAsia="仿宋_GB2312"/>
          <w:sz w:val="24"/>
          <w:szCs w:val="24"/>
        </w:rPr>
      </w:pPr>
      <w:r>
        <w:rPr>
          <w:rFonts w:hint="eastAsia" w:ascii="仿宋_GB2312" w:hAnsi="仿宋" w:eastAsia="仿宋_GB2312"/>
          <w:sz w:val="24"/>
          <w:szCs w:val="24"/>
        </w:rPr>
        <w:t>1、本项目的涉铁设计任务书或设计要求。</w:t>
      </w:r>
    </w:p>
    <w:p w14:paraId="26FAF6D1">
      <w:pPr>
        <w:snapToGrid w:val="0"/>
        <w:spacing w:line="400" w:lineRule="exact"/>
        <w:ind w:firstLine="493"/>
        <w:jc w:val="left"/>
        <w:rPr>
          <w:rFonts w:ascii="仿宋_GB2312" w:hAnsi="仿宋" w:eastAsia="仿宋_GB2312"/>
          <w:sz w:val="24"/>
          <w:szCs w:val="24"/>
        </w:rPr>
      </w:pPr>
      <w:r>
        <w:rPr>
          <w:rFonts w:hint="eastAsia" w:ascii="仿宋_GB2312" w:hAnsi="仿宋" w:eastAsia="仿宋_GB2312"/>
          <w:sz w:val="24"/>
          <w:szCs w:val="24"/>
        </w:rPr>
        <w:t>2、中国铁路上海局集团有限公司编制的办法及有关规定。</w:t>
      </w:r>
    </w:p>
    <w:p w14:paraId="04DB6CFF">
      <w:pPr>
        <w:snapToGrid w:val="0"/>
        <w:spacing w:line="400" w:lineRule="exact"/>
        <w:ind w:firstLine="493"/>
        <w:jc w:val="left"/>
        <w:rPr>
          <w:rFonts w:ascii="仿宋_GB2312" w:hAnsi="仿宋" w:eastAsia="仿宋_GB2312"/>
          <w:sz w:val="24"/>
          <w:szCs w:val="24"/>
        </w:rPr>
      </w:pPr>
      <w:r>
        <w:rPr>
          <w:rFonts w:hint="eastAsia" w:ascii="仿宋_GB2312" w:hAnsi="仿宋" w:eastAsia="仿宋_GB2312"/>
          <w:sz w:val="24"/>
          <w:szCs w:val="24"/>
        </w:rPr>
        <w:t>3、国家及行业现行的与本项目勘察、设计相关的规范、规定、技术规程和标准。</w:t>
      </w:r>
    </w:p>
    <w:p w14:paraId="70F12789">
      <w:pPr>
        <w:snapToGrid w:val="0"/>
        <w:spacing w:line="400" w:lineRule="exact"/>
        <w:ind w:firstLine="493"/>
        <w:jc w:val="left"/>
        <w:rPr>
          <w:rFonts w:ascii="仿宋_GB2312" w:hAnsi="仿宋" w:eastAsia="仿宋_GB2312"/>
          <w:sz w:val="24"/>
          <w:szCs w:val="24"/>
        </w:rPr>
      </w:pPr>
      <w:r>
        <w:rPr>
          <w:rFonts w:ascii="仿宋_GB2312" w:hAnsi="仿宋" w:eastAsia="仿宋_GB2312"/>
          <w:sz w:val="24"/>
          <w:szCs w:val="24"/>
        </w:rPr>
        <w:t>4</w:t>
      </w:r>
      <w:r>
        <w:rPr>
          <w:rFonts w:hint="eastAsia" w:ascii="仿宋_GB2312" w:hAnsi="仿宋" w:eastAsia="仿宋_GB2312"/>
          <w:sz w:val="24"/>
          <w:szCs w:val="24"/>
        </w:rPr>
        <w:t>、招标人提供的其他设计标准及本项目招投标文件、合同等。</w:t>
      </w:r>
    </w:p>
    <w:p w14:paraId="6E8695BF">
      <w:pPr>
        <w:pStyle w:val="9"/>
        <w:snapToGrid w:val="0"/>
        <w:spacing w:line="400" w:lineRule="exact"/>
        <w:rPr>
          <w:rFonts w:ascii="仿宋_GB2312" w:eastAsia="仿宋_GB2312"/>
          <w:sz w:val="24"/>
          <w:szCs w:val="24"/>
        </w:rPr>
      </w:pPr>
    </w:p>
    <w:p w14:paraId="618A0F9A">
      <w:pPr>
        <w:snapToGrid w:val="0"/>
        <w:spacing w:line="400" w:lineRule="exact"/>
        <w:rPr>
          <w:rFonts w:ascii="仿宋_GB2312" w:hAnsi="仿宋" w:eastAsia="仿宋_GB2312"/>
          <w:sz w:val="24"/>
          <w:szCs w:val="24"/>
        </w:rPr>
      </w:pPr>
      <w:r>
        <w:rPr>
          <w:rFonts w:hint="eastAsia" w:ascii="仿宋_GB2312" w:hAnsi="仿宋" w:eastAsia="仿宋_GB2312"/>
          <w:b/>
          <w:sz w:val="24"/>
          <w:szCs w:val="24"/>
        </w:rPr>
        <w:t>五、商务要求</w:t>
      </w:r>
    </w:p>
    <w:p w14:paraId="08856B6E">
      <w:pPr>
        <w:snapToGrid w:val="0"/>
        <w:spacing w:line="400" w:lineRule="exact"/>
        <w:ind w:firstLine="493"/>
        <w:jc w:val="left"/>
        <w:rPr>
          <w:rFonts w:ascii="仿宋_GB2312" w:hAnsi="仿宋" w:eastAsia="仿宋_GB2312"/>
          <w:sz w:val="24"/>
          <w:szCs w:val="24"/>
        </w:rPr>
      </w:pPr>
      <w:r>
        <w:rPr>
          <w:rFonts w:ascii="仿宋_GB2312" w:hAnsi="仿宋" w:eastAsia="仿宋_GB2312"/>
          <w:sz w:val="24"/>
          <w:szCs w:val="24"/>
        </w:rPr>
        <w:t>1、设计周期：</w:t>
      </w:r>
      <w:r>
        <w:rPr>
          <w:rFonts w:hint="eastAsia" w:ascii="仿宋_GB2312" w:hAnsi="仿宋" w:eastAsia="仿宋_GB2312"/>
          <w:sz w:val="24"/>
          <w:szCs w:val="24"/>
        </w:rPr>
        <w:t>120日历天（其中，方案设计10天，取得国铁路上海局集团有限公司出具方南设计审查意见的复函50天，施工图设计审查完成60天），由设计人综合考虑且必须满足设计总体进度要求。</w:t>
      </w:r>
    </w:p>
    <w:p w14:paraId="017709CC">
      <w:pPr>
        <w:snapToGrid w:val="0"/>
        <w:spacing w:line="400" w:lineRule="exact"/>
        <w:ind w:firstLine="493"/>
        <w:jc w:val="left"/>
        <w:rPr>
          <w:rFonts w:ascii="仿宋_GB2312" w:hAnsi="仿宋" w:eastAsia="仿宋_GB2312"/>
          <w:sz w:val="24"/>
          <w:szCs w:val="24"/>
        </w:rPr>
      </w:pPr>
      <w:r>
        <w:rPr>
          <w:rFonts w:ascii="仿宋_GB2312" w:hAnsi="仿宋" w:eastAsia="仿宋_GB2312"/>
          <w:sz w:val="24"/>
          <w:szCs w:val="24"/>
        </w:rPr>
        <w:t>2、服务地点：南京</w:t>
      </w:r>
      <w:r>
        <w:rPr>
          <w:rFonts w:hint="eastAsia" w:ascii="仿宋_GB2312" w:hAnsi="仿宋" w:eastAsia="仿宋_GB2312"/>
          <w:sz w:val="24"/>
          <w:szCs w:val="24"/>
        </w:rPr>
        <w:t>市栖霞区</w:t>
      </w:r>
    </w:p>
    <w:p w14:paraId="4EBF7861">
      <w:pPr>
        <w:snapToGrid w:val="0"/>
        <w:spacing w:line="400" w:lineRule="exact"/>
        <w:ind w:firstLine="493"/>
        <w:jc w:val="left"/>
        <w:rPr>
          <w:rFonts w:ascii="仿宋_GB2312" w:hAnsi="仿宋" w:eastAsia="仿宋_GB2312"/>
          <w:sz w:val="24"/>
          <w:szCs w:val="24"/>
        </w:rPr>
      </w:pPr>
      <w:r>
        <w:rPr>
          <w:rFonts w:ascii="仿宋_GB2312" w:hAnsi="仿宋" w:eastAsia="仿宋_GB2312"/>
          <w:sz w:val="24"/>
          <w:szCs w:val="24"/>
        </w:rPr>
        <w:t>3、付款方式：</w:t>
      </w:r>
    </w:p>
    <w:p w14:paraId="2279ED98">
      <w:pPr>
        <w:snapToGrid w:val="0"/>
        <w:spacing w:line="400" w:lineRule="exact"/>
        <w:ind w:firstLine="493"/>
        <w:jc w:val="left"/>
        <w:rPr>
          <w:rFonts w:ascii="仿宋_GB2312" w:hAnsi="仿宋" w:eastAsia="仿宋_GB2312"/>
          <w:sz w:val="24"/>
          <w:szCs w:val="24"/>
        </w:rPr>
      </w:pPr>
      <w:r>
        <w:rPr>
          <w:rFonts w:hint="eastAsia" w:ascii="仿宋_GB2312" w:hAnsi="仿宋" w:eastAsia="仿宋_GB2312"/>
          <w:sz w:val="24"/>
          <w:szCs w:val="24"/>
        </w:rPr>
        <w:t>（</w:t>
      </w:r>
      <w:r>
        <w:rPr>
          <w:rFonts w:ascii="仿宋_GB2312" w:hAnsi="仿宋" w:eastAsia="仿宋_GB2312"/>
          <w:sz w:val="24"/>
          <w:szCs w:val="24"/>
        </w:rPr>
        <w:t>1）</w:t>
      </w:r>
      <w:r>
        <w:rPr>
          <w:rFonts w:hint="eastAsia" w:ascii="仿宋_GB2312" w:hAnsi="仿宋" w:eastAsia="仿宋_GB2312"/>
          <w:sz w:val="24"/>
          <w:szCs w:val="24"/>
        </w:rPr>
        <w:t>设计人向发包人提交方案设计文件、安全评估报告文件后，由设计人提出付款申请、开具等额增值税专用/普通发票并按要求办理相关手续后，发包人向设计人支付合同总设计费的20%。</w:t>
      </w:r>
    </w:p>
    <w:p w14:paraId="3A9CA2AE">
      <w:pPr>
        <w:snapToGrid w:val="0"/>
        <w:spacing w:line="400" w:lineRule="exact"/>
        <w:ind w:firstLine="493"/>
        <w:jc w:val="left"/>
        <w:rPr>
          <w:rFonts w:ascii="仿宋_GB2312" w:hAnsi="仿宋" w:eastAsia="仿宋_GB2312"/>
          <w:sz w:val="24"/>
          <w:szCs w:val="24"/>
        </w:rPr>
      </w:pPr>
      <w:r>
        <w:rPr>
          <w:rFonts w:hint="eastAsia" w:ascii="仿宋_GB2312" w:hAnsi="仿宋" w:eastAsia="仿宋_GB2312"/>
          <w:sz w:val="24"/>
          <w:szCs w:val="24"/>
        </w:rPr>
        <w:t>（2）中国铁路上海局集团有限公司出具方案设计审查意见的复函后，由设计人提出付款申请、开具等额增值税专用/普通发票并按要求办理相关手续后，发包人向设计人支付合同总设计费的70%。</w:t>
      </w:r>
    </w:p>
    <w:p w14:paraId="2619CB79">
      <w:pPr>
        <w:snapToGrid w:val="0"/>
        <w:spacing w:line="400" w:lineRule="exact"/>
        <w:ind w:firstLine="493"/>
        <w:jc w:val="left"/>
        <w:rPr>
          <w:rFonts w:ascii="仿宋_GB2312" w:hAnsi="仿宋" w:eastAsia="仿宋_GB2312"/>
          <w:sz w:val="24"/>
          <w:szCs w:val="24"/>
        </w:rPr>
      </w:pPr>
      <w:r>
        <w:rPr>
          <w:rFonts w:hint="eastAsia" w:ascii="仿宋_GB2312" w:hAnsi="仿宋" w:eastAsia="仿宋_GB2312"/>
          <w:sz w:val="24"/>
          <w:szCs w:val="24"/>
        </w:rPr>
        <w:t>（3</w:t>
      </w:r>
      <w:r>
        <w:rPr>
          <w:rFonts w:ascii="仿宋_GB2312" w:hAnsi="仿宋" w:eastAsia="仿宋_GB2312"/>
          <w:sz w:val="24"/>
          <w:szCs w:val="24"/>
        </w:rPr>
        <w:t>）</w:t>
      </w:r>
      <w:r>
        <w:rPr>
          <w:rFonts w:hint="eastAsia" w:ascii="仿宋_GB2312" w:hAnsi="仿宋" w:eastAsia="仿宋_GB2312"/>
          <w:sz w:val="24"/>
          <w:szCs w:val="24"/>
        </w:rPr>
        <w:t>施工图审查设计完成并签订代建施工合同后</w:t>
      </w:r>
      <w:r>
        <w:rPr>
          <w:rFonts w:ascii="仿宋_GB2312" w:hAnsi="仿宋" w:eastAsia="仿宋_GB2312"/>
          <w:sz w:val="24"/>
          <w:szCs w:val="24"/>
        </w:rPr>
        <w:t>，</w:t>
      </w:r>
      <w:r>
        <w:rPr>
          <w:rFonts w:hint="eastAsia" w:ascii="仿宋_GB2312" w:hAnsi="仿宋" w:eastAsia="仿宋_GB2312"/>
          <w:sz w:val="24"/>
          <w:szCs w:val="24"/>
        </w:rPr>
        <w:t>由设计人提出付款申请、开具等额增值税专用/普通发票并按要求办理相关手续后，发包人向设计人支付合同总设计费的95%。</w:t>
      </w:r>
    </w:p>
    <w:p w14:paraId="469FA7C4">
      <w:pPr>
        <w:snapToGrid w:val="0"/>
        <w:spacing w:line="400" w:lineRule="exact"/>
        <w:ind w:firstLine="493"/>
        <w:jc w:val="left"/>
        <w:rPr>
          <w:rFonts w:ascii="仿宋_GB2312" w:hAnsi="仿宋" w:eastAsia="仿宋_GB2312"/>
          <w:sz w:val="24"/>
          <w:szCs w:val="24"/>
        </w:rPr>
      </w:pPr>
      <w:r>
        <w:rPr>
          <w:rFonts w:hint="eastAsia" w:ascii="仿宋_GB2312" w:hAnsi="仿宋" w:eastAsia="仿宋_GB2312"/>
          <w:sz w:val="24"/>
          <w:szCs w:val="24"/>
        </w:rPr>
        <w:t>（4）代建实施完成后，由设计人提出付款申请、开具等额增值税专用/普通发票并按要求办理相关手续后，发包人向设计人支付合同总设计费的100%。</w:t>
      </w:r>
    </w:p>
    <w:p w14:paraId="75F3D6A1">
      <w:pPr>
        <w:snapToGrid w:val="0"/>
        <w:spacing w:line="400" w:lineRule="exact"/>
        <w:ind w:firstLine="493"/>
        <w:jc w:val="left"/>
        <w:rPr>
          <w:rFonts w:ascii="仿宋_GB2312" w:hAnsi="仿宋" w:eastAsia="仿宋_GB2312"/>
          <w:sz w:val="24"/>
          <w:szCs w:val="24"/>
        </w:rPr>
      </w:pPr>
      <w:r>
        <w:rPr>
          <w:rFonts w:hint="eastAsia" w:ascii="仿宋_GB2312" w:hAnsi="仿宋" w:eastAsia="仿宋_GB2312"/>
          <w:sz w:val="24"/>
          <w:szCs w:val="24"/>
        </w:rPr>
        <w:t>4.乙方应按设计结算进度向甲方提供增值税专用发票。甲方收到发票和服务费明细清单等其他结算资料，审核无误后向乙方付款。</w:t>
      </w:r>
    </w:p>
    <w:p w14:paraId="267DC2D2">
      <w:pPr>
        <w:snapToGrid w:val="0"/>
        <w:spacing w:line="400" w:lineRule="exact"/>
        <w:rPr>
          <w:rFonts w:ascii="仿宋_GB2312" w:hAnsi="仿宋" w:eastAsia="仿宋_GB2312"/>
          <w:b/>
          <w:sz w:val="24"/>
          <w:szCs w:val="24"/>
        </w:rPr>
      </w:pPr>
      <w:r>
        <w:rPr>
          <w:rFonts w:hint="eastAsia" w:ascii="仿宋_GB2312" w:hAnsi="仿宋" w:eastAsia="仿宋_GB2312"/>
          <w:b/>
          <w:sz w:val="24"/>
          <w:szCs w:val="24"/>
          <w:lang w:val="en-US" w:eastAsia="zh-CN"/>
        </w:rPr>
        <w:t>六</w:t>
      </w:r>
      <w:r>
        <w:rPr>
          <w:rFonts w:hint="eastAsia" w:ascii="仿宋_GB2312" w:hAnsi="仿宋" w:eastAsia="仿宋_GB2312"/>
          <w:b/>
          <w:sz w:val="24"/>
          <w:szCs w:val="24"/>
        </w:rPr>
        <w:t>、履约验收方案</w:t>
      </w:r>
    </w:p>
    <w:p w14:paraId="41A7AE28">
      <w:pPr>
        <w:snapToGrid w:val="0"/>
        <w:spacing w:line="400" w:lineRule="exact"/>
        <w:ind w:firstLine="495"/>
        <w:rPr>
          <w:rFonts w:ascii="仿宋_GB2312" w:hAnsi="仿宋" w:eastAsia="仿宋_GB2312"/>
          <w:b/>
          <w:sz w:val="24"/>
          <w:szCs w:val="24"/>
        </w:rPr>
      </w:pPr>
      <w:r>
        <w:rPr>
          <w:rFonts w:hint="eastAsia" w:ascii="仿宋_GB2312" w:hAnsi="仿宋" w:eastAsia="仿宋_GB2312"/>
          <w:b/>
          <w:sz w:val="24"/>
          <w:szCs w:val="24"/>
        </w:rPr>
        <w:t>1、验收内容（包括每项技术和商务要求）：</w:t>
      </w:r>
    </w:p>
    <w:p w14:paraId="58D11364">
      <w:pPr>
        <w:snapToGrid w:val="0"/>
        <w:spacing w:line="400" w:lineRule="exact"/>
        <w:ind w:firstLine="495"/>
        <w:rPr>
          <w:rFonts w:ascii="仿宋_GB2312" w:hAnsi="仿宋" w:eastAsia="仿宋_GB2312"/>
          <w:sz w:val="24"/>
          <w:szCs w:val="24"/>
        </w:rPr>
      </w:pPr>
      <w:r>
        <w:rPr>
          <w:rFonts w:hint="eastAsia" w:ascii="仿宋_GB2312" w:hAnsi="仿宋" w:eastAsia="仿宋_GB2312"/>
          <w:sz w:val="24"/>
          <w:szCs w:val="24"/>
        </w:rPr>
        <w:t>（</w:t>
      </w:r>
      <w:r>
        <w:rPr>
          <w:rFonts w:ascii="仿宋_GB2312" w:hAnsi="仿宋" w:eastAsia="仿宋_GB2312"/>
          <w:sz w:val="24"/>
          <w:szCs w:val="24"/>
        </w:rPr>
        <w:t>1）满足招标文件技术和商务要求。</w:t>
      </w:r>
    </w:p>
    <w:p w14:paraId="67E1BB84">
      <w:pPr>
        <w:snapToGrid w:val="0"/>
        <w:spacing w:line="400" w:lineRule="exact"/>
        <w:ind w:firstLine="495"/>
        <w:rPr>
          <w:rFonts w:ascii="仿宋_GB2312" w:hAnsi="仿宋" w:eastAsia="仿宋_GB2312"/>
          <w:sz w:val="24"/>
          <w:szCs w:val="24"/>
        </w:rPr>
      </w:pPr>
      <w:r>
        <w:rPr>
          <w:rFonts w:hint="eastAsia" w:ascii="仿宋_GB2312" w:hAnsi="仿宋" w:eastAsia="仿宋_GB2312"/>
          <w:b/>
          <w:sz w:val="24"/>
          <w:szCs w:val="24"/>
        </w:rPr>
        <w:t>2、验收标准（包括所有客观、量化指标）：</w:t>
      </w:r>
    </w:p>
    <w:p w14:paraId="59E3AF23">
      <w:pPr>
        <w:snapToGrid w:val="0"/>
        <w:spacing w:line="400" w:lineRule="exact"/>
        <w:ind w:firstLine="493"/>
        <w:rPr>
          <w:rFonts w:ascii="仿宋_GB2312" w:hAnsi="仿宋" w:eastAsia="仿宋_GB2312"/>
          <w:sz w:val="24"/>
          <w:szCs w:val="24"/>
        </w:rPr>
      </w:pPr>
      <w:r>
        <w:rPr>
          <w:rFonts w:hint="eastAsia" w:ascii="仿宋_GB2312" w:hAnsi="仿宋" w:eastAsia="仿宋_GB2312"/>
          <w:sz w:val="24"/>
          <w:szCs w:val="24"/>
        </w:rPr>
        <w:t>（</w:t>
      </w:r>
      <w:r>
        <w:rPr>
          <w:rFonts w:ascii="仿宋_GB2312" w:hAnsi="仿宋" w:eastAsia="仿宋_GB2312"/>
          <w:sz w:val="24"/>
          <w:szCs w:val="24"/>
        </w:rPr>
        <w:t>1）国家或行业相关标准；</w:t>
      </w:r>
    </w:p>
    <w:p w14:paraId="0EC2B90B">
      <w:pPr>
        <w:snapToGrid w:val="0"/>
        <w:spacing w:line="400" w:lineRule="exact"/>
        <w:ind w:firstLine="493"/>
        <w:rPr>
          <w:rFonts w:ascii="仿宋_GB2312" w:hAnsi="仿宋" w:eastAsia="仿宋_GB2312"/>
          <w:sz w:val="24"/>
          <w:szCs w:val="24"/>
        </w:rPr>
      </w:pPr>
      <w:r>
        <w:rPr>
          <w:rFonts w:hint="eastAsia" w:ascii="仿宋_GB2312" w:hAnsi="仿宋" w:eastAsia="仿宋_GB2312"/>
          <w:sz w:val="24"/>
          <w:szCs w:val="24"/>
        </w:rPr>
        <w:t>（</w:t>
      </w:r>
      <w:r>
        <w:rPr>
          <w:rFonts w:ascii="仿宋_GB2312" w:hAnsi="仿宋" w:eastAsia="仿宋_GB2312"/>
          <w:sz w:val="24"/>
          <w:szCs w:val="24"/>
        </w:rPr>
        <w:t>2）合同、招标采购文件的要求、投标/响应等文件的承诺。</w:t>
      </w:r>
    </w:p>
    <w:p w14:paraId="5F41A0FA">
      <w:pPr>
        <w:snapToGrid w:val="0"/>
        <w:spacing w:line="400" w:lineRule="exact"/>
        <w:ind w:firstLine="493"/>
        <w:rPr>
          <w:rFonts w:ascii="仿宋_GB2312" w:hAnsi="仿宋" w:eastAsia="仿宋_GB2312"/>
          <w:sz w:val="24"/>
          <w:szCs w:val="24"/>
        </w:rPr>
      </w:pPr>
      <w:r>
        <w:rPr>
          <w:rFonts w:hint="eastAsia" w:ascii="仿宋_GB2312" w:hAnsi="仿宋" w:eastAsia="仿宋_GB2312"/>
          <w:sz w:val="24"/>
          <w:szCs w:val="24"/>
        </w:rPr>
        <w:t>（</w:t>
      </w:r>
      <w:r>
        <w:rPr>
          <w:rFonts w:ascii="仿宋_GB2312" w:hAnsi="仿宋" w:eastAsia="仿宋_GB2312"/>
          <w:sz w:val="24"/>
          <w:szCs w:val="24"/>
        </w:rPr>
        <w:t>3）履约验收其他标准详见合同条款。</w:t>
      </w:r>
    </w:p>
    <w:p w14:paraId="73C989AF">
      <w:pPr>
        <w:snapToGrid w:val="0"/>
        <w:spacing w:line="400" w:lineRule="exact"/>
        <w:rPr>
          <w:rFonts w:ascii="仿宋_GB2312" w:hAnsi="仿宋" w:eastAsia="仿宋_GB2312"/>
          <w:sz w:val="24"/>
          <w:szCs w:val="24"/>
        </w:rPr>
      </w:pPr>
      <w:r>
        <w:rPr>
          <w:rFonts w:hint="eastAsia" w:ascii="仿宋_GB2312" w:hAnsi="仿宋" w:eastAsia="仿宋_GB2312"/>
          <w:b/>
          <w:sz w:val="24"/>
          <w:szCs w:val="24"/>
          <w:lang w:val="en-US" w:eastAsia="zh-CN"/>
        </w:rPr>
        <w:t>七</w:t>
      </w:r>
      <w:bookmarkStart w:id="7" w:name="_GoBack"/>
      <w:bookmarkEnd w:id="7"/>
      <w:r>
        <w:rPr>
          <w:rFonts w:hint="eastAsia" w:ascii="仿宋_GB2312" w:hAnsi="仿宋" w:eastAsia="仿宋_GB2312"/>
          <w:b/>
          <w:sz w:val="24"/>
          <w:szCs w:val="24"/>
        </w:rPr>
        <w:t>、其他</w:t>
      </w:r>
    </w:p>
    <w:p w14:paraId="15B3E9E0">
      <w:pPr>
        <w:snapToGrid w:val="0"/>
        <w:spacing w:line="400" w:lineRule="exact"/>
        <w:ind w:firstLine="493"/>
        <w:rPr>
          <w:rFonts w:ascii="仿宋_GB2312" w:hAnsi="仿宋" w:eastAsia="仿宋_GB2312"/>
          <w:sz w:val="24"/>
          <w:szCs w:val="24"/>
        </w:rPr>
      </w:pPr>
      <w:r>
        <w:rPr>
          <w:rFonts w:hint="eastAsia" w:ascii="仿宋_GB2312" w:hAnsi="仿宋" w:eastAsia="仿宋_GB2312"/>
          <w:sz w:val="24"/>
          <w:szCs w:val="24"/>
        </w:rPr>
        <w:t>1、技术服务费用包含设计人员赴工地现场的旅差费。</w:t>
      </w:r>
    </w:p>
    <w:p w14:paraId="321FEE0C">
      <w:pPr>
        <w:snapToGrid w:val="0"/>
        <w:spacing w:line="400" w:lineRule="exact"/>
        <w:ind w:firstLine="493"/>
        <w:rPr>
          <w:rFonts w:ascii="仿宋_GB2312" w:hAnsi="仿宋" w:eastAsia="仿宋_GB2312"/>
          <w:sz w:val="24"/>
          <w:szCs w:val="24"/>
        </w:rPr>
      </w:pPr>
      <w:r>
        <w:rPr>
          <w:rFonts w:hint="eastAsia" w:ascii="仿宋_GB2312" w:hAnsi="仿宋" w:eastAsia="仿宋_GB2312"/>
          <w:sz w:val="24"/>
          <w:szCs w:val="24"/>
        </w:rPr>
        <w:t>2、技术服务费用包含初步设计及施工图的各类评审费用。</w:t>
      </w:r>
    </w:p>
    <w:p w14:paraId="0DFC1AA1">
      <w:pPr>
        <w:snapToGrid w:val="0"/>
        <w:spacing w:line="400" w:lineRule="exact"/>
        <w:ind w:firstLine="493"/>
        <w:rPr>
          <w:rFonts w:ascii="仿宋_GB2312" w:hAnsi="仿宋" w:eastAsia="仿宋_GB2312"/>
          <w:sz w:val="24"/>
          <w:szCs w:val="24"/>
        </w:rPr>
      </w:pPr>
      <w:r>
        <w:rPr>
          <w:rFonts w:hint="eastAsia" w:ascii="仿宋_GB2312" w:hAnsi="仿宋" w:eastAsia="仿宋_GB2312"/>
          <w:sz w:val="24"/>
          <w:szCs w:val="24"/>
        </w:rPr>
        <w:t>3、本项目设计费参照《江苏省工程勘察设计收费导则》（2024版）及中国工程咨询协会关于工程咨询服务（境内）人工成本要素信息调查情况的通报的收费标准及有关规定结合市场实际和自身条件自行报设计费总价，最终结算的勘察设计费总价包干，不予调整。</w:t>
      </w:r>
    </w:p>
    <w:p w14:paraId="1B9644EB">
      <w:pPr>
        <w:snapToGrid w:val="0"/>
        <w:spacing w:line="400" w:lineRule="exact"/>
        <w:ind w:firstLine="493"/>
        <w:rPr>
          <w:rFonts w:ascii="仿宋_GB2312" w:hAnsi="仿宋" w:eastAsia="仿宋_GB2312"/>
          <w:sz w:val="24"/>
          <w:szCs w:val="24"/>
        </w:rPr>
      </w:pPr>
      <w:r>
        <w:rPr>
          <w:rFonts w:hint="eastAsia" w:ascii="仿宋_GB2312" w:hAnsi="仿宋" w:eastAsia="仿宋_GB2312"/>
          <w:sz w:val="24"/>
          <w:szCs w:val="24"/>
        </w:rPr>
        <w:t>4、因设计人原因导致合同解除的，发包人有权索回已支付设计人的全部费用。</w:t>
      </w:r>
    </w:p>
    <w:p w14:paraId="6EDEA836">
      <w:pPr>
        <w:snapToGrid w:val="0"/>
        <w:spacing w:line="400" w:lineRule="exact"/>
        <w:ind w:firstLine="493"/>
        <w:rPr>
          <w:rFonts w:ascii="仿宋_GB2312" w:hAnsi="仿宋" w:eastAsia="仿宋_GB2312"/>
          <w:sz w:val="24"/>
          <w:szCs w:val="24"/>
        </w:rPr>
      </w:pPr>
      <w:r>
        <w:rPr>
          <w:rFonts w:ascii="仿宋_GB2312" w:hAnsi="仿宋" w:eastAsia="仿宋_GB2312"/>
          <w:sz w:val="24"/>
          <w:szCs w:val="24"/>
        </w:rPr>
        <w:t>5</w:t>
      </w:r>
      <w:r>
        <w:rPr>
          <w:rFonts w:hint="eastAsia" w:ascii="仿宋_GB2312" w:hAnsi="仿宋" w:eastAsia="仿宋_GB2312"/>
          <w:sz w:val="24"/>
          <w:szCs w:val="24"/>
        </w:rPr>
        <w:t>、其他详见勘察设计任务书。</w:t>
      </w:r>
    </w:p>
    <w:p w14:paraId="6EE80C56">
      <w:pPr>
        <w:spacing w:line="300" w:lineRule="auto"/>
        <w:jc w:val="center"/>
        <w:rPr>
          <w:b/>
          <w:sz w:val="32"/>
        </w:rPr>
      </w:pPr>
      <w:r>
        <w:rPr>
          <w:rFonts w:ascii="仿宋" w:hAnsi="仿宋" w:eastAsia="仿宋" w:cs="仿宋"/>
          <w:b/>
          <w:bCs/>
          <w:position w:val="-1"/>
          <w:sz w:val="32"/>
          <w:szCs w:val="32"/>
        </w:rPr>
        <w:br w:type="page"/>
      </w:r>
      <w:r>
        <w:rPr>
          <w:rFonts w:hint="eastAsia"/>
          <w:b/>
          <w:spacing w:val="-25"/>
          <w:sz w:val="32"/>
        </w:rPr>
        <w:t>南京大学仙林校区大数据与人工智能科研楼和军民融合研发中心电力设施及基础配套工程涉铁线路设计及安全评估服务</w:t>
      </w:r>
      <w:r>
        <w:rPr>
          <w:b/>
          <w:sz w:val="32"/>
        </w:rPr>
        <w:t>设计任务书</w:t>
      </w:r>
    </w:p>
    <w:p w14:paraId="572E2EA9">
      <w:pPr>
        <w:pStyle w:val="23"/>
        <w:snapToGrid w:val="0"/>
        <w:spacing w:line="400" w:lineRule="exact"/>
        <w:ind w:firstLine="482" w:firstLineChars="200"/>
        <w:rPr>
          <w:rFonts w:ascii="仿宋_GB2312" w:hAnsi="仿宋" w:eastAsia="仿宋_GB2312"/>
          <w:kern w:val="2"/>
          <w:sz w:val="24"/>
          <w:szCs w:val="24"/>
        </w:rPr>
      </w:pPr>
      <w:r>
        <w:rPr>
          <w:rFonts w:hint="eastAsia" w:ascii="仿宋_GB2312" w:hAnsi="仿宋" w:eastAsia="仿宋_GB2312"/>
          <w:b/>
          <w:kern w:val="2"/>
          <w:sz w:val="24"/>
          <w:szCs w:val="24"/>
        </w:rPr>
        <w:t>一、项目概况</w:t>
      </w:r>
    </w:p>
    <w:p w14:paraId="21C0E722">
      <w:pPr>
        <w:snapToGrid w:val="0"/>
        <w:spacing w:line="400" w:lineRule="exact"/>
        <w:ind w:firstLine="480" w:firstLineChars="200"/>
        <w:rPr>
          <w:rFonts w:ascii="仿宋_GB2312" w:hAnsi="仿宋" w:eastAsia="仿宋_GB2312"/>
          <w:sz w:val="24"/>
          <w:szCs w:val="24"/>
        </w:rPr>
      </w:pPr>
      <w:r>
        <w:rPr>
          <w:rFonts w:hint="eastAsia" w:ascii="仿宋_GB2312" w:hAnsi="仿宋" w:eastAsia="仿宋_GB2312"/>
          <w:sz w:val="24"/>
          <w:szCs w:val="24"/>
        </w:rPr>
        <w:t>为进一步满足教学科研用电需求，完善仙林校区科研基础设施，我校拟实施南京大学仙林校区大数据与人工智能科研楼和军民融合研发中心电力设施及基础配套工程。项目建设地点位于江苏省南京市栖霞区仙林大道</w:t>
      </w:r>
      <w:r>
        <w:rPr>
          <w:rFonts w:ascii="仿宋_GB2312" w:hAnsi="仿宋" w:eastAsia="仿宋_GB2312"/>
          <w:sz w:val="24"/>
          <w:szCs w:val="24"/>
        </w:rPr>
        <w:t>163号，南京大学仙林校区东侧，电力外线线路以红枫科技园为起点，经九龙山路、经天路、纬地路、元化路终点接入学校东侧5号开闭所环网柜。</w:t>
      </w:r>
      <w:r>
        <w:rPr>
          <w:rFonts w:hint="eastAsia" w:ascii="仿宋_GB2312" w:hAnsi="仿宋" w:eastAsia="仿宋_GB2312"/>
          <w:sz w:val="24"/>
          <w:szCs w:val="24"/>
        </w:rPr>
        <w:t>项目新建电缆排管</w:t>
      </w:r>
      <w:r>
        <w:rPr>
          <w:rFonts w:ascii="仿宋_GB2312" w:hAnsi="仿宋" w:eastAsia="仿宋_GB2312"/>
          <w:sz w:val="24"/>
          <w:szCs w:val="24"/>
        </w:rPr>
        <w:t>CPVCφ200/11*12孔+100/5*2孔：1</w:t>
      </w:r>
      <w:r>
        <w:rPr>
          <w:rFonts w:hint="eastAsia" w:ascii="仿宋_GB2312" w:hAnsi="仿宋" w:eastAsia="仿宋_GB2312"/>
          <w:sz w:val="24"/>
          <w:szCs w:val="24"/>
        </w:rPr>
        <w:t>8</w:t>
      </w:r>
      <w:r>
        <w:rPr>
          <w:rFonts w:ascii="仿宋_GB2312" w:hAnsi="仿宋" w:eastAsia="仿宋_GB2312"/>
          <w:sz w:val="24"/>
          <w:szCs w:val="24"/>
        </w:rPr>
        <w:t>00米；电缆拉管MPPφ200/16*12孔+100/12*2孔50米；各类钢筋混凝土直线井39座，环网柜基础10座。</w:t>
      </w:r>
      <w:r>
        <w:rPr>
          <w:rFonts w:hint="eastAsia" w:ascii="仿宋_GB2312" w:hAnsi="仿宋" w:eastAsia="仿宋_GB2312"/>
          <w:sz w:val="24"/>
          <w:szCs w:val="24"/>
        </w:rPr>
        <w:t>总投资约1739</w:t>
      </w:r>
      <w:r>
        <w:rPr>
          <w:rFonts w:ascii="仿宋_GB2312" w:hAnsi="仿宋" w:eastAsia="仿宋_GB2312"/>
          <w:sz w:val="24"/>
          <w:szCs w:val="24"/>
        </w:rPr>
        <w:t>万元，资金来源为学校自筹。</w:t>
      </w:r>
    </w:p>
    <w:p w14:paraId="006FBFBF">
      <w:pPr>
        <w:snapToGrid w:val="0"/>
        <w:spacing w:line="400" w:lineRule="exact"/>
        <w:ind w:firstLine="480" w:firstLineChars="200"/>
        <w:rPr>
          <w:rFonts w:ascii="仿宋_GB2312" w:hAnsi="仿宋" w:eastAsia="仿宋_GB2312"/>
          <w:sz w:val="24"/>
          <w:szCs w:val="24"/>
        </w:rPr>
      </w:pPr>
      <w:r>
        <w:rPr>
          <w:rFonts w:hint="eastAsia" w:ascii="仿宋_GB2312" w:hAnsi="仿宋" w:eastAsia="仿宋_GB2312"/>
          <w:sz w:val="24"/>
          <w:szCs w:val="24"/>
        </w:rPr>
        <w:t>该线路工程涉及下穿沪宁城际铁路</w:t>
      </w:r>
      <w:r>
        <w:rPr>
          <w:rFonts w:ascii="仿宋_GB2312" w:hAnsi="仿宋" w:eastAsia="仿宋_GB2312"/>
          <w:sz w:val="24"/>
          <w:szCs w:val="24"/>
        </w:rPr>
        <w:t>1处，本项目旨在取得中国铁路上海局集团有限公司设计方案的批复，编制</w:t>
      </w:r>
      <w:r>
        <w:rPr>
          <w:rFonts w:hint="eastAsia" w:ascii="仿宋_GB2312" w:hAnsi="仿宋" w:eastAsia="仿宋_GB2312"/>
          <w:sz w:val="24"/>
          <w:szCs w:val="24"/>
        </w:rPr>
        <w:t>下穿沪宁城际铁路</w:t>
      </w:r>
      <w:r>
        <w:rPr>
          <w:rFonts w:ascii="仿宋_GB2312" w:hAnsi="仿宋" w:eastAsia="仿宋_GB2312"/>
          <w:sz w:val="24"/>
          <w:szCs w:val="24"/>
        </w:rPr>
        <w:t>的施工图涉铁工程设计文件</w:t>
      </w:r>
      <w:r>
        <w:rPr>
          <w:rFonts w:hint="eastAsia" w:ascii="仿宋_GB2312" w:hAnsi="仿宋" w:eastAsia="仿宋_GB2312"/>
          <w:sz w:val="24"/>
          <w:szCs w:val="24"/>
        </w:rPr>
        <w:t>和安全评估报告</w:t>
      </w:r>
      <w:r>
        <w:rPr>
          <w:rFonts w:ascii="仿宋_GB2312" w:hAnsi="仿宋" w:eastAsia="仿宋_GB2312"/>
          <w:sz w:val="24"/>
          <w:szCs w:val="24"/>
        </w:rPr>
        <w:t>。</w:t>
      </w:r>
    </w:p>
    <w:p w14:paraId="5A1BC54C">
      <w:pPr>
        <w:pStyle w:val="23"/>
        <w:snapToGrid w:val="0"/>
        <w:spacing w:line="400" w:lineRule="exact"/>
        <w:ind w:firstLine="482" w:firstLineChars="200"/>
        <w:rPr>
          <w:rFonts w:ascii="仿宋_GB2312" w:hAnsi="仿宋" w:eastAsia="仿宋_GB2312"/>
          <w:b/>
          <w:kern w:val="2"/>
          <w:sz w:val="24"/>
          <w:szCs w:val="24"/>
        </w:rPr>
      </w:pPr>
      <w:r>
        <w:rPr>
          <w:rFonts w:hint="eastAsia" w:ascii="仿宋_GB2312" w:hAnsi="仿宋" w:eastAsia="仿宋_GB2312"/>
          <w:b/>
          <w:kern w:val="2"/>
          <w:sz w:val="24"/>
          <w:szCs w:val="24"/>
        </w:rPr>
        <w:t>二、设计范围</w:t>
      </w:r>
    </w:p>
    <w:p w14:paraId="766CD650">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（1）</w:t>
      </w:r>
      <w:r>
        <w:rPr>
          <w:rFonts w:ascii="仿宋_GB2312" w:hAnsi="仿宋" w:eastAsia="仿宋_GB2312"/>
          <w:kern w:val="2"/>
          <w:sz w:val="24"/>
          <w:szCs w:val="24"/>
        </w:rPr>
        <w:t>按照国家、铁路、国网公司有关规定提供相关资料。严格按照合约规定，不得将承包项目转包。</w:t>
      </w:r>
    </w:p>
    <w:p w14:paraId="4866C155">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2</w:t>
      </w:r>
      <w:r>
        <w:rPr>
          <w:rFonts w:hint="eastAsia" w:ascii="仿宋_GB2312" w:hAnsi="仿宋" w:eastAsia="仿宋_GB2312"/>
          <w:kern w:val="2"/>
          <w:sz w:val="24"/>
          <w:szCs w:val="24"/>
        </w:rPr>
        <w:t>）</w:t>
      </w:r>
      <w:r>
        <w:rPr>
          <w:rFonts w:ascii="仿宋_GB2312" w:hAnsi="仿宋" w:eastAsia="仿宋_GB2312"/>
          <w:kern w:val="2"/>
          <w:sz w:val="24"/>
          <w:szCs w:val="24"/>
        </w:rPr>
        <w:t>进行现场调查及收集资料并提供技术支持；</w:t>
      </w:r>
    </w:p>
    <w:p w14:paraId="2913C6E7">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3</w:t>
      </w:r>
      <w:r>
        <w:rPr>
          <w:rFonts w:hint="eastAsia" w:ascii="仿宋_GB2312" w:hAnsi="仿宋" w:eastAsia="仿宋_GB2312"/>
          <w:kern w:val="2"/>
          <w:sz w:val="24"/>
          <w:szCs w:val="24"/>
        </w:rPr>
        <w:t>）</w:t>
      </w:r>
      <w:r>
        <w:rPr>
          <w:rFonts w:ascii="仿宋_GB2312" w:hAnsi="仿宋" w:eastAsia="仿宋_GB2312"/>
          <w:kern w:val="2"/>
          <w:sz w:val="24"/>
          <w:szCs w:val="24"/>
        </w:rPr>
        <w:t>负责设计方案资料报送；</w:t>
      </w:r>
    </w:p>
    <w:p w14:paraId="76C24A68">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4</w:t>
      </w:r>
      <w:r>
        <w:rPr>
          <w:rFonts w:hint="eastAsia" w:ascii="仿宋_GB2312" w:hAnsi="仿宋" w:eastAsia="仿宋_GB2312"/>
          <w:kern w:val="2"/>
          <w:sz w:val="24"/>
          <w:szCs w:val="24"/>
        </w:rPr>
        <w:t>）</w:t>
      </w:r>
      <w:r>
        <w:rPr>
          <w:rFonts w:ascii="仿宋_GB2312" w:hAnsi="仿宋" w:eastAsia="仿宋_GB2312"/>
          <w:kern w:val="2"/>
          <w:sz w:val="24"/>
          <w:szCs w:val="24"/>
        </w:rPr>
        <w:t>联系产权单位和中国铁路上海局集团有限公司现场勘察；</w:t>
      </w:r>
    </w:p>
    <w:p w14:paraId="16AD645B">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5</w:t>
      </w:r>
      <w:r>
        <w:rPr>
          <w:rFonts w:hint="eastAsia" w:ascii="仿宋_GB2312" w:hAnsi="仿宋" w:eastAsia="仿宋_GB2312"/>
          <w:kern w:val="2"/>
          <w:sz w:val="24"/>
          <w:szCs w:val="24"/>
        </w:rPr>
        <w:t>）</w:t>
      </w:r>
      <w:r>
        <w:rPr>
          <w:rFonts w:ascii="仿宋_GB2312" w:hAnsi="仿宋" w:eastAsia="仿宋_GB2312"/>
          <w:kern w:val="2"/>
          <w:sz w:val="24"/>
          <w:szCs w:val="24"/>
        </w:rPr>
        <w:t>取得产权单位下穿同意许可；</w:t>
      </w:r>
    </w:p>
    <w:p w14:paraId="14EFB22E">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6</w:t>
      </w:r>
      <w:r>
        <w:rPr>
          <w:rFonts w:hint="eastAsia" w:ascii="仿宋_GB2312" w:hAnsi="仿宋" w:eastAsia="仿宋_GB2312"/>
          <w:kern w:val="2"/>
          <w:sz w:val="24"/>
          <w:szCs w:val="24"/>
        </w:rPr>
        <w:t>）</w:t>
      </w:r>
      <w:r>
        <w:rPr>
          <w:rFonts w:ascii="仿宋_GB2312" w:hAnsi="仿宋" w:eastAsia="仿宋_GB2312"/>
          <w:kern w:val="2"/>
          <w:sz w:val="24"/>
          <w:szCs w:val="24"/>
        </w:rPr>
        <w:t xml:space="preserve">负责方案专家评审会务，取得专家同意意见。 </w:t>
      </w:r>
    </w:p>
    <w:p w14:paraId="4A934E40">
      <w:pPr>
        <w:pStyle w:val="23"/>
        <w:snapToGrid w:val="0"/>
        <w:spacing w:line="400" w:lineRule="exact"/>
        <w:ind w:firstLine="482" w:firstLineChars="200"/>
        <w:rPr>
          <w:rFonts w:ascii="仿宋_GB2312" w:hAnsi="仿宋" w:eastAsia="仿宋_GB2312"/>
          <w:kern w:val="2"/>
          <w:sz w:val="24"/>
          <w:szCs w:val="24"/>
        </w:rPr>
      </w:pPr>
      <w:r>
        <w:rPr>
          <w:rFonts w:hint="eastAsia" w:ascii="仿宋_GB2312" w:hAnsi="仿宋" w:eastAsia="仿宋_GB2312"/>
          <w:b/>
          <w:kern w:val="2"/>
          <w:sz w:val="24"/>
          <w:szCs w:val="24"/>
        </w:rPr>
        <w:t>三、阶段划分</w:t>
      </w:r>
    </w:p>
    <w:p w14:paraId="102DC84B">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1、设计阶段：初步设计（含方案设计文件及设计概算）、安评报告、勘察报告、施工图设计。</w:t>
      </w:r>
    </w:p>
    <w:p w14:paraId="47698CF5">
      <w:pPr>
        <w:pStyle w:val="23"/>
        <w:snapToGrid w:val="0"/>
        <w:spacing w:line="400" w:lineRule="exact"/>
        <w:ind w:firstLine="480" w:firstLineChars="200"/>
        <w:rPr>
          <w:rFonts w:ascii="仿宋_GB2312" w:hAnsi="仿宋" w:eastAsia="仿宋_GB2312"/>
          <w:kern w:val="2"/>
          <w:sz w:val="24"/>
          <w:szCs w:val="24"/>
        </w:rPr>
      </w:pPr>
      <w:r>
        <w:rPr>
          <w:rFonts w:ascii="仿宋_GB2312" w:hAnsi="仿宋" w:eastAsia="仿宋_GB2312"/>
          <w:kern w:val="2"/>
          <w:sz w:val="24"/>
          <w:szCs w:val="24"/>
        </w:rPr>
        <w:t>2</w:t>
      </w:r>
      <w:r>
        <w:rPr>
          <w:rFonts w:hint="eastAsia" w:ascii="仿宋_GB2312" w:hAnsi="仿宋" w:eastAsia="仿宋_GB2312"/>
          <w:kern w:val="2"/>
          <w:sz w:val="24"/>
          <w:szCs w:val="24"/>
        </w:rPr>
        <w:t>、施工配合阶段</w:t>
      </w:r>
    </w:p>
    <w:p w14:paraId="3751772F">
      <w:pPr>
        <w:pStyle w:val="23"/>
        <w:snapToGrid w:val="0"/>
        <w:spacing w:line="400" w:lineRule="exact"/>
        <w:ind w:firstLine="482" w:firstLineChars="200"/>
        <w:rPr>
          <w:rFonts w:ascii="仿宋_GB2312" w:hAnsi="仿宋" w:eastAsia="仿宋_GB2312"/>
          <w:b/>
          <w:kern w:val="2"/>
          <w:sz w:val="24"/>
          <w:szCs w:val="24"/>
        </w:rPr>
      </w:pPr>
      <w:r>
        <w:rPr>
          <w:rFonts w:hint="eastAsia" w:ascii="仿宋_GB2312" w:hAnsi="仿宋" w:eastAsia="仿宋_GB2312"/>
          <w:b/>
          <w:kern w:val="2"/>
          <w:sz w:val="24"/>
          <w:szCs w:val="24"/>
        </w:rPr>
        <w:t>四、各阶段服务内容</w:t>
      </w:r>
    </w:p>
    <w:p w14:paraId="4B561A4B">
      <w:pPr>
        <w:ind w:firstLine="482" w:firstLineChars="200"/>
        <w:rPr>
          <w:rFonts w:ascii="仿宋_GB2312" w:hAnsi="仿宋_GB2312" w:eastAsia="仿宋_GB2312"/>
          <w:b/>
          <w:sz w:val="24"/>
          <w:szCs w:val="28"/>
        </w:rPr>
      </w:pPr>
      <w:r>
        <w:rPr>
          <w:rFonts w:hint="eastAsia" w:ascii="仿宋_GB2312" w:hAnsi="仿宋_GB2312" w:eastAsia="仿宋_GB2312"/>
          <w:b/>
          <w:sz w:val="24"/>
          <w:szCs w:val="28"/>
        </w:rPr>
        <w:t>（一）设计阶段</w:t>
      </w:r>
    </w:p>
    <w:p w14:paraId="413B8F61">
      <w:pPr>
        <w:snapToGrid w:val="0"/>
        <w:spacing w:line="400" w:lineRule="exact"/>
        <w:ind w:firstLine="493"/>
        <w:rPr>
          <w:rFonts w:ascii="仿宋_GB2312" w:hAnsi="仿宋" w:eastAsia="仿宋_GB2312"/>
          <w:sz w:val="24"/>
          <w:szCs w:val="24"/>
        </w:rPr>
      </w:pPr>
      <w:r>
        <w:rPr>
          <w:rFonts w:hint="eastAsia" w:ascii="仿宋_GB2312" w:hAnsi="仿宋" w:eastAsia="仿宋_GB2312"/>
          <w:sz w:val="24"/>
          <w:szCs w:val="24"/>
        </w:rPr>
        <w:t>（</w:t>
      </w:r>
      <w:r>
        <w:rPr>
          <w:rFonts w:ascii="仿宋_GB2312" w:hAnsi="仿宋" w:eastAsia="仿宋_GB2312"/>
          <w:sz w:val="24"/>
          <w:szCs w:val="24"/>
        </w:rPr>
        <w:t>1）对</w:t>
      </w:r>
      <w:r>
        <w:rPr>
          <w:rFonts w:hint="eastAsia" w:ascii="仿宋_GB2312" w:hAnsi="仿宋" w:eastAsia="仿宋_GB2312"/>
          <w:sz w:val="24"/>
          <w:szCs w:val="24"/>
        </w:rPr>
        <w:t>南京大学仙林校区大数据与人工智能科研楼和军民融合研发中心电力设施及基础配套工程</w:t>
      </w:r>
      <w:r>
        <w:rPr>
          <w:rFonts w:ascii="仿宋_GB2312" w:hAnsi="仿宋" w:eastAsia="仿宋_GB2312"/>
          <w:sz w:val="24"/>
          <w:szCs w:val="24"/>
        </w:rPr>
        <w:t>下穿铁路现场进行调查及收集资料并提供技术支持、根据国家、铁路、国网有关规定，负责设计方案资料报送、联系产权单位和铁路公司勘察现场、联系铁路部门完成设计方案评审，开展下穿京沪高速铁路技术方案进行评估，承担期间现场勘察、评审会议会务办理全部费用。</w:t>
      </w:r>
    </w:p>
    <w:p w14:paraId="24F857CD">
      <w:pPr>
        <w:snapToGrid w:val="0"/>
        <w:spacing w:line="400" w:lineRule="exact"/>
        <w:ind w:firstLine="493"/>
        <w:rPr>
          <w:rFonts w:ascii="仿宋_GB2312" w:hAnsi="仿宋" w:eastAsia="仿宋_GB2312"/>
          <w:sz w:val="24"/>
          <w:szCs w:val="24"/>
        </w:rPr>
      </w:pPr>
      <w:r>
        <w:rPr>
          <w:rFonts w:hint="eastAsia" w:ascii="仿宋_GB2312" w:hAnsi="仿宋" w:eastAsia="仿宋_GB2312"/>
          <w:sz w:val="24"/>
          <w:szCs w:val="24"/>
        </w:rPr>
        <w:t>（</w:t>
      </w:r>
      <w:r>
        <w:rPr>
          <w:rFonts w:ascii="仿宋_GB2312" w:hAnsi="仿宋" w:eastAsia="仿宋_GB2312"/>
          <w:sz w:val="24"/>
          <w:szCs w:val="24"/>
        </w:rPr>
        <w:t>2）依据铁路建设项目预可行性研究、可行性研究和设计文件编制办法及铁路总公司、中国铁路上海局集团有限公司有关规定编制</w:t>
      </w:r>
      <w:r>
        <w:rPr>
          <w:rFonts w:hint="eastAsia" w:ascii="仿宋_GB2312" w:hAnsi="仿宋" w:eastAsia="仿宋_GB2312"/>
          <w:sz w:val="24"/>
          <w:szCs w:val="24"/>
        </w:rPr>
        <w:t>沪宁城际</w:t>
      </w:r>
      <w:r>
        <w:rPr>
          <w:rFonts w:ascii="仿宋_GB2312" w:hAnsi="仿宋" w:eastAsia="仿宋_GB2312"/>
          <w:sz w:val="24"/>
          <w:szCs w:val="24"/>
        </w:rPr>
        <w:t>铁路穿越的涉铁工程设计文件。</w:t>
      </w:r>
    </w:p>
    <w:p w14:paraId="664D2BF6">
      <w:pPr>
        <w:snapToGrid w:val="0"/>
        <w:spacing w:line="400" w:lineRule="exact"/>
        <w:ind w:firstLine="493"/>
        <w:rPr>
          <w:rFonts w:ascii="仿宋_GB2312" w:hAnsi="仿宋" w:eastAsia="仿宋_GB2312"/>
          <w:sz w:val="24"/>
          <w:szCs w:val="24"/>
        </w:rPr>
      </w:pPr>
      <w:r>
        <w:rPr>
          <w:rFonts w:hint="eastAsia" w:ascii="仿宋_GB2312" w:hAnsi="仿宋" w:eastAsia="仿宋_GB2312"/>
          <w:sz w:val="24"/>
          <w:szCs w:val="24"/>
        </w:rPr>
        <w:t>（</w:t>
      </w:r>
      <w:r>
        <w:rPr>
          <w:rFonts w:ascii="仿宋_GB2312" w:hAnsi="仿宋" w:eastAsia="仿宋_GB2312"/>
          <w:sz w:val="24"/>
          <w:szCs w:val="24"/>
        </w:rPr>
        <w:t>3）负责组织、协调有审批权限行政主管部门，在约定的时间内帮助发包人取得有审批权限行政主管部门的批复，并负责配合发包人做好铁路穿越的施工与竣工等相关工作，提供有关的技术服务。</w:t>
      </w:r>
    </w:p>
    <w:p w14:paraId="399C6A10">
      <w:pPr>
        <w:snapToGrid w:val="0"/>
        <w:spacing w:line="400" w:lineRule="exact"/>
        <w:ind w:firstLine="493"/>
        <w:rPr>
          <w:rFonts w:ascii="仿宋_GB2312" w:hAnsi="仿宋" w:eastAsia="仿宋_GB2312"/>
          <w:sz w:val="24"/>
          <w:szCs w:val="24"/>
        </w:rPr>
      </w:pPr>
      <w:r>
        <w:rPr>
          <w:rFonts w:hint="eastAsia" w:ascii="仿宋_GB2312" w:hAnsi="仿宋" w:eastAsia="仿宋_GB2312"/>
          <w:sz w:val="24"/>
          <w:szCs w:val="24"/>
        </w:rPr>
        <w:t>（</w:t>
      </w:r>
      <w:r>
        <w:rPr>
          <w:rFonts w:ascii="仿宋_GB2312" w:hAnsi="仿宋" w:eastAsia="仿宋_GB2312"/>
          <w:sz w:val="24"/>
          <w:szCs w:val="24"/>
        </w:rPr>
        <w:t>4）编制穿越铁路的施工图并提供相关的竣工资料。</w:t>
      </w:r>
    </w:p>
    <w:p w14:paraId="409DBEA8">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cstheme="minorBidi"/>
          <w:sz w:val="24"/>
          <w:szCs w:val="24"/>
        </w:rPr>
        <w:t>（</w:t>
      </w:r>
      <w:r>
        <w:rPr>
          <w:rFonts w:ascii="仿宋_GB2312" w:hAnsi="仿宋" w:eastAsia="仿宋_GB2312" w:cstheme="minorBidi"/>
          <w:sz w:val="24"/>
          <w:szCs w:val="24"/>
        </w:rPr>
        <w:t>5）根据铁路部门要求，安评评估及临时用地勘探测量需第三方单位完成，乙方应根据相关要求承担、负责相关委外工作。</w:t>
      </w:r>
    </w:p>
    <w:p w14:paraId="7EA7FA82">
      <w:pPr>
        <w:pStyle w:val="23"/>
        <w:snapToGrid w:val="0"/>
        <w:spacing w:line="400" w:lineRule="exact"/>
        <w:ind w:firstLine="482" w:firstLineChars="200"/>
        <w:rPr>
          <w:rFonts w:ascii="仿宋_GB2312" w:hAnsi="仿宋" w:eastAsia="仿宋_GB2312"/>
          <w:b/>
          <w:kern w:val="2"/>
          <w:sz w:val="24"/>
          <w:szCs w:val="24"/>
        </w:rPr>
      </w:pPr>
      <w:r>
        <w:rPr>
          <w:rFonts w:hint="eastAsia" w:ascii="仿宋_GB2312" w:hAnsi="仿宋" w:eastAsia="仿宋_GB2312"/>
          <w:b/>
          <w:kern w:val="2"/>
          <w:sz w:val="24"/>
          <w:szCs w:val="24"/>
        </w:rPr>
        <w:t>（二）施工配合阶段</w:t>
      </w:r>
    </w:p>
    <w:p w14:paraId="0D42585F">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（1）技术配合服务。</w:t>
      </w:r>
    </w:p>
    <w:p w14:paraId="4544F3D3">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2</w:t>
      </w:r>
      <w:r>
        <w:rPr>
          <w:rFonts w:hint="eastAsia" w:ascii="仿宋_GB2312" w:hAnsi="仿宋" w:eastAsia="仿宋_GB2312"/>
          <w:kern w:val="2"/>
          <w:sz w:val="24"/>
          <w:szCs w:val="24"/>
        </w:rPr>
        <w:t>）配合有关行政主管部门的现场检查、验收等并提供有利于完成工作的条件。</w:t>
      </w:r>
    </w:p>
    <w:p w14:paraId="014AD227">
      <w:pPr>
        <w:pStyle w:val="23"/>
        <w:snapToGrid w:val="0"/>
        <w:spacing w:line="400" w:lineRule="exact"/>
        <w:ind w:firstLine="482" w:firstLineChars="200"/>
        <w:rPr>
          <w:rFonts w:ascii="仿宋_GB2312" w:hAnsi="仿宋" w:eastAsia="仿宋_GB2312"/>
          <w:kern w:val="2"/>
          <w:sz w:val="24"/>
          <w:szCs w:val="24"/>
        </w:rPr>
      </w:pPr>
      <w:r>
        <w:rPr>
          <w:rFonts w:hint="eastAsia" w:ascii="仿宋_GB2312" w:hAnsi="仿宋" w:eastAsia="仿宋_GB2312"/>
          <w:b/>
          <w:kern w:val="2"/>
          <w:sz w:val="24"/>
          <w:szCs w:val="24"/>
        </w:rPr>
        <w:t>五、设计依据</w:t>
      </w:r>
    </w:p>
    <w:p w14:paraId="2E6CD63F">
      <w:pPr>
        <w:pStyle w:val="23"/>
        <w:snapToGrid w:val="0"/>
        <w:spacing w:line="400" w:lineRule="exact"/>
        <w:ind w:firstLine="482" w:firstLineChars="200"/>
        <w:rPr>
          <w:rFonts w:ascii="仿宋_GB2312" w:hAnsi="仿宋" w:eastAsia="仿宋_GB2312"/>
          <w:kern w:val="2"/>
          <w:sz w:val="24"/>
          <w:szCs w:val="24"/>
        </w:rPr>
      </w:pPr>
      <w:r>
        <w:rPr>
          <w:rFonts w:hint="eastAsia" w:ascii="仿宋_GB2312" w:hAnsi="仿宋" w:eastAsia="仿宋_GB2312"/>
          <w:b/>
          <w:kern w:val="2"/>
          <w:sz w:val="24"/>
          <w:szCs w:val="24"/>
        </w:rPr>
        <w:t>（一）法律法规</w:t>
      </w:r>
    </w:p>
    <w:p w14:paraId="2063EB95">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1）《建设工程勘察设计管理条例》（国务院令第662号）；</w:t>
      </w:r>
    </w:p>
    <w:p w14:paraId="3451770D">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2）《建设工程质量管理条例》（国务院令第279号）；</w:t>
      </w:r>
    </w:p>
    <w:p w14:paraId="34510D98">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3）《建设工程质量检测管理办法》（住建部令第57号）；</w:t>
      </w:r>
    </w:p>
    <w:p w14:paraId="24835693">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4）住房和城乡建设部办公厅关于印发《危险性较大的分部分项工程专项施工方案编制指南》的通知（建质规〔2021〕48号）；</w:t>
      </w:r>
    </w:p>
    <w:p w14:paraId="5D9D1922">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5）《危险性较大的分部分项工程安全管理规定》（住建部令第37号）；</w:t>
      </w:r>
    </w:p>
    <w:p w14:paraId="6EDA19BC">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6）住房城乡建设部办公厅关于实施《危险性较大的分部分项工程安全管理规定》有关问题的通知（建办质〔2018〕31号）；</w:t>
      </w:r>
    </w:p>
    <w:p w14:paraId="401A2481">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7）住房和城乡建设部关于发布《房屋建筑和市政基础设施工程危及生产安全施工工艺、设备和材料淘汰目录（第一批）》的公告；</w:t>
      </w:r>
    </w:p>
    <w:p w14:paraId="45F72F39">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8）《房屋市政工程生产安全重大事故隐患判定标准（2022版）》。</w:t>
      </w:r>
    </w:p>
    <w:p w14:paraId="36DB66B0">
      <w:pPr>
        <w:pStyle w:val="23"/>
        <w:snapToGrid w:val="0"/>
        <w:spacing w:line="400" w:lineRule="exact"/>
        <w:ind w:firstLine="482" w:firstLineChars="200"/>
        <w:rPr>
          <w:rFonts w:ascii="仿宋_GB2312" w:hAnsi="仿宋" w:eastAsia="仿宋_GB2312"/>
          <w:kern w:val="2"/>
          <w:sz w:val="24"/>
          <w:szCs w:val="24"/>
        </w:rPr>
      </w:pPr>
      <w:r>
        <w:rPr>
          <w:rFonts w:hint="eastAsia" w:ascii="仿宋_GB2312" w:hAnsi="仿宋" w:eastAsia="仿宋_GB2312"/>
          <w:b/>
          <w:kern w:val="2"/>
          <w:sz w:val="24"/>
          <w:szCs w:val="24"/>
        </w:rPr>
        <w:t>（二）营业线及邻近营业线施工相关文件规定</w:t>
      </w:r>
    </w:p>
    <w:p w14:paraId="19FF44A2">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1）《铁路安全管理条例》（国务院令第639号）；</w:t>
      </w:r>
    </w:p>
    <w:p w14:paraId="70F8B465">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2）国家铁路局关于印发《铁路营业线施工安全管理办法》的通知（国铁运输监〔2021〕31号）；</w:t>
      </w:r>
    </w:p>
    <w:p w14:paraId="102D73B7">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3）中国国家铁路集团工电部《国铁集团工电部关于加强穿（跨）越铁路营业线和邻近营业线工程方案等审查和施工安全管理的通知》（工电桥房函〔2020〕48号）；</w:t>
      </w:r>
    </w:p>
    <w:p w14:paraId="3ABCF20C">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4）中国铁路上海局集团有限公司关于公布《中国铁路上海局集团有限公司地方涉铁工程管理办法》的通知（上铁科信〔2022〕188号）；</w:t>
      </w:r>
    </w:p>
    <w:p w14:paraId="7D9E8388">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5）中国铁路上海局集团有限公司关于印发《中国铁路上海局集团有限公司铁路营业线施工管理实施细则》的通知（上铁施工〔2021〕301号）；</w:t>
      </w:r>
    </w:p>
    <w:p w14:paraId="4528FC0E">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6）中国铁路上海局集团有限公司关于印发《中国铁路上海局集团有限公司电气化铁路安全实施细则》的通知（上铁供〔2018〕392号）；</w:t>
      </w:r>
    </w:p>
    <w:p w14:paraId="505A8478">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7）中国铁路上海局集团有限公司关于印发《中国铁路上海局集团有限公司工务安全管理办法》的通知（上铁工〔2024〕93号）；</w:t>
      </w:r>
    </w:p>
    <w:p w14:paraId="3B98D233">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8）中国铁路上海局集团有限公司关于公布《中国铁路上海局集团有限公司路外管道穿跨越（并行）铁路技术及管理办法》的通知（上铁工〔2023〕242号）；</w:t>
      </w:r>
    </w:p>
    <w:p w14:paraId="70C4C9DD">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9）上海铁路局关于印发《上海铁路局安全风险管控实施办法》（上铁安〔2017〕281号）；</w:t>
      </w:r>
    </w:p>
    <w:p w14:paraId="48810D3C">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10）中国铁路上海局集团有限公司关于印发《中国铁路上海局集团有限公司防洪管理办法》的通知（上铁工〔2024〕78号）；</w:t>
      </w:r>
    </w:p>
    <w:p w14:paraId="19E58AA5">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11）中国铁路上海局集团有限公司关于印发《中国铁路上海局集团有限公司施工单位营业线施工安全禁止性行为及正、负面积分管理办法》的通知（上铁安监〔2023〕235号）；</w:t>
      </w:r>
    </w:p>
    <w:p w14:paraId="1604993C">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12）《上海铁路局关于深入推进构建安全风险管控和安全风险排查治理双重预防机制的通知》（上铁安〔2017〕300号）；</w:t>
      </w:r>
    </w:p>
    <w:p w14:paraId="49775C9A">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13）中国铁路上海局集团有限公司关于印发《中国铁路上海局集团有限公司特种设备安全管理办法》（上铁安〔2018〕282号）；</w:t>
      </w:r>
    </w:p>
    <w:p w14:paraId="03285691">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14）国铁集团关于印发《铁路建设项目安全风险管理办法》的通知（铁建设〔2020〕182号）；</w:t>
      </w:r>
    </w:p>
    <w:p w14:paraId="3D8DAB41">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15）《中国铁路上海局集团有限公司工务部关于营业线施工设置物理隔离标准的指导意见（试行）》（工路桥函〔2021〕322号）；</w:t>
      </w:r>
    </w:p>
    <w:p w14:paraId="7EEFA764">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16）上海铁路局关于重新公布《上海铁路局上道作业劳动安全管理办法》的通知（上铁安[2017]107号）；</w:t>
      </w:r>
    </w:p>
    <w:p w14:paraId="4AF5A2CF">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17）中国铁路上海局集团有限公司关于印发《中国铁路上海局集团有限公司房屋租赁、土地出借管理办法》的通知（上铁经开〔2020〕47号）。</w:t>
      </w:r>
    </w:p>
    <w:p w14:paraId="4C73C63A">
      <w:pPr>
        <w:pStyle w:val="23"/>
        <w:snapToGrid w:val="0"/>
        <w:spacing w:line="400" w:lineRule="exact"/>
        <w:ind w:firstLine="482" w:firstLineChars="200"/>
        <w:rPr>
          <w:rFonts w:ascii="仿宋_GB2312" w:hAnsi="仿宋" w:eastAsia="仿宋_GB2312"/>
          <w:kern w:val="2"/>
          <w:sz w:val="24"/>
          <w:szCs w:val="24"/>
        </w:rPr>
      </w:pPr>
      <w:r>
        <w:rPr>
          <w:rFonts w:hint="eastAsia" w:ascii="仿宋_GB2312" w:hAnsi="仿宋" w:eastAsia="仿宋_GB2312"/>
          <w:b/>
          <w:kern w:val="2"/>
          <w:sz w:val="24"/>
          <w:szCs w:val="24"/>
        </w:rPr>
        <w:t>（三）标准</w:t>
      </w:r>
    </w:p>
    <w:p w14:paraId="10886F8C">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1）《油气输送管道穿越工程设计规范》（GB50423-2013）；</w:t>
      </w:r>
    </w:p>
    <w:p w14:paraId="5D2C047B">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2）《建筑基坑支护技术规程》（JGJ120-2012）；</w:t>
      </w:r>
    </w:p>
    <w:p w14:paraId="7CB4CC7B">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3）《城市地下管线探测技术规程》（CJJ 61-2017）；</w:t>
      </w:r>
    </w:p>
    <w:p w14:paraId="3F1576CE">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4）《建筑与市政工程地下水控制技术规范》（JGJ 111-2016）；</w:t>
      </w:r>
    </w:p>
    <w:p w14:paraId="357B9ADF">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5）《公路与市政工程下穿高速铁路技术规程》（TB 10182-2017）；</w:t>
      </w:r>
    </w:p>
    <w:p w14:paraId="61F13547">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6）《城市工程管线综合规划规范》（GB50289-2016）；</w:t>
      </w:r>
    </w:p>
    <w:p w14:paraId="7D95BD94">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7）《工程结构通用规范》（GB 55001-2021）；</w:t>
      </w:r>
    </w:p>
    <w:p w14:paraId="7496E055">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8）《混凝土结构通用规范》（GB 55008-2021）；</w:t>
      </w:r>
    </w:p>
    <w:p w14:paraId="5B290999">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9）《市政工程勘察规范》（CJJ 56-2012）；</w:t>
      </w:r>
    </w:p>
    <w:p w14:paraId="50622200">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10）《市政工程施工安全检查标准》（CJJ/T 275-2018）；</w:t>
      </w:r>
    </w:p>
    <w:p w14:paraId="5FBF37A9">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11）《建筑与市政工程施工质量控制通用规范》（GB 55032-2022）；</w:t>
      </w:r>
    </w:p>
    <w:p w14:paraId="45C72A2F">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12）《建筑与市政工程抗震通用规范》（GB 55002-2021）；</w:t>
      </w:r>
    </w:p>
    <w:p w14:paraId="04AA141C">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13）《建筑与市政地基基础通用规范》（GB 55003-2021）；</w:t>
      </w:r>
    </w:p>
    <w:p w14:paraId="0BD23125">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14）《建筑抗震设计规范》（GB50011-2010）（2016年版）；</w:t>
      </w:r>
    </w:p>
    <w:p w14:paraId="19B40A0C">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15）《混凝土外加剂应用技术规范》（GB 50119-2013）；</w:t>
      </w:r>
    </w:p>
    <w:p w14:paraId="2AF22B47">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16）《建筑地基工程施工质量验收标准》（GB 50202-2018）；</w:t>
      </w:r>
    </w:p>
    <w:p w14:paraId="2773101F">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17）《混凝土结构工程施工质量验收规范》（GB 50204-2015）；</w:t>
      </w:r>
    </w:p>
    <w:p w14:paraId="043E3A20">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18）《铁路桥涵设计规范》（TB10002－2017）；</w:t>
      </w:r>
    </w:p>
    <w:p w14:paraId="62488E54">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19）《铁路桥涵混凝土结构设计规范》（TB10092-2017）；</w:t>
      </w:r>
    </w:p>
    <w:p w14:paraId="148908E8">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20）《铁路桥涵地基和基础设计规范》（TB 10093-2017）；</w:t>
      </w:r>
    </w:p>
    <w:p w14:paraId="68275E55">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21）《铁路电力设计规范》（TB 10008-2015）；</w:t>
      </w:r>
    </w:p>
    <w:p w14:paraId="495AC99B">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22）《铁路通信设计规范》（TB 10006-2016）；</w:t>
      </w:r>
    </w:p>
    <w:p w14:paraId="3AF51A46">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23）《铁路信号设计规范》（TB 10007-2017）；</w:t>
      </w:r>
    </w:p>
    <w:p w14:paraId="67FDB689">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24）《铁路电力牵引供电设计规范》（TB 10009-2016）；</w:t>
      </w:r>
    </w:p>
    <w:p w14:paraId="0B508E13">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25）《铁路给排水设计规范》（TB 10010-2016）；</w:t>
      </w:r>
    </w:p>
    <w:p w14:paraId="2C671C63">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26）《铁路工程设计防火规范》（TB 10063-2016）；</w:t>
      </w:r>
    </w:p>
    <w:p w14:paraId="0AB8BF43">
      <w:pPr>
        <w:pStyle w:val="23"/>
        <w:snapToGrid w:val="0"/>
        <w:spacing w:line="400" w:lineRule="exact"/>
        <w:ind w:firstLine="480" w:firstLineChars="200"/>
        <w:rPr>
          <w:rFonts w:ascii="仿宋_GB2312" w:hAnsi="仿宋" w:eastAsia="仿宋_GB2312"/>
          <w:kern w:val="2"/>
          <w:sz w:val="24"/>
          <w:szCs w:val="24"/>
        </w:rPr>
      </w:pPr>
      <w:r>
        <w:rPr>
          <w:rFonts w:hint="eastAsia" w:ascii="仿宋_GB2312" w:hAnsi="仿宋" w:eastAsia="仿宋_GB2312"/>
          <w:kern w:val="2"/>
          <w:sz w:val="24"/>
          <w:szCs w:val="24"/>
        </w:rPr>
        <w:t>（</w:t>
      </w:r>
      <w:r>
        <w:rPr>
          <w:rFonts w:ascii="仿宋_GB2312" w:hAnsi="仿宋" w:eastAsia="仿宋_GB2312"/>
          <w:kern w:val="2"/>
          <w:sz w:val="24"/>
          <w:szCs w:val="24"/>
        </w:rPr>
        <w:t>27）《邻近铁路营业线施工安全监测技术规程》（TB 10314-2021）。</w:t>
      </w:r>
    </w:p>
    <w:p w14:paraId="6C8E10C7">
      <w:pPr>
        <w:pStyle w:val="23"/>
        <w:snapToGrid w:val="0"/>
        <w:spacing w:line="400" w:lineRule="exact"/>
        <w:ind w:firstLine="482" w:firstLineChars="200"/>
        <w:rPr>
          <w:rFonts w:ascii="仿宋_GB2312" w:hAnsi="仿宋" w:eastAsia="仿宋_GB2312"/>
          <w:kern w:val="2"/>
          <w:sz w:val="24"/>
          <w:szCs w:val="24"/>
        </w:rPr>
      </w:pPr>
      <w:r>
        <w:rPr>
          <w:rFonts w:hint="eastAsia" w:ascii="仿宋_GB2312" w:hAnsi="仿宋" w:eastAsia="仿宋_GB2312"/>
          <w:b/>
          <w:kern w:val="2"/>
          <w:sz w:val="24"/>
          <w:szCs w:val="24"/>
        </w:rPr>
        <w:t>六、勘察设计要求</w:t>
      </w:r>
    </w:p>
    <w:p w14:paraId="21269F47">
      <w:pPr>
        <w:pStyle w:val="23"/>
        <w:snapToGrid w:val="0"/>
        <w:spacing w:line="400" w:lineRule="exact"/>
        <w:ind w:firstLine="482" w:firstLineChars="200"/>
        <w:rPr>
          <w:rFonts w:ascii="仿宋_GB2312" w:hAnsi="仿宋" w:eastAsia="仿宋_GB2312"/>
          <w:kern w:val="2"/>
          <w:sz w:val="24"/>
          <w:szCs w:val="24"/>
        </w:rPr>
      </w:pPr>
      <w:r>
        <w:rPr>
          <w:rFonts w:hint="eastAsia" w:ascii="仿宋_GB2312" w:hAnsi="仿宋" w:eastAsia="仿宋_GB2312"/>
          <w:b/>
          <w:kern w:val="2"/>
          <w:sz w:val="24"/>
          <w:szCs w:val="24"/>
        </w:rPr>
        <w:t>工程设计要求</w:t>
      </w:r>
    </w:p>
    <w:p w14:paraId="61B9195E">
      <w:pPr>
        <w:pStyle w:val="23"/>
        <w:snapToGrid w:val="0"/>
        <w:spacing w:line="400" w:lineRule="exact"/>
        <w:ind w:firstLine="482" w:firstLineChars="200"/>
        <w:jc w:val="left"/>
        <w:outlineLvl w:val="1"/>
        <w:rPr>
          <w:rFonts w:ascii="仿宋" w:hAnsi="仿宋" w:eastAsia="仿宋" w:cs="仿宋"/>
          <w:kern w:val="2"/>
          <w:sz w:val="24"/>
          <w:szCs w:val="24"/>
        </w:rPr>
      </w:pPr>
      <w:bookmarkStart w:id="1" w:name="_Toc1496"/>
      <w:r>
        <w:rPr>
          <w:rFonts w:hint="eastAsia" w:ascii="仿宋" w:hAnsi="仿宋" w:eastAsia="仿宋" w:cs="仿宋"/>
          <w:b/>
          <w:kern w:val="2"/>
          <w:sz w:val="24"/>
          <w:szCs w:val="24"/>
        </w:rPr>
        <w:t>1、总体要求</w:t>
      </w:r>
      <w:bookmarkEnd w:id="1"/>
    </w:p>
    <w:p w14:paraId="150F1C4B">
      <w:pPr>
        <w:pStyle w:val="23"/>
        <w:snapToGrid w:val="0"/>
        <w:spacing w:line="400" w:lineRule="exact"/>
        <w:ind w:firstLine="480" w:firstLineChars="200"/>
        <w:jc w:val="left"/>
        <w:outlineLvl w:val="1"/>
        <w:rPr>
          <w:rFonts w:ascii="仿宋" w:hAnsi="仿宋" w:eastAsia="仿宋" w:cs="仿宋"/>
          <w:kern w:val="2"/>
          <w:sz w:val="24"/>
          <w:szCs w:val="24"/>
        </w:rPr>
      </w:pPr>
      <w:bookmarkStart w:id="2" w:name="_Toc1994"/>
      <w:r>
        <w:rPr>
          <w:rFonts w:hint="eastAsia" w:ascii="仿宋" w:hAnsi="仿宋" w:eastAsia="仿宋" w:cs="仿宋"/>
          <w:kern w:val="2"/>
          <w:sz w:val="24"/>
          <w:szCs w:val="24"/>
        </w:rPr>
        <w:t>在合同约定期限内依法取得中国铁路上海局集团有限公司设计方案的批复，编制下穿沪宁城际的施工图及沪宁城际穿越的涉铁工程设计文件和安全评估报告。</w:t>
      </w:r>
    </w:p>
    <w:p w14:paraId="7FBD275C">
      <w:pPr>
        <w:pStyle w:val="23"/>
        <w:snapToGrid w:val="0"/>
        <w:spacing w:line="400" w:lineRule="exact"/>
        <w:ind w:firstLine="482" w:firstLineChars="200"/>
        <w:jc w:val="left"/>
        <w:outlineLvl w:val="1"/>
        <w:rPr>
          <w:rFonts w:ascii="仿宋" w:hAnsi="仿宋" w:eastAsia="仿宋" w:cs="仿宋"/>
          <w:kern w:val="2"/>
          <w:sz w:val="24"/>
          <w:szCs w:val="24"/>
        </w:rPr>
      </w:pPr>
      <w:r>
        <w:rPr>
          <w:rFonts w:hint="eastAsia" w:ascii="仿宋" w:hAnsi="仿宋" w:eastAsia="仿宋" w:cs="仿宋"/>
          <w:b/>
          <w:kern w:val="2"/>
          <w:sz w:val="24"/>
          <w:szCs w:val="24"/>
        </w:rPr>
        <w:t>2、设计原则</w:t>
      </w:r>
      <w:bookmarkEnd w:id="2"/>
    </w:p>
    <w:p w14:paraId="169BE484">
      <w:pPr>
        <w:pStyle w:val="25"/>
        <w:spacing w:line="360" w:lineRule="auto"/>
        <w:ind w:firstLine="480"/>
        <w:rPr>
          <w:rFonts w:ascii="仿宋" w:hAnsi="仿宋" w:eastAsia="仿宋" w:cs="仿宋"/>
          <w:sz w:val="24"/>
        </w:rPr>
      </w:pPr>
      <w:bookmarkStart w:id="3" w:name="_Toc18242"/>
      <w:r>
        <w:rPr>
          <w:rFonts w:hint="eastAsia" w:ascii="仿宋" w:hAnsi="仿宋" w:eastAsia="仿宋" w:cs="仿宋"/>
          <w:sz w:val="24"/>
        </w:rPr>
        <w:t>1.油气管道严禁在铁路编组站、旅客车站两端咽喉区范围内及动车段内穿越或跨越铁路，严禁在铁路桥梁上敷设；不应在其它车站两端咽喉区范围内及动车所、机务段（所）、车辆段（所）、牵引变电所内穿越或跨越铁路，不应在桥梁范围内的上方跨越，不应从铁路立交、行洪、灌溉等既有涵洞内穿越，可以从专门为管道预留的涵洞或原功能废弃且结构状态良好的既有涵洞内采用砼方包、套管等保护方式穿越，预留的涵洞和既有涵洞还应满足相关要求。特殊情况，报国铁集团有关部门批准。</w:t>
      </w:r>
    </w:p>
    <w:p w14:paraId="759A6B99">
      <w:pPr>
        <w:pStyle w:val="25"/>
        <w:spacing w:line="360" w:lineRule="auto"/>
        <w:ind w:firstLine="480"/>
        <w:rPr>
          <w:rFonts w:ascii="仿宋" w:hAnsi="仿宋" w:eastAsia="仿宋" w:cs="仿宋"/>
          <w:sz w:val="24"/>
        </w:rPr>
      </w:pPr>
      <w:r>
        <w:rPr>
          <w:rFonts w:hint="eastAsia" w:ascii="仿宋" w:hAnsi="仿宋" w:eastAsia="仿宋" w:cs="仿宋"/>
          <w:sz w:val="24"/>
        </w:rPr>
        <w:t>2.油气管道及给排水管道保护套管边缘与铁路接触网立柱、信号机等基础边缘水平距离不得小于3m；铁路两侧线路安全保护区外3m范围内为穿越段。</w:t>
      </w:r>
    </w:p>
    <w:p w14:paraId="401ED002">
      <w:pPr>
        <w:pStyle w:val="25"/>
        <w:spacing w:line="360" w:lineRule="auto"/>
        <w:ind w:firstLine="480"/>
        <w:rPr>
          <w:rFonts w:ascii="仿宋" w:hAnsi="仿宋" w:eastAsia="仿宋" w:cs="仿宋"/>
          <w:sz w:val="24"/>
        </w:rPr>
      </w:pPr>
      <w:r>
        <w:rPr>
          <w:rFonts w:hint="eastAsia" w:ascii="仿宋" w:hAnsi="仿宋" w:eastAsia="仿宋" w:cs="仿宋"/>
          <w:sz w:val="24"/>
        </w:rPr>
        <w:t>3.管道在铁路桥梁下穿越时，宜居中布置，优先选择垂直铁路方向穿越；垂直穿越有困难时，管线走向与铁路走向之间的夹角不宜小于30°。</w:t>
      </w:r>
    </w:p>
    <w:p w14:paraId="791EA747">
      <w:pPr>
        <w:pStyle w:val="25"/>
        <w:spacing w:line="360" w:lineRule="auto"/>
        <w:ind w:firstLine="480"/>
        <w:rPr>
          <w:rFonts w:ascii="仿宋" w:hAnsi="仿宋" w:eastAsia="仿宋" w:cs="仿宋"/>
          <w:sz w:val="24"/>
        </w:rPr>
      </w:pPr>
      <w:r>
        <w:rPr>
          <w:rFonts w:hint="eastAsia" w:ascii="仿宋" w:hAnsi="仿宋" w:eastAsia="仿宋" w:cs="仿宋"/>
          <w:sz w:val="24"/>
        </w:rPr>
        <w:t>4.油气管道在桥下严禁架空穿越。桥下净空高度大于2.0m时，油气管道可以直接埋设；管顶埋深不宜小于1.2m。油气管道边缘与铁路桥梁墩台等基础边缘水平距离不得小于3.0m。</w:t>
      </w:r>
    </w:p>
    <w:p w14:paraId="280444BB">
      <w:pPr>
        <w:pStyle w:val="23"/>
        <w:snapToGrid w:val="0"/>
        <w:spacing w:line="400" w:lineRule="exact"/>
        <w:ind w:firstLine="480" w:firstLineChars="200"/>
        <w:jc w:val="left"/>
        <w:outlineLvl w:val="1"/>
        <w:rPr>
          <w:rFonts w:ascii="仿宋" w:hAnsi="仿宋" w:eastAsia="仿宋" w:cs="仿宋"/>
          <w:sz w:val="24"/>
          <w:szCs w:val="24"/>
        </w:rPr>
      </w:pPr>
      <w:r>
        <w:rPr>
          <w:rFonts w:hint="eastAsia" w:ascii="仿宋" w:hAnsi="仿宋" w:eastAsia="仿宋" w:cs="仿宋"/>
          <w:sz w:val="24"/>
          <w:szCs w:val="24"/>
        </w:rPr>
        <w:t>5.护套管、盖板等保护范围不应小于铁路线路安全保护区范围，穿越处上方应设置聚乙烯警示带，穿越段起始点以及中间每隔10m处应设置地面穿越标志。</w:t>
      </w:r>
    </w:p>
    <w:p w14:paraId="46CD902D">
      <w:pPr>
        <w:pStyle w:val="23"/>
        <w:snapToGrid w:val="0"/>
        <w:spacing w:line="400" w:lineRule="exact"/>
        <w:ind w:firstLine="482" w:firstLineChars="200"/>
        <w:jc w:val="left"/>
        <w:outlineLvl w:val="1"/>
        <w:rPr>
          <w:rFonts w:ascii="仿宋" w:hAnsi="仿宋" w:eastAsia="仿宋" w:cs="仿宋"/>
          <w:kern w:val="2"/>
          <w:sz w:val="24"/>
          <w:szCs w:val="24"/>
        </w:rPr>
      </w:pPr>
      <w:r>
        <w:rPr>
          <w:rFonts w:hint="eastAsia" w:ascii="仿宋" w:hAnsi="仿宋" w:eastAsia="仿宋" w:cs="仿宋"/>
          <w:b/>
          <w:kern w:val="2"/>
          <w:sz w:val="24"/>
          <w:szCs w:val="24"/>
        </w:rPr>
        <w:t>3、功能需求</w:t>
      </w:r>
      <w:bookmarkEnd w:id="3"/>
    </w:p>
    <w:p w14:paraId="5720EACF">
      <w:pPr>
        <w:pStyle w:val="23"/>
        <w:snapToGrid w:val="0"/>
        <w:spacing w:line="400" w:lineRule="exact"/>
        <w:ind w:firstLine="480" w:firstLineChars="200"/>
        <w:outlineLvl w:val="1"/>
        <w:rPr>
          <w:rFonts w:ascii="仿宋" w:hAnsi="仿宋" w:eastAsia="仿宋" w:cs="仿宋"/>
          <w:sz w:val="24"/>
          <w:szCs w:val="24"/>
        </w:rPr>
      </w:pPr>
      <w:bookmarkStart w:id="4" w:name="_Toc13536"/>
      <w:r>
        <w:rPr>
          <w:rFonts w:hint="eastAsia" w:ascii="仿宋" w:hAnsi="仿宋" w:eastAsia="仿宋" w:cs="仿宋"/>
          <w:sz w:val="24"/>
          <w:szCs w:val="24"/>
        </w:rPr>
        <w:t>该线路工程涉及下穿沪宁城际铁路1处，本项目旨在取得中国铁路上海局集团有限公司设计方案的批复，编制下穿沪宁城际铁路的施工图涉铁工程设计文件、安全评估报告和勘察报告。</w:t>
      </w:r>
    </w:p>
    <w:p w14:paraId="24DCE696">
      <w:pPr>
        <w:pStyle w:val="23"/>
        <w:snapToGrid w:val="0"/>
        <w:spacing w:line="400" w:lineRule="exact"/>
        <w:ind w:firstLine="482" w:firstLineChars="200"/>
        <w:outlineLvl w:val="1"/>
        <w:rPr>
          <w:rFonts w:ascii="仿宋" w:hAnsi="仿宋" w:eastAsia="仿宋" w:cs="仿宋"/>
          <w:kern w:val="2"/>
          <w:sz w:val="24"/>
          <w:szCs w:val="24"/>
        </w:rPr>
      </w:pPr>
      <w:r>
        <w:rPr>
          <w:rFonts w:hint="eastAsia" w:ascii="仿宋" w:hAnsi="仿宋" w:eastAsia="仿宋" w:cs="仿宋"/>
          <w:b/>
          <w:kern w:val="2"/>
          <w:sz w:val="24"/>
          <w:szCs w:val="24"/>
        </w:rPr>
        <w:t>4、平面布局</w:t>
      </w:r>
      <w:bookmarkEnd w:id="4"/>
    </w:p>
    <w:p w14:paraId="4986C4BC">
      <w:pPr>
        <w:pStyle w:val="5"/>
        <w:snapToGrid w:val="0"/>
        <w:spacing w:line="400" w:lineRule="exact"/>
        <w:ind w:left="63" w:right="63" w:firstLine="480"/>
        <w:jc w:val="left"/>
      </w:pPr>
      <w:r>
        <w:rPr>
          <w:rFonts w:hint="eastAsia"/>
        </w:rPr>
        <w:t>本项目采用</w:t>
      </w:r>
      <w:r>
        <w:rPr>
          <w:rFonts w:hint="eastAsia"/>
          <w:b/>
          <w:bCs/>
        </w:rPr>
        <w:t>放坡明挖+包封防护</w:t>
      </w:r>
      <w:r>
        <w:rPr>
          <w:rFonts w:hint="eastAsia"/>
        </w:rPr>
        <w:t>方案，在沪宁城际铁路七乡河特大桥47#~48#墩之间，采用钢筋混凝土包封穿越铁路。</w:t>
      </w:r>
    </w:p>
    <w:p w14:paraId="52363BA2">
      <w:pPr>
        <w:pStyle w:val="23"/>
        <w:snapToGrid w:val="0"/>
        <w:spacing w:line="400" w:lineRule="exact"/>
        <w:ind w:firstLine="482" w:firstLineChars="200"/>
        <w:outlineLvl w:val="1"/>
        <w:rPr>
          <w:rFonts w:ascii="仿宋" w:hAnsi="仿宋" w:eastAsia="仿宋" w:cs="仿宋"/>
          <w:kern w:val="2"/>
          <w:sz w:val="24"/>
          <w:szCs w:val="24"/>
        </w:rPr>
      </w:pPr>
      <w:bookmarkStart w:id="5" w:name="_Toc13350"/>
      <w:r>
        <w:rPr>
          <w:rFonts w:hint="eastAsia" w:ascii="仿宋" w:hAnsi="仿宋" w:eastAsia="仿宋" w:cs="仿宋"/>
          <w:b/>
          <w:kern w:val="2"/>
          <w:sz w:val="24"/>
          <w:szCs w:val="24"/>
        </w:rPr>
        <w:t>5、立面设计</w:t>
      </w:r>
      <w:bookmarkEnd w:id="5"/>
    </w:p>
    <w:p w14:paraId="059A9FCE">
      <w:pPr>
        <w:pStyle w:val="5"/>
        <w:snapToGrid w:val="0"/>
        <w:spacing w:line="400" w:lineRule="exact"/>
        <w:ind w:left="63" w:right="63" w:firstLine="480"/>
        <w:jc w:val="left"/>
      </w:pPr>
      <w:r>
        <w:rPr>
          <w:rFonts w:hint="eastAsia"/>
        </w:rPr>
        <w:t>电力管包封顶在铁路桥下覆土厚度≥0.7m，要满足不小于0.7m埋深要求；电力防护结构边缘与铁路承台水平净距要满足水平距离不小于3m规范要求。</w:t>
      </w:r>
    </w:p>
    <w:p w14:paraId="17F14F2C">
      <w:pPr>
        <w:pStyle w:val="23"/>
        <w:snapToGrid w:val="0"/>
        <w:spacing w:line="400" w:lineRule="exact"/>
        <w:ind w:firstLine="482" w:firstLineChars="200"/>
        <w:outlineLvl w:val="1"/>
        <w:rPr>
          <w:rFonts w:ascii="仿宋" w:hAnsi="仿宋" w:eastAsia="仿宋" w:cs="仿宋"/>
          <w:kern w:val="2"/>
          <w:sz w:val="24"/>
          <w:szCs w:val="24"/>
        </w:rPr>
      </w:pPr>
      <w:bookmarkStart w:id="6" w:name="_Toc20014"/>
      <w:r>
        <w:rPr>
          <w:rFonts w:hint="eastAsia" w:ascii="仿宋" w:hAnsi="仿宋" w:eastAsia="仿宋" w:cs="仿宋"/>
          <w:b/>
          <w:kern w:val="2"/>
          <w:sz w:val="24"/>
          <w:szCs w:val="24"/>
        </w:rPr>
        <w:t>6、施工图设计内容</w:t>
      </w:r>
      <w:bookmarkEnd w:id="6"/>
    </w:p>
    <w:p w14:paraId="1F76FA57">
      <w:pPr>
        <w:pStyle w:val="5"/>
        <w:snapToGrid w:val="0"/>
        <w:spacing w:line="400" w:lineRule="exact"/>
        <w:ind w:left="63" w:right="63" w:firstLine="480"/>
        <w:jc w:val="left"/>
      </w:pPr>
      <w:r>
        <w:rPr>
          <w:rFonts w:hint="eastAsia"/>
        </w:rPr>
        <w:t xml:space="preserve">包括（不限于）以下内容，具体以招标人确定的内容为准： </w:t>
      </w:r>
    </w:p>
    <w:p w14:paraId="326EADA7">
      <w:pPr>
        <w:pStyle w:val="5"/>
        <w:snapToGrid w:val="0"/>
        <w:spacing w:line="400" w:lineRule="exact"/>
        <w:ind w:left="63" w:right="63" w:firstLine="480"/>
        <w:jc w:val="left"/>
      </w:pPr>
      <w:r>
        <w:rPr>
          <w:rFonts w:hint="eastAsia"/>
        </w:rPr>
        <w:t>（1）平面设计</w:t>
      </w:r>
    </w:p>
    <w:p w14:paraId="5B08B589">
      <w:pPr>
        <w:pStyle w:val="5"/>
        <w:snapToGrid w:val="0"/>
        <w:spacing w:line="400" w:lineRule="exact"/>
        <w:ind w:left="63" w:right="63" w:firstLine="480"/>
        <w:jc w:val="left"/>
      </w:pPr>
      <w:r>
        <w:rPr>
          <w:rFonts w:hint="eastAsia"/>
        </w:rPr>
        <w:t>（2）</w:t>
      </w:r>
      <w:r>
        <w:rPr>
          <w:rFonts w:hint="eastAsia"/>
          <w:color w:val="000000"/>
          <w:kern w:val="0"/>
          <w:lang w:bidi="ar"/>
        </w:rPr>
        <w:t>管线防护设计</w:t>
      </w:r>
    </w:p>
    <w:p w14:paraId="782928C0">
      <w:pPr>
        <w:pStyle w:val="5"/>
        <w:snapToGrid w:val="0"/>
        <w:spacing w:line="400" w:lineRule="exact"/>
        <w:ind w:left="63" w:right="63" w:firstLine="480"/>
        <w:jc w:val="left"/>
        <w:rPr>
          <w:color w:val="000000"/>
          <w:kern w:val="0"/>
          <w:lang w:bidi="ar"/>
        </w:rPr>
      </w:pPr>
      <w:r>
        <w:rPr>
          <w:rFonts w:hint="eastAsia"/>
        </w:rPr>
        <w:t>（3）</w:t>
      </w:r>
      <w:r>
        <w:rPr>
          <w:rFonts w:hint="eastAsia"/>
          <w:color w:val="000000"/>
          <w:kern w:val="0"/>
          <w:lang w:bidi="ar"/>
        </w:rPr>
        <w:t>立面设计</w:t>
      </w:r>
    </w:p>
    <w:p w14:paraId="5E0D41BD">
      <w:pPr>
        <w:pStyle w:val="23"/>
        <w:snapToGrid w:val="0"/>
        <w:spacing w:line="400" w:lineRule="exact"/>
        <w:ind w:firstLine="482" w:firstLineChars="200"/>
        <w:outlineLvl w:val="1"/>
        <w:rPr>
          <w:rFonts w:ascii="仿宋" w:hAnsi="仿宋" w:eastAsia="仿宋" w:cs="仿宋"/>
          <w:kern w:val="2"/>
          <w:sz w:val="24"/>
          <w:szCs w:val="24"/>
        </w:rPr>
      </w:pPr>
      <w:r>
        <w:rPr>
          <w:rFonts w:hint="eastAsia" w:ascii="仿宋" w:hAnsi="仿宋" w:eastAsia="仿宋" w:cs="仿宋"/>
          <w:b/>
          <w:kern w:val="2"/>
          <w:sz w:val="24"/>
          <w:szCs w:val="24"/>
        </w:rPr>
        <w:t>7、安全评估内容</w:t>
      </w:r>
    </w:p>
    <w:p w14:paraId="3D9FD065">
      <w:pPr>
        <w:pStyle w:val="5"/>
        <w:snapToGrid w:val="0"/>
        <w:spacing w:line="400" w:lineRule="exact"/>
        <w:ind w:left="63" w:right="63" w:firstLine="480"/>
        <w:jc w:val="left"/>
      </w:pPr>
      <w:r>
        <w:rPr>
          <w:rFonts w:hint="eastAsia"/>
        </w:rPr>
        <w:t>安全评估报告</w:t>
      </w:r>
    </w:p>
    <w:p w14:paraId="370A7946">
      <w:pPr>
        <w:pStyle w:val="23"/>
        <w:snapToGrid w:val="0"/>
        <w:spacing w:line="400" w:lineRule="exact"/>
        <w:ind w:firstLine="482" w:firstLineChars="200"/>
        <w:rPr>
          <w:rFonts w:ascii="仿宋_GB2312" w:hAnsi="仿宋" w:eastAsia="仿宋_GB2312"/>
          <w:b/>
          <w:kern w:val="2"/>
          <w:sz w:val="24"/>
          <w:szCs w:val="24"/>
        </w:rPr>
      </w:pPr>
      <w:r>
        <w:rPr>
          <w:rFonts w:hint="eastAsia" w:ascii="仿宋_GB2312" w:hAnsi="仿宋" w:eastAsia="仿宋_GB2312"/>
          <w:b/>
          <w:kern w:val="2"/>
          <w:sz w:val="24"/>
          <w:szCs w:val="24"/>
        </w:rPr>
        <w:t>8、勘察内容</w:t>
      </w:r>
    </w:p>
    <w:p w14:paraId="27DB5051">
      <w:pPr>
        <w:pStyle w:val="23"/>
        <w:snapToGrid w:val="0"/>
        <w:spacing w:line="400" w:lineRule="exact"/>
        <w:ind w:firstLine="480" w:firstLineChars="200"/>
        <w:rPr>
          <w:rFonts w:ascii="仿宋_GB2312" w:hAnsi="仿宋" w:eastAsia="仿宋_GB2312"/>
          <w:bCs/>
          <w:kern w:val="2"/>
          <w:sz w:val="24"/>
          <w:szCs w:val="24"/>
        </w:rPr>
      </w:pPr>
      <w:r>
        <w:rPr>
          <w:rFonts w:hint="eastAsia" w:ascii="仿宋_GB2312" w:hAnsi="仿宋" w:eastAsia="仿宋_GB2312"/>
          <w:bCs/>
          <w:kern w:val="2"/>
          <w:sz w:val="24"/>
          <w:szCs w:val="24"/>
        </w:rPr>
        <w:t>勘察报告</w:t>
      </w:r>
    </w:p>
    <w:p w14:paraId="23A4FDC2">
      <w:pPr>
        <w:pStyle w:val="23"/>
        <w:snapToGrid w:val="0"/>
        <w:spacing w:line="400" w:lineRule="exact"/>
        <w:ind w:firstLine="482" w:firstLineChars="200"/>
        <w:rPr>
          <w:rFonts w:ascii="仿宋" w:hAnsi="仿宋" w:eastAsia="仿宋" w:cs="仿宋"/>
          <w:kern w:val="2"/>
          <w:sz w:val="24"/>
          <w:szCs w:val="24"/>
        </w:rPr>
      </w:pPr>
      <w:r>
        <w:rPr>
          <w:rFonts w:hint="eastAsia" w:ascii="仿宋" w:hAnsi="仿宋" w:eastAsia="仿宋" w:cs="仿宋"/>
          <w:b/>
          <w:kern w:val="2"/>
          <w:sz w:val="24"/>
          <w:szCs w:val="24"/>
        </w:rPr>
        <w:t>七、进度要求</w:t>
      </w:r>
    </w:p>
    <w:p w14:paraId="0BA7B626">
      <w:pPr>
        <w:pStyle w:val="5"/>
        <w:snapToGrid w:val="0"/>
        <w:spacing w:line="400" w:lineRule="exact"/>
        <w:ind w:left="63" w:right="63" w:firstLine="480"/>
        <w:jc w:val="left"/>
      </w:pPr>
      <w:r>
        <w:rPr>
          <w:rFonts w:hint="eastAsia"/>
        </w:rPr>
        <w:t>1、设计周期：截止到完成约定的目标。</w:t>
      </w:r>
    </w:p>
    <w:p w14:paraId="3C038BE6">
      <w:pPr>
        <w:pStyle w:val="5"/>
        <w:snapToGrid w:val="0"/>
        <w:spacing w:line="400" w:lineRule="exact"/>
        <w:ind w:left="63" w:right="63" w:firstLine="480"/>
        <w:jc w:val="left"/>
      </w:pPr>
      <w:r>
        <w:rPr>
          <w:rFonts w:hint="eastAsia"/>
        </w:rPr>
        <w:t>2、设计单位应按照合同的进度要求提交设计进度计划并建立与发包人的沟通机制， 及时通报设计工作进展情况。设计进度计划须满足发包人的时间计划安排，并考虑方案可能发生的多次修改完善所需时间。</w:t>
      </w:r>
    </w:p>
    <w:p w14:paraId="6F1AC3F4">
      <w:pPr>
        <w:pStyle w:val="23"/>
        <w:snapToGrid w:val="0"/>
        <w:spacing w:line="400" w:lineRule="exact"/>
        <w:ind w:firstLine="482" w:firstLineChars="200"/>
        <w:rPr>
          <w:rFonts w:ascii="仿宋" w:hAnsi="仿宋" w:eastAsia="仿宋" w:cs="仿宋"/>
          <w:sz w:val="24"/>
          <w:szCs w:val="24"/>
        </w:rPr>
      </w:pPr>
      <w:r>
        <w:rPr>
          <w:rFonts w:hint="eastAsia" w:ascii="仿宋" w:hAnsi="仿宋" w:eastAsia="仿宋" w:cs="仿宋"/>
          <w:b/>
          <w:kern w:val="2"/>
          <w:sz w:val="24"/>
          <w:szCs w:val="24"/>
        </w:rPr>
        <w:t>八、成果要求</w:t>
      </w:r>
    </w:p>
    <w:tbl>
      <w:tblPr>
        <w:tblStyle w:val="10"/>
        <w:tblW w:w="7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7"/>
        <w:gridCol w:w="4907"/>
        <w:gridCol w:w="1853"/>
      </w:tblGrid>
      <w:tr w14:paraId="09E84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1117" w:type="dxa"/>
            <w:vAlign w:val="center"/>
          </w:tcPr>
          <w:p w14:paraId="70DC59D4">
            <w:pPr>
              <w:pStyle w:val="20"/>
              <w:snapToGrid w:val="0"/>
              <w:spacing w:before="0" w:line="400" w:lineRule="exact"/>
              <w:ind w:left="0"/>
              <w:rPr>
                <w:rFonts w:ascii="仿宋" w:hAnsi="仿宋" w:eastAsia="仿宋" w:cs="仿宋"/>
                <w:b/>
                <w:sz w:val="24"/>
                <w:szCs w:val="24"/>
              </w:rPr>
            </w:pPr>
            <w:r>
              <w:rPr>
                <w:rFonts w:hint="eastAsia" w:ascii="仿宋" w:hAnsi="仿宋" w:eastAsia="仿宋" w:cs="仿宋"/>
                <w:b/>
                <w:sz w:val="24"/>
                <w:szCs w:val="24"/>
              </w:rPr>
              <w:t>序号</w:t>
            </w:r>
          </w:p>
        </w:tc>
        <w:tc>
          <w:tcPr>
            <w:tcW w:w="4907" w:type="dxa"/>
            <w:vAlign w:val="center"/>
          </w:tcPr>
          <w:p w14:paraId="506F1353">
            <w:pPr>
              <w:pStyle w:val="20"/>
              <w:snapToGrid w:val="0"/>
              <w:spacing w:before="0" w:line="400" w:lineRule="exact"/>
              <w:ind w:left="0"/>
              <w:rPr>
                <w:rFonts w:ascii="仿宋" w:hAnsi="仿宋" w:eastAsia="仿宋" w:cs="仿宋"/>
                <w:b/>
                <w:sz w:val="24"/>
                <w:szCs w:val="24"/>
              </w:rPr>
            </w:pPr>
            <w:r>
              <w:rPr>
                <w:rFonts w:hint="eastAsia" w:ascii="仿宋" w:hAnsi="仿宋" w:eastAsia="仿宋" w:cs="仿宋"/>
                <w:b/>
                <w:sz w:val="24"/>
                <w:szCs w:val="24"/>
              </w:rPr>
              <w:t>名称</w:t>
            </w:r>
          </w:p>
        </w:tc>
        <w:tc>
          <w:tcPr>
            <w:tcW w:w="1853" w:type="dxa"/>
            <w:vAlign w:val="center"/>
          </w:tcPr>
          <w:p w14:paraId="504533FD">
            <w:pPr>
              <w:pStyle w:val="20"/>
              <w:snapToGrid w:val="0"/>
              <w:spacing w:before="0" w:line="400" w:lineRule="exact"/>
              <w:ind w:left="0"/>
              <w:rPr>
                <w:rFonts w:ascii="仿宋" w:hAnsi="仿宋" w:eastAsia="仿宋" w:cs="仿宋"/>
                <w:b/>
                <w:sz w:val="24"/>
                <w:szCs w:val="24"/>
              </w:rPr>
            </w:pPr>
            <w:r>
              <w:rPr>
                <w:rFonts w:hint="eastAsia" w:ascii="仿宋" w:hAnsi="仿宋" w:eastAsia="仿宋" w:cs="仿宋"/>
                <w:b/>
                <w:sz w:val="24"/>
                <w:szCs w:val="24"/>
              </w:rPr>
              <w:t>数量</w:t>
            </w:r>
          </w:p>
        </w:tc>
      </w:tr>
      <w:tr w14:paraId="18034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1117" w:type="dxa"/>
            <w:vAlign w:val="center"/>
          </w:tcPr>
          <w:p w14:paraId="2FD615EE">
            <w:pPr>
              <w:pStyle w:val="20"/>
              <w:snapToGrid w:val="0"/>
              <w:spacing w:before="0" w:line="400" w:lineRule="exact"/>
              <w:ind w:left="0"/>
              <w:rPr>
                <w:rFonts w:ascii="仿宋" w:hAnsi="仿宋" w:eastAsia="仿宋" w:cs="仿宋"/>
                <w:sz w:val="24"/>
                <w:szCs w:val="24"/>
              </w:rPr>
            </w:pPr>
            <w:r>
              <w:rPr>
                <w:rFonts w:hint="eastAsia" w:ascii="仿宋" w:hAnsi="仿宋" w:eastAsia="仿宋" w:cs="仿宋"/>
                <w:sz w:val="24"/>
                <w:szCs w:val="24"/>
              </w:rPr>
              <w:t>1</w:t>
            </w:r>
          </w:p>
        </w:tc>
        <w:tc>
          <w:tcPr>
            <w:tcW w:w="4907" w:type="dxa"/>
            <w:vAlign w:val="center"/>
          </w:tcPr>
          <w:p w14:paraId="431428AC">
            <w:pPr>
              <w:pStyle w:val="20"/>
              <w:snapToGrid w:val="0"/>
              <w:spacing w:before="0" w:line="400" w:lineRule="exact"/>
              <w:ind w:left="0"/>
              <w:rPr>
                <w:rFonts w:ascii="仿宋" w:hAnsi="仿宋" w:eastAsia="仿宋" w:cs="仿宋"/>
                <w:sz w:val="24"/>
                <w:szCs w:val="24"/>
              </w:rPr>
            </w:pPr>
            <w:r>
              <w:rPr>
                <w:rFonts w:hint="eastAsia" w:ascii="仿宋" w:hAnsi="仿宋" w:eastAsia="仿宋" w:cs="仿宋"/>
                <w:sz w:val="24"/>
                <w:szCs w:val="24"/>
              </w:rPr>
              <w:t>勘察报告</w:t>
            </w:r>
          </w:p>
        </w:tc>
        <w:tc>
          <w:tcPr>
            <w:tcW w:w="1853" w:type="dxa"/>
            <w:vAlign w:val="center"/>
          </w:tcPr>
          <w:p w14:paraId="776926D2">
            <w:pPr>
              <w:pStyle w:val="20"/>
              <w:snapToGrid w:val="0"/>
              <w:spacing w:before="0" w:line="400" w:lineRule="exact"/>
              <w:ind w:left="0"/>
              <w:rPr>
                <w:rFonts w:ascii="仿宋" w:hAnsi="仿宋" w:eastAsia="仿宋" w:cs="仿宋"/>
                <w:sz w:val="24"/>
                <w:szCs w:val="24"/>
                <w:highlight w:val="yellow"/>
              </w:rPr>
            </w:pPr>
            <w:r>
              <w:rPr>
                <w:rFonts w:hint="eastAsia" w:ascii="仿宋" w:hAnsi="仿宋" w:eastAsia="仿宋" w:cs="仿宋"/>
                <w:sz w:val="24"/>
                <w:szCs w:val="24"/>
                <w:highlight w:val="yellow"/>
              </w:rPr>
              <w:t>4份</w:t>
            </w:r>
          </w:p>
        </w:tc>
      </w:tr>
      <w:tr w14:paraId="7D58A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1117" w:type="dxa"/>
            <w:vAlign w:val="center"/>
          </w:tcPr>
          <w:p w14:paraId="51973761">
            <w:pPr>
              <w:pStyle w:val="20"/>
              <w:snapToGrid w:val="0"/>
              <w:spacing w:before="0" w:line="400" w:lineRule="exact"/>
              <w:ind w:left="0"/>
              <w:rPr>
                <w:rFonts w:ascii="仿宋" w:hAnsi="仿宋" w:eastAsia="仿宋" w:cs="仿宋"/>
                <w:sz w:val="24"/>
                <w:szCs w:val="24"/>
              </w:rPr>
            </w:pPr>
            <w:r>
              <w:rPr>
                <w:rFonts w:hint="eastAsia" w:ascii="仿宋" w:hAnsi="仿宋" w:eastAsia="仿宋" w:cs="仿宋"/>
                <w:sz w:val="24"/>
                <w:szCs w:val="24"/>
              </w:rPr>
              <w:t>2</w:t>
            </w:r>
          </w:p>
        </w:tc>
        <w:tc>
          <w:tcPr>
            <w:tcW w:w="4907" w:type="dxa"/>
            <w:vAlign w:val="center"/>
          </w:tcPr>
          <w:p w14:paraId="313458E9">
            <w:pPr>
              <w:pStyle w:val="20"/>
              <w:snapToGrid w:val="0"/>
              <w:spacing w:before="0" w:line="400" w:lineRule="exact"/>
              <w:ind w:left="0"/>
              <w:rPr>
                <w:rFonts w:ascii="仿宋" w:hAnsi="仿宋" w:eastAsia="仿宋" w:cs="仿宋"/>
                <w:sz w:val="24"/>
                <w:szCs w:val="24"/>
              </w:rPr>
            </w:pPr>
            <w:r>
              <w:rPr>
                <w:rFonts w:hint="eastAsia" w:ascii="仿宋" w:hAnsi="仿宋" w:eastAsia="仿宋" w:cs="仿宋"/>
                <w:sz w:val="24"/>
                <w:szCs w:val="24"/>
                <w:lang w:val="en-US"/>
              </w:rPr>
              <w:t>方案设计</w:t>
            </w:r>
            <w:r>
              <w:rPr>
                <w:rFonts w:hint="eastAsia" w:ascii="仿宋" w:hAnsi="仿宋" w:eastAsia="仿宋" w:cs="仿宋"/>
                <w:sz w:val="24"/>
                <w:szCs w:val="24"/>
              </w:rPr>
              <w:t>及概算</w:t>
            </w:r>
          </w:p>
        </w:tc>
        <w:tc>
          <w:tcPr>
            <w:tcW w:w="1853" w:type="dxa"/>
            <w:vAlign w:val="center"/>
          </w:tcPr>
          <w:p w14:paraId="40439FDC">
            <w:pPr>
              <w:pStyle w:val="20"/>
              <w:snapToGrid w:val="0"/>
              <w:spacing w:before="0" w:line="400" w:lineRule="exact"/>
              <w:ind w:left="0"/>
              <w:rPr>
                <w:rFonts w:ascii="仿宋" w:hAnsi="仿宋" w:eastAsia="仿宋" w:cs="仿宋"/>
                <w:sz w:val="24"/>
                <w:szCs w:val="24"/>
                <w:highlight w:val="yellow"/>
              </w:rPr>
            </w:pPr>
            <w:r>
              <w:rPr>
                <w:rFonts w:hint="eastAsia" w:ascii="仿宋" w:hAnsi="仿宋" w:eastAsia="仿宋" w:cs="仿宋"/>
                <w:sz w:val="24"/>
                <w:szCs w:val="24"/>
                <w:highlight w:val="yellow"/>
              </w:rPr>
              <w:t>4份</w:t>
            </w:r>
          </w:p>
        </w:tc>
      </w:tr>
      <w:tr w14:paraId="1873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1117" w:type="dxa"/>
            <w:vAlign w:val="center"/>
          </w:tcPr>
          <w:p w14:paraId="4C9D1400">
            <w:pPr>
              <w:pStyle w:val="20"/>
              <w:snapToGrid w:val="0"/>
              <w:spacing w:before="0" w:line="400" w:lineRule="exact"/>
              <w:ind w:left="0"/>
              <w:rPr>
                <w:rFonts w:ascii="仿宋" w:hAnsi="仿宋" w:eastAsia="仿宋" w:cs="仿宋"/>
                <w:sz w:val="24"/>
                <w:szCs w:val="24"/>
              </w:rPr>
            </w:pPr>
            <w:r>
              <w:rPr>
                <w:rFonts w:hint="eastAsia" w:ascii="仿宋" w:hAnsi="仿宋" w:eastAsia="仿宋" w:cs="仿宋"/>
                <w:sz w:val="24"/>
                <w:szCs w:val="24"/>
              </w:rPr>
              <w:t>3</w:t>
            </w:r>
          </w:p>
        </w:tc>
        <w:tc>
          <w:tcPr>
            <w:tcW w:w="4907" w:type="dxa"/>
            <w:vAlign w:val="center"/>
          </w:tcPr>
          <w:p w14:paraId="41151CA4">
            <w:pPr>
              <w:pStyle w:val="20"/>
              <w:snapToGrid w:val="0"/>
              <w:spacing w:before="0" w:line="400" w:lineRule="exact"/>
              <w:ind w:left="0"/>
              <w:rPr>
                <w:rFonts w:ascii="仿宋" w:hAnsi="仿宋" w:eastAsia="仿宋" w:cs="仿宋"/>
                <w:sz w:val="24"/>
                <w:szCs w:val="24"/>
              </w:rPr>
            </w:pPr>
            <w:r>
              <w:rPr>
                <w:rFonts w:hint="eastAsia" w:ascii="仿宋" w:hAnsi="仿宋" w:eastAsia="仿宋" w:cs="仿宋"/>
                <w:sz w:val="24"/>
                <w:szCs w:val="24"/>
              </w:rPr>
              <w:t>施工图设计</w:t>
            </w:r>
          </w:p>
        </w:tc>
        <w:tc>
          <w:tcPr>
            <w:tcW w:w="1853" w:type="dxa"/>
            <w:vAlign w:val="center"/>
          </w:tcPr>
          <w:p w14:paraId="61F894D8">
            <w:pPr>
              <w:pStyle w:val="20"/>
              <w:snapToGrid w:val="0"/>
              <w:spacing w:before="0" w:line="400" w:lineRule="exact"/>
              <w:ind w:left="0"/>
              <w:rPr>
                <w:rFonts w:ascii="仿宋" w:hAnsi="仿宋" w:eastAsia="仿宋" w:cs="仿宋"/>
                <w:sz w:val="24"/>
                <w:szCs w:val="24"/>
                <w:highlight w:val="yellow"/>
              </w:rPr>
            </w:pPr>
            <w:r>
              <w:rPr>
                <w:rFonts w:hint="eastAsia" w:ascii="仿宋" w:hAnsi="仿宋" w:eastAsia="仿宋" w:cs="仿宋"/>
                <w:sz w:val="24"/>
                <w:szCs w:val="24"/>
                <w:highlight w:val="yellow"/>
              </w:rPr>
              <w:t>4份</w:t>
            </w:r>
          </w:p>
        </w:tc>
      </w:tr>
      <w:tr w14:paraId="5288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1117" w:type="dxa"/>
            <w:vAlign w:val="center"/>
          </w:tcPr>
          <w:p w14:paraId="1256C58F">
            <w:pPr>
              <w:pStyle w:val="20"/>
              <w:snapToGrid w:val="0"/>
              <w:spacing w:before="0" w:line="400" w:lineRule="exact"/>
              <w:ind w:left="0"/>
              <w:rPr>
                <w:rFonts w:ascii="仿宋" w:hAnsi="仿宋" w:eastAsia="仿宋" w:cs="仿宋"/>
                <w:sz w:val="24"/>
                <w:szCs w:val="24"/>
              </w:rPr>
            </w:pPr>
            <w:r>
              <w:rPr>
                <w:rFonts w:hint="eastAsia" w:ascii="仿宋" w:hAnsi="仿宋" w:eastAsia="仿宋" w:cs="仿宋"/>
                <w:sz w:val="24"/>
                <w:szCs w:val="24"/>
              </w:rPr>
              <w:t>4</w:t>
            </w:r>
          </w:p>
        </w:tc>
        <w:tc>
          <w:tcPr>
            <w:tcW w:w="4907" w:type="dxa"/>
            <w:vAlign w:val="center"/>
          </w:tcPr>
          <w:p w14:paraId="25E5B653">
            <w:pPr>
              <w:pStyle w:val="20"/>
              <w:snapToGrid w:val="0"/>
              <w:spacing w:before="0" w:line="400" w:lineRule="exact"/>
              <w:ind w:left="0"/>
              <w:rPr>
                <w:rFonts w:ascii="仿宋" w:hAnsi="仿宋" w:eastAsia="仿宋" w:cs="仿宋"/>
                <w:sz w:val="24"/>
                <w:szCs w:val="24"/>
              </w:rPr>
            </w:pPr>
            <w:r>
              <w:rPr>
                <w:rFonts w:hint="eastAsia" w:ascii="仿宋" w:hAnsi="仿宋" w:eastAsia="仿宋" w:cs="仿宋"/>
                <w:sz w:val="24"/>
                <w:szCs w:val="24"/>
              </w:rPr>
              <w:t>安全评估</w:t>
            </w:r>
          </w:p>
        </w:tc>
        <w:tc>
          <w:tcPr>
            <w:tcW w:w="1853" w:type="dxa"/>
            <w:vAlign w:val="center"/>
          </w:tcPr>
          <w:p w14:paraId="78904A8B">
            <w:pPr>
              <w:pStyle w:val="20"/>
              <w:snapToGrid w:val="0"/>
              <w:spacing w:before="0" w:line="400" w:lineRule="exact"/>
              <w:ind w:left="0"/>
              <w:rPr>
                <w:rFonts w:ascii="仿宋" w:hAnsi="仿宋" w:eastAsia="仿宋" w:cs="仿宋"/>
                <w:sz w:val="24"/>
                <w:szCs w:val="24"/>
                <w:highlight w:val="yellow"/>
              </w:rPr>
            </w:pPr>
            <w:r>
              <w:rPr>
                <w:rFonts w:hint="eastAsia" w:ascii="仿宋" w:hAnsi="仿宋" w:eastAsia="仿宋" w:cs="仿宋"/>
                <w:sz w:val="24"/>
                <w:szCs w:val="24"/>
                <w:highlight w:val="yellow"/>
              </w:rPr>
              <w:t>4份</w:t>
            </w:r>
          </w:p>
        </w:tc>
      </w:tr>
    </w:tbl>
    <w:p w14:paraId="5E662A59">
      <w:pPr>
        <w:pStyle w:val="23"/>
        <w:snapToGrid w:val="0"/>
        <w:spacing w:line="400" w:lineRule="exact"/>
        <w:ind w:firstLine="482" w:firstLineChars="200"/>
        <w:rPr>
          <w:rFonts w:ascii="仿宋" w:hAnsi="仿宋" w:eastAsia="仿宋" w:cs="仿宋"/>
          <w:b/>
          <w:bCs/>
          <w:position w:val="-1"/>
          <w:sz w:val="24"/>
          <w:szCs w:val="24"/>
        </w:rPr>
      </w:pPr>
    </w:p>
    <w:sectPr>
      <w:footerReference r:id="rId3" w:type="default"/>
      <w:pgSz w:w="11910" w:h="16840"/>
      <w:pgMar w:top="1480" w:right="1060" w:bottom="680" w:left="1300" w:header="0" w:footer="4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58BDA">
    <w:pPr>
      <w:pStyle w:val="5"/>
      <w:spacing w:before="0" w:line="14" w:lineRule="auto"/>
      <w:ind w:left="0" w:firstLine="0"/>
      <w:rPr>
        <w:sz w:val="20"/>
      </w:rPr>
    </w:pPr>
    <w:r>
      <w:rPr>
        <w:rFonts w:hint="eastAsia"/>
        <w:lang w:val="en-US" w:bidi="ar-SA"/>
      </w:rPr>
      <mc:AlternateContent>
        <mc:Choice Requires="wps">
          <w:drawing>
            <wp:anchor distT="0" distB="0" distL="114300" distR="114300" simplePos="0" relativeHeight="251659264" behindDoc="1" locked="0" layoutInCell="1" allowOverlap="1">
              <wp:simplePos x="0" y="0"/>
              <wp:positionH relativeFrom="page">
                <wp:posOffset>3545205</wp:posOffset>
              </wp:positionH>
              <wp:positionV relativeFrom="page">
                <wp:posOffset>10240010</wp:posOffset>
              </wp:positionV>
              <wp:extent cx="469900" cy="1524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469900" cy="152400"/>
                      </a:xfrm>
                      <a:prstGeom prst="rect">
                        <a:avLst/>
                      </a:prstGeom>
                      <a:noFill/>
                      <a:ln>
                        <a:noFill/>
                      </a:ln>
                    </wps:spPr>
                    <wps:txbx>
                      <w:txbxContent>
                        <w:p w14:paraId="4B4B2C56">
                          <w:pPr>
                            <w:spacing w:line="240" w:lineRule="exact"/>
                            <w:ind w:left="20"/>
                            <w:jc w:val="left"/>
                            <w:rPr>
                              <w:rFonts w:ascii="宋体" w:eastAsia="宋体"/>
                              <w:sz w:val="20"/>
                            </w:rPr>
                          </w:pPr>
                          <w:r>
                            <w:rPr>
                              <w:rFonts w:hint="eastAsia" w:ascii="宋体" w:eastAsia="宋体"/>
                              <w:sz w:val="20"/>
                            </w:rPr>
                            <w:t>第</w:t>
                          </w:r>
                          <w:r>
                            <w:fldChar w:fldCharType="begin"/>
                          </w:r>
                          <w:r>
                            <w:rPr>
                              <w:rFonts w:hint="eastAsia" w:ascii="宋体" w:eastAsia="宋体"/>
                              <w:sz w:val="20"/>
                            </w:rPr>
                            <w:instrText xml:space="preserve"> PAGE </w:instrText>
                          </w:r>
                          <w:r>
                            <w:fldChar w:fldCharType="separate"/>
                          </w:r>
                          <w:r>
                            <w:rPr>
                              <w:rFonts w:ascii="宋体" w:eastAsia="宋体"/>
                              <w:sz w:val="20"/>
                            </w:rPr>
                            <w:t>8</w:t>
                          </w:r>
                          <w:r>
                            <w:fldChar w:fldCharType="end"/>
                          </w:r>
                          <w:r>
                            <w:rPr>
                              <w:rFonts w:hint="eastAsia" w:ascii="宋体" w:eastAsia="宋体"/>
                              <w:sz w:val="20"/>
                            </w:rPr>
                            <w:t>页</w:t>
                          </w:r>
                        </w:p>
                      </w:txbxContent>
                    </wps:txbx>
                    <wps:bodyPr lIns="0" tIns="0" rIns="0" bIns="0" upright="1"/>
                  </wps:wsp>
                </a:graphicData>
              </a:graphic>
            </wp:anchor>
          </w:drawing>
        </mc:Choice>
        <mc:Fallback>
          <w:pict>
            <v:shape id="文本框 1" o:spid="_x0000_s1026" o:spt="202" type="#_x0000_t202" style="position:absolute;left:0pt;margin-left:279.15pt;margin-top:806.3pt;height:12pt;width:37pt;mso-position-horizontal-relative:page;mso-position-vertical-relative:page;z-index:-251657216;mso-width-relative:page;mso-height-relative:page;" filled="f" stroked="f" coordsize="21600,21600" o:gfxdata="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HwVt22gAAAA0BAAAPAAAAAAAAAAEAIAAAACIAAABkcnMvZG93bnJldi54bWxQSwEC&#10;FAAUAAAACACHTuJAy+pl/rkBAABxAwAADgAAAAAAAAABACAAAAApAQAAZHJzL2Uyb0RvYy54bWxQ&#10;SwUGAAAAAAYABgBZAQAAVAUAAAAA&#10;">
              <v:fill on="f" focussize="0,0"/>
              <v:stroke on="f"/>
              <v:imagedata o:title=""/>
              <o:lock v:ext="edit" aspectratio="f"/>
              <v:textbox inset="0mm,0mm,0mm,0mm">
                <w:txbxContent>
                  <w:p w14:paraId="4B4B2C56">
                    <w:pPr>
                      <w:spacing w:line="240" w:lineRule="exact"/>
                      <w:ind w:left="20"/>
                      <w:jc w:val="left"/>
                      <w:rPr>
                        <w:rFonts w:ascii="宋体" w:eastAsia="宋体"/>
                        <w:sz w:val="20"/>
                      </w:rPr>
                    </w:pPr>
                    <w:r>
                      <w:rPr>
                        <w:rFonts w:hint="eastAsia" w:ascii="宋体" w:eastAsia="宋体"/>
                        <w:sz w:val="20"/>
                      </w:rPr>
                      <w:t>第</w:t>
                    </w:r>
                    <w:r>
                      <w:fldChar w:fldCharType="begin"/>
                    </w:r>
                    <w:r>
                      <w:rPr>
                        <w:rFonts w:hint="eastAsia" w:ascii="宋体" w:eastAsia="宋体"/>
                        <w:sz w:val="20"/>
                      </w:rPr>
                      <w:instrText xml:space="preserve"> PAGE </w:instrText>
                    </w:r>
                    <w:r>
                      <w:fldChar w:fldCharType="separate"/>
                    </w:r>
                    <w:r>
                      <w:rPr>
                        <w:rFonts w:ascii="宋体" w:eastAsia="宋体"/>
                        <w:sz w:val="20"/>
                      </w:rPr>
                      <w:t>8</w:t>
                    </w:r>
                    <w:r>
                      <w:fldChar w:fldCharType="end"/>
                    </w:r>
                    <w:r>
                      <w:rPr>
                        <w:rFonts w:hint="eastAsia" w:ascii="宋体" w:eastAsia="宋体"/>
                        <w:sz w:val="20"/>
                      </w:rPr>
                      <w:t>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NlNTkzNWI2ZGU3ZWJiNmMxOTAzOTJlM2U2ZDEwODYifQ=="/>
  </w:docVars>
  <w:rsids>
    <w:rsidRoot w:val="00051DBB"/>
    <w:rsid w:val="0000185E"/>
    <w:rsid w:val="00011217"/>
    <w:rsid w:val="00011AC5"/>
    <w:rsid w:val="00020182"/>
    <w:rsid w:val="00030695"/>
    <w:rsid w:val="00033CD5"/>
    <w:rsid w:val="00034177"/>
    <w:rsid w:val="000417DA"/>
    <w:rsid w:val="00051DBB"/>
    <w:rsid w:val="00064370"/>
    <w:rsid w:val="00096412"/>
    <w:rsid w:val="000975E6"/>
    <w:rsid w:val="000A542B"/>
    <w:rsid w:val="000B7B0E"/>
    <w:rsid w:val="000E3FF4"/>
    <w:rsid w:val="000F67A7"/>
    <w:rsid w:val="00104882"/>
    <w:rsid w:val="00114EB0"/>
    <w:rsid w:val="001175C0"/>
    <w:rsid w:val="0012106B"/>
    <w:rsid w:val="00164EC6"/>
    <w:rsid w:val="001702A5"/>
    <w:rsid w:val="001A4735"/>
    <w:rsid w:val="001A745F"/>
    <w:rsid w:val="001B66F4"/>
    <w:rsid w:val="001D5BB9"/>
    <w:rsid w:val="001E1A54"/>
    <w:rsid w:val="001E1FEE"/>
    <w:rsid w:val="0020455D"/>
    <w:rsid w:val="0021528F"/>
    <w:rsid w:val="002175C6"/>
    <w:rsid w:val="0023436E"/>
    <w:rsid w:val="00260488"/>
    <w:rsid w:val="00261D77"/>
    <w:rsid w:val="00261FAC"/>
    <w:rsid w:val="00273689"/>
    <w:rsid w:val="0028298B"/>
    <w:rsid w:val="0029184A"/>
    <w:rsid w:val="00294625"/>
    <w:rsid w:val="002A68A7"/>
    <w:rsid w:val="002C7B24"/>
    <w:rsid w:val="002D6219"/>
    <w:rsid w:val="002D7C3E"/>
    <w:rsid w:val="00305567"/>
    <w:rsid w:val="0032229A"/>
    <w:rsid w:val="003354A8"/>
    <w:rsid w:val="00345359"/>
    <w:rsid w:val="00354D69"/>
    <w:rsid w:val="00356FE7"/>
    <w:rsid w:val="003576BE"/>
    <w:rsid w:val="00360E01"/>
    <w:rsid w:val="00365677"/>
    <w:rsid w:val="00365FD7"/>
    <w:rsid w:val="003711AA"/>
    <w:rsid w:val="00385707"/>
    <w:rsid w:val="00392D64"/>
    <w:rsid w:val="00394643"/>
    <w:rsid w:val="003A5A64"/>
    <w:rsid w:val="003B4C5D"/>
    <w:rsid w:val="003B5BB3"/>
    <w:rsid w:val="003B60A4"/>
    <w:rsid w:val="003C01B8"/>
    <w:rsid w:val="003D2FEE"/>
    <w:rsid w:val="003D50CF"/>
    <w:rsid w:val="003E0445"/>
    <w:rsid w:val="003E5020"/>
    <w:rsid w:val="003F18DD"/>
    <w:rsid w:val="003F7CEE"/>
    <w:rsid w:val="00400E4A"/>
    <w:rsid w:val="0040202D"/>
    <w:rsid w:val="00414C78"/>
    <w:rsid w:val="00437CB1"/>
    <w:rsid w:val="00447C26"/>
    <w:rsid w:val="0046075C"/>
    <w:rsid w:val="00461109"/>
    <w:rsid w:val="004718D3"/>
    <w:rsid w:val="00474DB0"/>
    <w:rsid w:val="00481970"/>
    <w:rsid w:val="00491BEB"/>
    <w:rsid w:val="00492A41"/>
    <w:rsid w:val="004A0530"/>
    <w:rsid w:val="004A52B0"/>
    <w:rsid w:val="004A6A7E"/>
    <w:rsid w:val="004D0C94"/>
    <w:rsid w:val="004D352A"/>
    <w:rsid w:val="004D7A30"/>
    <w:rsid w:val="004F2BEC"/>
    <w:rsid w:val="004F3ECC"/>
    <w:rsid w:val="00512C91"/>
    <w:rsid w:val="0052027C"/>
    <w:rsid w:val="00524E14"/>
    <w:rsid w:val="00525716"/>
    <w:rsid w:val="00526D38"/>
    <w:rsid w:val="00545137"/>
    <w:rsid w:val="00556230"/>
    <w:rsid w:val="00561697"/>
    <w:rsid w:val="00573827"/>
    <w:rsid w:val="00574447"/>
    <w:rsid w:val="00592A22"/>
    <w:rsid w:val="005A11C4"/>
    <w:rsid w:val="005A58AD"/>
    <w:rsid w:val="005C4C57"/>
    <w:rsid w:val="005D7C44"/>
    <w:rsid w:val="005F4611"/>
    <w:rsid w:val="00600C4E"/>
    <w:rsid w:val="00600E1B"/>
    <w:rsid w:val="0060634F"/>
    <w:rsid w:val="00607505"/>
    <w:rsid w:val="00612886"/>
    <w:rsid w:val="00641E0A"/>
    <w:rsid w:val="006434A7"/>
    <w:rsid w:val="006459DB"/>
    <w:rsid w:val="00651B90"/>
    <w:rsid w:val="00655DA5"/>
    <w:rsid w:val="006719CE"/>
    <w:rsid w:val="00674F25"/>
    <w:rsid w:val="00692628"/>
    <w:rsid w:val="006A7EC0"/>
    <w:rsid w:val="006B4E78"/>
    <w:rsid w:val="006D2F6E"/>
    <w:rsid w:val="006D7224"/>
    <w:rsid w:val="006E4B9B"/>
    <w:rsid w:val="00700244"/>
    <w:rsid w:val="00726AC8"/>
    <w:rsid w:val="00744579"/>
    <w:rsid w:val="00750FA2"/>
    <w:rsid w:val="00761B68"/>
    <w:rsid w:val="00784D43"/>
    <w:rsid w:val="007914B7"/>
    <w:rsid w:val="007944AB"/>
    <w:rsid w:val="007A3E1F"/>
    <w:rsid w:val="007A59F0"/>
    <w:rsid w:val="007C2370"/>
    <w:rsid w:val="007D5A1C"/>
    <w:rsid w:val="007F526D"/>
    <w:rsid w:val="00814228"/>
    <w:rsid w:val="008357B8"/>
    <w:rsid w:val="00835D8C"/>
    <w:rsid w:val="00836DBC"/>
    <w:rsid w:val="0084284B"/>
    <w:rsid w:val="0086543C"/>
    <w:rsid w:val="00871233"/>
    <w:rsid w:val="00876363"/>
    <w:rsid w:val="008854CF"/>
    <w:rsid w:val="00887AC1"/>
    <w:rsid w:val="008B1244"/>
    <w:rsid w:val="008B4D11"/>
    <w:rsid w:val="008C1B6B"/>
    <w:rsid w:val="008C39D3"/>
    <w:rsid w:val="008C5FE7"/>
    <w:rsid w:val="008D315E"/>
    <w:rsid w:val="008F6CE1"/>
    <w:rsid w:val="00904A3C"/>
    <w:rsid w:val="0090532A"/>
    <w:rsid w:val="00917226"/>
    <w:rsid w:val="009276A3"/>
    <w:rsid w:val="00981314"/>
    <w:rsid w:val="0098754E"/>
    <w:rsid w:val="00992552"/>
    <w:rsid w:val="00995CF6"/>
    <w:rsid w:val="009A5010"/>
    <w:rsid w:val="009B6E3D"/>
    <w:rsid w:val="009C400C"/>
    <w:rsid w:val="009C6650"/>
    <w:rsid w:val="009D22E4"/>
    <w:rsid w:val="009E1CB4"/>
    <w:rsid w:val="009E22C4"/>
    <w:rsid w:val="009F4596"/>
    <w:rsid w:val="00A01DDA"/>
    <w:rsid w:val="00A14769"/>
    <w:rsid w:val="00A17CFD"/>
    <w:rsid w:val="00A25A23"/>
    <w:rsid w:val="00A26DA3"/>
    <w:rsid w:val="00A45A9B"/>
    <w:rsid w:val="00A46B2B"/>
    <w:rsid w:val="00A55133"/>
    <w:rsid w:val="00A70B40"/>
    <w:rsid w:val="00A82B7C"/>
    <w:rsid w:val="00A85A0F"/>
    <w:rsid w:val="00A8773A"/>
    <w:rsid w:val="00A92EE9"/>
    <w:rsid w:val="00A93DD4"/>
    <w:rsid w:val="00A964DB"/>
    <w:rsid w:val="00AA204D"/>
    <w:rsid w:val="00AB3FB7"/>
    <w:rsid w:val="00AE04DA"/>
    <w:rsid w:val="00AE6FFB"/>
    <w:rsid w:val="00AF3CF8"/>
    <w:rsid w:val="00B0348C"/>
    <w:rsid w:val="00B03E7A"/>
    <w:rsid w:val="00B0529A"/>
    <w:rsid w:val="00B1639F"/>
    <w:rsid w:val="00B21A45"/>
    <w:rsid w:val="00B23026"/>
    <w:rsid w:val="00B427F5"/>
    <w:rsid w:val="00B50E9C"/>
    <w:rsid w:val="00B527C8"/>
    <w:rsid w:val="00B54CCF"/>
    <w:rsid w:val="00B55B37"/>
    <w:rsid w:val="00B57B1A"/>
    <w:rsid w:val="00B6465A"/>
    <w:rsid w:val="00B97B6F"/>
    <w:rsid w:val="00BA1956"/>
    <w:rsid w:val="00BB2EB5"/>
    <w:rsid w:val="00BC3F83"/>
    <w:rsid w:val="00BD77E3"/>
    <w:rsid w:val="00BF2CD5"/>
    <w:rsid w:val="00BF5E8B"/>
    <w:rsid w:val="00C028BF"/>
    <w:rsid w:val="00C02B8C"/>
    <w:rsid w:val="00C05D1E"/>
    <w:rsid w:val="00C07CE8"/>
    <w:rsid w:val="00C11DC8"/>
    <w:rsid w:val="00C208B5"/>
    <w:rsid w:val="00C36A31"/>
    <w:rsid w:val="00C44E2A"/>
    <w:rsid w:val="00C46162"/>
    <w:rsid w:val="00C5004A"/>
    <w:rsid w:val="00C555C6"/>
    <w:rsid w:val="00C60163"/>
    <w:rsid w:val="00C71E72"/>
    <w:rsid w:val="00C9541B"/>
    <w:rsid w:val="00CA0A9B"/>
    <w:rsid w:val="00CB252A"/>
    <w:rsid w:val="00CC05D4"/>
    <w:rsid w:val="00CC3B65"/>
    <w:rsid w:val="00CD53E8"/>
    <w:rsid w:val="00CE0B03"/>
    <w:rsid w:val="00CE5655"/>
    <w:rsid w:val="00D00F73"/>
    <w:rsid w:val="00D2234A"/>
    <w:rsid w:val="00D307B9"/>
    <w:rsid w:val="00D317BB"/>
    <w:rsid w:val="00D4495B"/>
    <w:rsid w:val="00D47883"/>
    <w:rsid w:val="00DA114D"/>
    <w:rsid w:val="00DB62BD"/>
    <w:rsid w:val="00DC393F"/>
    <w:rsid w:val="00DD278C"/>
    <w:rsid w:val="00DD4E9B"/>
    <w:rsid w:val="00DD7BFC"/>
    <w:rsid w:val="00DD7CDD"/>
    <w:rsid w:val="00DE7824"/>
    <w:rsid w:val="00DF2659"/>
    <w:rsid w:val="00E10D79"/>
    <w:rsid w:val="00E12870"/>
    <w:rsid w:val="00E2158D"/>
    <w:rsid w:val="00E340CD"/>
    <w:rsid w:val="00E54495"/>
    <w:rsid w:val="00E61694"/>
    <w:rsid w:val="00E73223"/>
    <w:rsid w:val="00E84CA9"/>
    <w:rsid w:val="00E93993"/>
    <w:rsid w:val="00EA5C87"/>
    <w:rsid w:val="00ED2C8B"/>
    <w:rsid w:val="00EE7860"/>
    <w:rsid w:val="00EF7872"/>
    <w:rsid w:val="00F0685B"/>
    <w:rsid w:val="00F107D0"/>
    <w:rsid w:val="00F20A1A"/>
    <w:rsid w:val="00F24E6F"/>
    <w:rsid w:val="00F569A4"/>
    <w:rsid w:val="00F84EA2"/>
    <w:rsid w:val="00F85623"/>
    <w:rsid w:val="00F91156"/>
    <w:rsid w:val="00F91F85"/>
    <w:rsid w:val="00F93174"/>
    <w:rsid w:val="00F979DD"/>
    <w:rsid w:val="00FB7A73"/>
    <w:rsid w:val="00FC6D4E"/>
    <w:rsid w:val="00FC7C57"/>
    <w:rsid w:val="00FD447C"/>
    <w:rsid w:val="00FD7995"/>
    <w:rsid w:val="00FE0DE8"/>
    <w:rsid w:val="00FF2397"/>
    <w:rsid w:val="00FF2FCD"/>
    <w:rsid w:val="01BC57E0"/>
    <w:rsid w:val="08077169"/>
    <w:rsid w:val="0B76450E"/>
    <w:rsid w:val="0B7F3FC7"/>
    <w:rsid w:val="0EBE46BE"/>
    <w:rsid w:val="12250024"/>
    <w:rsid w:val="130A4386"/>
    <w:rsid w:val="15B85731"/>
    <w:rsid w:val="186152BF"/>
    <w:rsid w:val="19AE6AE6"/>
    <w:rsid w:val="1F9000F9"/>
    <w:rsid w:val="2D741F24"/>
    <w:rsid w:val="304F6EA5"/>
    <w:rsid w:val="35FC23F3"/>
    <w:rsid w:val="39484BC6"/>
    <w:rsid w:val="3CEB2659"/>
    <w:rsid w:val="3D656E1F"/>
    <w:rsid w:val="3EC51114"/>
    <w:rsid w:val="403C4693"/>
    <w:rsid w:val="413C7935"/>
    <w:rsid w:val="4D3A627A"/>
    <w:rsid w:val="505A4A62"/>
    <w:rsid w:val="58EB0FB2"/>
    <w:rsid w:val="5AD06665"/>
    <w:rsid w:val="5ECE0E38"/>
    <w:rsid w:val="5EE2614B"/>
    <w:rsid w:val="5F2303CF"/>
    <w:rsid w:val="612A28D1"/>
    <w:rsid w:val="65136353"/>
    <w:rsid w:val="657148C6"/>
    <w:rsid w:val="677C11A2"/>
    <w:rsid w:val="6BAE4BE4"/>
    <w:rsid w:val="6C9600F6"/>
    <w:rsid w:val="77524858"/>
    <w:rsid w:val="7AE025FA"/>
    <w:rsid w:val="7F273CB2"/>
    <w:rsid w:val="7F936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ind w:left="598"/>
      <w:outlineLvl w:val="0"/>
    </w:pPr>
    <w:rPr>
      <w:rFonts w:ascii="仿宋" w:hAnsi="仿宋" w:eastAsia="仿宋" w:cs="仿宋"/>
      <w:b/>
      <w:bCs/>
      <w:sz w:val="24"/>
      <w:szCs w:val="24"/>
      <w:lang w:val="zh-CN" w:bidi="zh-CN"/>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2"/>
    <w:unhideWhenUsed/>
    <w:qFormat/>
    <w:uiPriority w:val="99"/>
    <w:pPr>
      <w:jc w:val="left"/>
    </w:pPr>
    <w:rPr>
      <w:kern w:val="0"/>
      <w:sz w:val="20"/>
    </w:rPr>
  </w:style>
  <w:style w:type="paragraph" w:styleId="5">
    <w:name w:val="Body Text"/>
    <w:basedOn w:val="1"/>
    <w:qFormat/>
    <w:uiPriority w:val="1"/>
    <w:pPr>
      <w:spacing w:before="132"/>
      <w:ind w:left="1197" w:hanging="602"/>
    </w:pPr>
    <w:rPr>
      <w:rFonts w:ascii="仿宋" w:hAnsi="仿宋" w:eastAsia="仿宋" w:cs="仿宋"/>
      <w:sz w:val="24"/>
      <w:szCs w:val="24"/>
      <w:lang w:val="zh-CN" w:bidi="zh-CN"/>
    </w:rPr>
  </w:style>
  <w:style w:type="paragraph" w:styleId="6">
    <w:name w:val="Balloon Text"/>
    <w:basedOn w:val="1"/>
    <w:link w:val="21"/>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semiHidden/>
    <w:unhideWhenUsed/>
    <w:qFormat/>
    <w:uiPriority w:val="99"/>
    <w:rPr>
      <w:color w:val="0000FF"/>
      <w:u w:val="single"/>
    </w:rPr>
  </w:style>
  <w:style w:type="character" w:styleId="14">
    <w:name w:val="annotation reference"/>
    <w:basedOn w:val="12"/>
    <w:qFormat/>
    <w:uiPriority w:val="0"/>
    <w:rPr>
      <w:sz w:val="21"/>
      <w:szCs w:val="21"/>
    </w:rPr>
  </w:style>
  <w:style w:type="paragraph" w:styleId="15">
    <w:name w:val="List Paragraph"/>
    <w:basedOn w:val="1"/>
    <w:qFormat/>
    <w:uiPriority w:val="99"/>
    <w:pPr>
      <w:ind w:firstLine="420" w:firstLineChars="200"/>
    </w:pPr>
  </w:style>
  <w:style w:type="character" w:customStyle="1" w:styleId="16">
    <w:name w:val="页眉 字符"/>
    <w:basedOn w:val="12"/>
    <w:link w:val="8"/>
    <w:qFormat/>
    <w:uiPriority w:val="99"/>
    <w:rPr>
      <w:sz w:val="18"/>
      <w:szCs w:val="18"/>
    </w:rPr>
  </w:style>
  <w:style w:type="character" w:customStyle="1" w:styleId="17">
    <w:name w:val="页脚 字符"/>
    <w:basedOn w:val="12"/>
    <w:link w:val="7"/>
    <w:qFormat/>
    <w:uiPriority w:val="99"/>
    <w:rPr>
      <w:sz w:val="18"/>
      <w:szCs w:val="18"/>
    </w:rPr>
  </w:style>
  <w:style w:type="character" w:customStyle="1" w:styleId="18">
    <w:name w:val="NormalCharacter"/>
    <w:qFormat/>
    <w:uiPriority w:val="0"/>
    <w:rPr>
      <w:rFonts w:ascii="Times New Roman" w:hAnsi="Times New Roman" w:eastAsia="宋体"/>
    </w:rPr>
  </w:style>
  <w:style w:type="paragraph" w:customStyle="1" w:styleId="19">
    <w:name w:val="Heading2"/>
    <w:basedOn w:val="1"/>
    <w:next w:val="1"/>
    <w:qFormat/>
    <w:uiPriority w:val="0"/>
    <w:pPr>
      <w:keepNext/>
      <w:keepLines/>
      <w:spacing w:before="260" w:after="260" w:line="416" w:lineRule="auto"/>
      <w:textAlignment w:val="baseline"/>
    </w:pPr>
    <w:rPr>
      <w:rFonts w:ascii="Cambria" w:hAnsi="Cambria" w:eastAsia="宋体" w:cs="Times New Roman"/>
      <w:b/>
      <w:bCs/>
      <w:kern w:val="0"/>
      <w:sz w:val="32"/>
      <w:szCs w:val="32"/>
    </w:rPr>
  </w:style>
  <w:style w:type="paragraph" w:customStyle="1" w:styleId="20">
    <w:name w:val="Table Paragraph"/>
    <w:basedOn w:val="1"/>
    <w:qFormat/>
    <w:uiPriority w:val="1"/>
    <w:pPr>
      <w:spacing w:before="22"/>
      <w:ind w:left="9"/>
      <w:jc w:val="center"/>
    </w:pPr>
    <w:rPr>
      <w:rFonts w:ascii="宋体" w:hAnsi="宋体" w:eastAsia="宋体" w:cs="宋体"/>
      <w:lang w:val="zh-CN" w:bidi="zh-CN"/>
    </w:rPr>
  </w:style>
  <w:style w:type="character" w:customStyle="1" w:styleId="21">
    <w:name w:val="批注框文本 字符"/>
    <w:basedOn w:val="12"/>
    <w:link w:val="6"/>
    <w:semiHidden/>
    <w:qFormat/>
    <w:uiPriority w:val="99"/>
    <w:rPr>
      <w:rFonts w:asciiTheme="minorHAnsi" w:hAnsiTheme="minorHAnsi" w:eastAsiaTheme="minorEastAsia" w:cstheme="minorBidi"/>
      <w:kern w:val="2"/>
      <w:sz w:val="18"/>
      <w:szCs w:val="18"/>
    </w:rPr>
  </w:style>
  <w:style w:type="character" w:customStyle="1" w:styleId="22">
    <w:name w:val="批注文字 字符"/>
    <w:basedOn w:val="12"/>
    <w:link w:val="4"/>
    <w:qFormat/>
    <w:uiPriority w:val="99"/>
    <w:rPr>
      <w:rFonts w:asciiTheme="minorHAnsi" w:hAnsiTheme="minorHAnsi" w:eastAsiaTheme="minorEastAsia" w:cstheme="minorBidi"/>
      <w:szCs w:val="22"/>
    </w:rPr>
  </w:style>
  <w:style w:type="paragraph" w:customStyle="1" w:styleId="23">
    <w:name w:val="正文1"/>
    <w:qFormat/>
    <w:uiPriority w:val="0"/>
    <w:pPr>
      <w:widowControl w:val="0"/>
      <w:jc w:val="both"/>
    </w:pPr>
    <w:rPr>
      <w:rFonts w:ascii="Times New Roman" w:hAnsi="Times New Roman" w:eastAsia="Times New Roman" w:cs="Times New Roman"/>
      <w:lang w:val="en-US" w:eastAsia="zh-CN" w:bidi="ar-SA"/>
    </w:rPr>
  </w:style>
  <w:style w:type="paragraph" w:customStyle="1" w:styleId="24">
    <w:name w:val="正文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
    <w:name w:val="_Style 1"/>
    <w:basedOn w:val="1"/>
    <w:qFormat/>
    <w:uiPriority w:val="34"/>
    <w:pPr>
      <w:ind w:firstLine="420" w:firstLineChars="200"/>
    </w:pPr>
    <w:rPr>
      <w:rFonts w:ascii="Times New Roman" w:hAnsi="Times New Roman" w:eastAsia="宋体" w:cs="Times New Roman"/>
      <w:szCs w:val="24"/>
    </w:rPr>
  </w:style>
  <w:style w:type="paragraph" w:customStyle="1" w:styleId="26">
    <w:name w:val="修订1"/>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6505</Words>
  <Characters>7063</Characters>
  <Lines>51</Lines>
  <Paragraphs>14</Paragraphs>
  <TotalTime>16</TotalTime>
  <ScaleCrop>false</ScaleCrop>
  <LinksUpToDate>false</LinksUpToDate>
  <CharactersWithSpaces>7090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2025-11-04T08:36:00Z</dcterms:created>
  <dc:creator>wym</dc:creator>
  <cp:lastModifiedBy>zxt</cp:lastModifiedBy>
  <cp:lastPrinted>2025-10-27T08:42:00Z</cp:lastPrinted>
  <dcterms:modified xsi:type="dcterms:W3CDTF">2025-11-26T10:36:03Z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7421CFB34A4140F09EE7D9E66CF2B999_13</vt:lpwstr>
  </property>
  <property fmtid="{D5CDD505-2E9C-101B-9397-08002B2CF9AE}" pid="4" name="KSOTemplateDocerSaveRecord">
    <vt:lpwstr>eyJoZGlkIjoiM2NmYTE2YTMwMTg4Yzg3NjNhMDA4ZWRkYjhmNWE5MTgiLCJ1c2VySWQiOiI1NjE4MDUzNTUifQ==</vt:lpwstr>
  </property>
</Properties>
</file>