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F71" w:rsidRDefault="007A6AA7">
      <w:pPr>
        <w:jc w:val="center"/>
        <w:rPr>
          <w:rFonts w:ascii="宋体" w:hAnsi="宋体"/>
          <w:sz w:val="36"/>
          <w:szCs w:val="36"/>
        </w:rPr>
      </w:pPr>
      <w:r>
        <w:rPr>
          <w:rFonts w:ascii="宋体" w:hAnsi="宋体" w:hint="eastAsia"/>
          <w:sz w:val="36"/>
          <w:szCs w:val="36"/>
        </w:rPr>
        <w:t>控制价编制说明</w:t>
      </w:r>
    </w:p>
    <w:p w:rsidR="00EC15D0" w:rsidRDefault="007A6AA7">
      <w:pPr>
        <w:rPr>
          <w:rFonts w:ascii="宋体" w:hAnsi="宋体"/>
          <w:sz w:val="28"/>
          <w:szCs w:val="28"/>
        </w:rPr>
      </w:pPr>
      <w:r>
        <w:rPr>
          <w:rFonts w:ascii="宋体" w:hAnsi="宋体" w:hint="eastAsia"/>
          <w:sz w:val="28"/>
          <w:szCs w:val="28"/>
        </w:rPr>
        <w:t>工程名称:</w:t>
      </w:r>
      <w:r w:rsidR="00EC15D0" w:rsidRPr="00EC15D0">
        <w:rPr>
          <w:rFonts w:hint="eastAsia"/>
        </w:rPr>
        <w:t xml:space="preserve"> </w:t>
      </w:r>
      <w:r w:rsidR="00EC15D0" w:rsidRPr="00EC15D0">
        <w:rPr>
          <w:rFonts w:ascii="宋体" w:hAnsi="宋体" w:hint="eastAsia"/>
          <w:sz w:val="28"/>
          <w:szCs w:val="28"/>
        </w:rPr>
        <w:t>南京大学仙林校区化学楼酸雾净化塔补水改造工程</w:t>
      </w:r>
    </w:p>
    <w:p w:rsidR="00F14F71" w:rsidRDefault="007A6AA7">
      <w:pPr>
        <w:rPr>
          <w:rFonts w:ascii="宋体" w:hAnsi="宋体"/>
          <w:sz w:val="28"/>
          <w:szCs w:val="28"/>
        </w:rPr>
      </w:pPr>
      <w:r>
        <w:rPr>
          <w:rFonts w:ascii="宋体" w:hAnsi="宋体" w:hint="eastAsia"/>
          <w:sz w:val="28"/>
          <w:szCs w:val="28"/>
        </w:rPr>
        <w:t>一、工程概况：</w:t>
      </w:r>
    </w:p>
    <w:p w:rsidR="00F14F71" w:rsidRDefault="007A6AA7">
      <w:pPr>
        <w:autoSpaceDE w:val="0"/>
        <w:autoSpaceDN w:val="0"/>
        <w:adjustRightInd w:val="0"/>
        <w:spacing w:line="360" w:lineRule="auto"/>
        <w:jc w:val="left"/>
        <w:rPr>
          <w:rFonts w:ascii="宋体" w:hAnsi="宋体"/>
          <w:sz w:val="28"/>
          <w:szCs w:val="28"/>
        </w:rPr>
      </w:pPr>
      <w:r>
        <w:rPr>
          <w:rFonts w:ascii="宋体" w:hAnsi="宋体" w:hint="eastAsia"/>
          <w:sz w:val="28"/>
          <w:szCs w:val="28"/>
        </w:rPr>
        <w:t xml:space="preserve">   </w:t>
      </w:r>
      <w:r w:rsidR="00EC15D0" w:rsidRPr="00EC15D0">
        <w:rPr>
          <w:rFonts w:ascii="宋体" w:hAnsi="宋体" w:hint="eastAsia"/>
          <w:sz w:val="28"/>
          <w:szCs w:val="28"/>
        </w:rPr>
        <w:t>南京大学仙林校区化学楼酸雾净化塔补水改造工程</w:t>
      </w:r>
      <w:r>
        <w:rPr>
          <w:rFonts w:ascii="宋体" w:hAnsi="宋体" w:hint="eastAsia"/>
          <w:sz w:val="28"/>
          <w:szCs w:val="28"/>
        </w:rPr>
        <w:t>位于南京大学仙林校区，</w:t>
      </w:r>
      <w:r w:rsidR="00EC15D0">
        <w:rPr>
          <w:rFonts w:ascii="宋体" w:hAnsi="宋体" w:hint="eastAsia"/>
          <w:sz w:val="28"/>
          <w:szCs w:val="28"/>
        </w:rPr>
        <w:t>化学</w:t>
      </w:r>
      <w:r>
        <w:rPr>
          <w:rFonts w:ascii="宋体" w:hAnsi="宋体" w:hint="eastAsia"/>
          <w:sz w:val="28"/>
          <w:szCs w:val="28"/>
        </w:rPr>
        <w:t>楼。</w:t>
      </w:r>
    </w:p>
    <w:p w:rsidR="00F14F71" w:rsidRDefault="007A6AA7">
      <w:pPr>
        <w:autoSpaceDE w:val="0"/>
        <w:autoSpaceDN w:val="0"/>
        <w:adjustRightInd w:val="0"/>
        <w:spacing w:line="360" w:lineRule="auto"/>
        <w:jc w:val="left"/>
        <w:rPr>
          <w:rFonts w:ascii="宋体" w:hAnsi="宋体"/>
          <w:sz w:val="28"/>
          <w:szCs w:val="28"/>
        </w:rPr>
      </w:pPr>
      <w:r>
        <w:rPr>
          <w:rFonts w:ascii="宋体" w:hAnsi="宋体" w:hint="eastAsia"/>
          <w:sz w:val="28"/>
          <w:szCs w:val="28"/>
        </w:rPr>
        <w:t>二、工程范围：建筑。</w:t>
      </w:r>
    </w:p>
    <w:p w:rsidR="00F14F71" w:rsidRDefault="007A6AA7">
      <w:pPr>
        <w:autoSpaceDE w:val="0"/>
        <w:autoSpaceDN w:val="0"/>
        <w:adjustRightInd w:val="0"/>
        <w:spacing w:line="360" w:lineRule="auto"/>
        <w:jc w:val="left"/>
        <w:rPr>
          <w:rFonts w:ascii="宋体" w:hAnsi="宋体"/>
          <w:sz w:val="28"/>
          <w:szCs w:val="28"/>
        </w:rPr>
      </w:pPr>
      <w:r>
        <w:rPr>
          <w:rFonts w:ascii="宋体" w:hAnsi="宋体" w:hint="eastAsia"/>
          <w:sz w:val="28"/>
          <w:szCs w:val="28"/>
        </w:rPr>
        <w:t>三、工程量清单编制依据</w:t>
      </w:r>
    </w:p>
    <w:p w:rsidR="00F14F71" w:rsidRDefault="007A6AA7">
      <w:pPr>
        <w:rPr>
          <w:rFonts w:ascii="宋体" w:hAnsi="宋体"/>
          <w:sz w:val="28"/>
          <w:szCs w:val="28"/>
        </w:rPr>
      </w:pPr>
      <w:r>
        <w:rPr>
          <w:rFonts w:ascii="宋体" w:hAnsi="宋体" w:hint="eastAsia"/>
          <w:sz w:val="28"/>
          <w:szCs w:val="28"/>
        </w:rPr>
        <w:t xml:space="preserve">   1、踏勘现场后根据设计图纸和现场情况编制。</w:t>
      </w:r>
    </w:p>
    <w:p w:rsidR="00F14F71" w:rsidRDefault="007A6AA7">
      <w:pPr>
        <w:rPr>
          <w:rFonts w:ascii="宋体" w:hAnsi="宋体"/>
          <w:sz w:val="28"/>
          <w:szCs w:val="28"/>
        </w:rPr>
      </w:pPr>
      <w:r>
        <w:rPr>
          <w:rFonts w:ascii="宋体" w:hAnsi="宋体" w:hint="eastAsia"/>
          <w:sz w:val="28"/>
          <w:szCs w:val="28"/>
        </w:rPr>
        <w:t xml:space="preserve">   2、</w:t>
      </w:r>
      <w:r>
        <w:rPr>
          <w:rFonts w:ascii="宋体" w:hAnsi="Arial" w:cs="宋体" w:hint="eastAsia"/>
          <w:kern w:val="0"/>
          <w:sz w:val="28"/>
          <w:szCs w:val="28"/>
          <w:lang w:val="zh-CN"/>
        </w:rPr>
        <w:t>《建设工程工程量清单计价规范</w:t>
      </w:r>
      <w:r>
        <w:rPr>
          <w:rFonts w:ascii="宋体" w:hAnsi="Arial" w:cs="宋体"/>
          <w:kern w:val="0"/>
          <w:sz w:val="28"/>
          <w:szCs w:val="28"/>
          <w:lang w:val="zh-CN"/>
        </w:rPr>
        <w:t>(GB50500-2013)</w:t>
      </w:r>
      <w:r>
        <w:rPr>
          <w:rFonts w:ascii="宋体" w:hAnsi="Arial" w:cs="宋体" w:hint="eastAsia"/>
          <w:kern w:val="0"/>
          <w:sz w:val="28"/>
          <w:szCs w:val="28"/>
          <w:lang w:val="zh-CN"/>
        </w:rPr>
        <w:t>》、</w:t>
      </w:r>
      <w:r>
        <w:rPr>
          <w:rFonts w:ascii="宋体" w:hAnsi="宋体" w:hint="eastAsia"/>
          <w:sz w:val="28"/>
          <w:szCs w:val="28"/>
        </w:rPr>
        <w:t>《江苏建筑与装饰工程定额》</w:t>
      </w:r>
      <w:r>
        <w:rPr>
          <w:rFonts w:ascii="宋体" w:hAnsi="Arial" w:cs="宋体" w:hint="eastAsia"/>
          <w:kern w:val="0"/>
          <w:sz w:val="28"/>
          <w:szCs w:val="28"/>
          <w:lang w:val="zh-CN"/>
        </w:rPr>
        <w:t>（</w:t>
      </w:r>
      <w:r>
        <w:rPr>
          <w:rFonts w:ascii="宋体" w:hAnsi="Arial" w:cs="宋体"/>
          <w:kern w:val="0"/>
          <w:sz w:val="28"/>
          <w:szCs w:val="28"/>
          <w:lang w:val="zh-CN"/>
        </w:rPr>
        <w:t>2014</w:t>
      </w:r>
      <w:r>
        <w:rPr>
          <w:rFonts w:ascii="宋体" w:hAnsi="Arial" w:cs="宋体" w:hint="eastAsia"/>
          <w:kern w:val="0"/>
          <w:sz w:val="28"/>
          <w:szCs w:val="28"/>
          <w:lang w:val="zh-CN"/>
        </w:rPr>
        <w:t>年）、</w:t>
      </w:r>
      <w:r>
        <w:rPr>
          <w:rFonts w:ascii="宋体" w:hAnsi="宋体" w:hint="eastAsia"/>
          <w:sz w:val="28"/>
          <w:szCs w:val="28"/>
        </w:rPr>
        <w:t>《江苏修缮工程定额》</w:t>
      </w:r>
      <w:r>
        <w:rPr>
          <w:rFonts w:ascii="宋体" w:hAnsi="Arial" w:cs="宋体" w:hint="eastAsia"/>
          <w:kern w:val="0"/>
          <w:sz w:val="28"/>
          <w:szCs w:val="28"/>
          <w:lang w:val="zh-CN"/>
        </w:rPr>
        <w:t>（</w:t>
      </w:r>
      <w:r>
        <w:rPr>
          <w:rFonts w:ascii="宋体" w:hAnsi="Arial" w:cs="宋体"/>
          <w:kern w:val="0"/>
          <w:sz w:val="28"/>
          <w:szCs w:val="28"/>
          <w:lang w:val="zh-CN"/>
        </w:rPr>
        <w:t>20</w:t>
      </w:r>
      <w:r>
        <w:rPr>
          <w:rFonts w:ascii="宋体" w:hAnsi="Arial" w:cs="宋体" w:hint="eastAsia"/>
          <w:kern w:val="0"/>
          <w:sz w:val="28"/>
          <w:szCs w:val="28"/>
        </w:rPr>
        <w:t>09</w:t>
      </w:r>
      <w:r>
        <w:rPr>
          <w:rFonts w:ascii="宋体" w:hAnsi="Arial" w:cs="宋体" w:hint="eastAsia"/>
          <w:kern w:val="0"/>
          <w:sz w:val="28"/>
          <w:szCs w:val="28"/>
          <w:lang w:val="zh-CN"/>
        </w:rPr>
        <w:t>年）</w:t>
      </w:r>
      <w:r>
        <w:rPr>
          <w:rFonts w:ascii="宋体" w:hAnsi="宋体" w:hint="eastAsia"/>
          <w:sz w:val="28"/>
          <w:szCs w:val="28"/>
        </w:rPr>
        <w:t>及其相应的费用标准。</w:t>
      </w:r>
    </w:p>
    <w:p w:rsidR="00F14F71" w:rsidRDefault="007A6AA7">
      <w:pPr>
        <w:rPr>
          <w:rFonts w:ascii="宋体" w:hAnsi="宋体"/>
          <w:sz w:val="28"/>
          <w:szCs w:val="28"/>
        </w:rPr>
      </w:pPr>
      <w:r>
        <w:rPr>
          <w:rFonts w:ascii="宋体" w:hAnsi="宋体" w:hint="eastAsia"/>
          <w:sz w:val="28"/>
          <w:szCs w:val="28"/>
        </w:rPr>
        <w:t>四、图纸及工程量计算中的相关说明：</w:t>
      </w:r>
    </w:p>
    <w:p w:rsidR="00F14F71" w:rsidRDefault="007A6AA7">
      <w:pPr>
        <w:spacing w:line="360" w:lineRule="auto"/>
        <w:ind w:firstLineChars="200" w:firstLine="560"/>
        <w:rPr>
          <w:rFonts w:ascii="宋体" w:hAnsi="宋体"/>
          <w:sz w:val="28"/>
          <w:szCs w:val="28"/>
        </w:rPr>
      </w:pPr>
      <w:r>
        <w:rPr>
          <w:rFonts w:ascii="宋体" w:hAnsi="宋体" w:hint="eastAsia"/>
          <w:sz w:val="28"/>
          <w:szCs w:val="28"/>
        </w:rPr>
        <w:t>1、</w:t>
      </w:r>
      <w:r w:rsidR="00EC15D0">
        <w:rPr>
          <w:rFonts w:ascii="宋体" w:hAnsi="宋体" w:hint="eastAsia"/>
          <w:sz w:val="28"/>
          <w:szCs w:val="28"/>
        </w:rPr>
        <w:t>屋面防水、保温</w:t>
      </w:r>
      <w:r>
        <w:rPr>
          <w:rFonts w:ascii="宋体" w:hAnsi="宋体" w:hint="eastAsia"/>
          <w:sz w:val="28"/>
          <w:szCs w:val="28"/>
        </w:rPr>
        <w:t>拆除</w:t>
      </w:r>
      <w:r w:rsidR="00EC15D0">
        <w:rPr>
          <w:rFonts w:ascii="宋体" w:hAnsi="宋体" w:hint="eastAsia"/>
          <w:sz w:val="28"/>
          <w:szCs w:val="28"/>
        </w:rPr>
        <w:t>、修复</w:t>
      </w:r>
      <w:r>
        <w:rPr>
          <w:rFonts w:ascii="宋体" w:hAnsi="宋体" w:hint="eastAsia"/>
          <w:sz w:val="28"/>
          <w:szCs w:val="28"/>
        </w:rPr>
        <w:t xml:space="preserve">工程清单工程量仅供投标人参考报价，投标人自行到踏勘现场并结合图纸合并报价，施工过程中按实计量。  </w:t>
      </w:r>
    </w:p>
    <w:p w:rsidR="00854265" w:rsidRDefault="00854265">
      <w:pPr>
        <w:spacing w:line="360"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、屋面</w:t>
      </w:r>
      <w:r>
        <w:rPr>
          <w:rFonts w:ascii="宋体" w:hAnsi="宋体" w:hint="eastAsia"/>
          <w:sz w:val="28"/>
          <w:szCs w:val="28"/>
        </w:rPr>
        <w:t>女儿墙</w:t>
      </w:r>
      <w:r>
        <w:rPr>
          <w:rFonts w:ascii="宋体" w:hAnsi="宋体" w:hint="eastAsia"/>
          <w:sz w:val="28"/>
          <w:szCs w:val="28"/>
        </w:rPr>
        <w:t>拆除、修复工程清单工程量仅供投标人参考报价，投标人自行到踏勘现场并结合图纸合并报价，施工过程中按实计量。</w:t>
      </w:r>
    </w:p>
    <w:p w:rsidR="00F14F71" w:rsidRDefault="00854265">
      <w:pPr>
        <w:spacing w:line="360" w:lineRule="auto"/>
        <w:ind w:firstLineChars="200" w:firstLine="560"/>
        <w:rPr>
          <w:rFonts w:ascii="宋体" w:hAnsi="宋体"/>
          <w:sz w:val="28"/>
          <w:szCs w:val="28"/>
        </w:rPr>
      </w:pPr>
      <w:r>
        <w:rPr>
          <w:rFonts w:ascii="宋体" w:hAnsi="Arial" w:cs="宋体"/>
          <w:kern w:val="0"/>
          <w:sz w:val="28"/>
          <w:szCs w:val="28"/>
        </w:rPr>
        <w:t>3</w:t>
      </w:r>
      <w:r w:rsidR="007A6AA7">
        <w:rPr>
          <w:rFonts w:ascii="宋体" w:hAnsi="Arial" w:cs="宋体" w:hint="eastAsia"/>
          <w:kern w:val="0"/>
          <w:sz w:val="28"/>
          <w:szCs w:val="28"/>
          <w:lang w:val="zh-CN"/>
        </w:rPr>
        <w:t>、投标人在投标报价时结合现场实际情况考虑夜间施工及围挡防护安全，结算时不再调整；</w:t>
      </w:r>
    </w:p>
    <w:p w:rsidR="00F14F71" w:rsidRDefault="00854265">
      <w:pPr>
        <w:autoSpaceDE w:val="0"/>
        <w:autoSpaceDN w:val="0"/>
        <w:adjustRightInd w:val="0"/>
        <w:spacing w:line="360" w:lineRule="auto"/>
        <w:ind w:firstLineChars="200" w:firstLine="560"/>
        <w:jc w:val="left"/>
        <w:rPr>
          <w:rFonts w:ascii="宋体" w:hAnsi="Arial" w:cs="宋体"/>
          <w:kern w:val="0"/>
          <w:sz w:val="28"/>
          <w:szCs w:val="28"/>
          <w:lang w:val="zh-CN"/>
        </w:rPr>
      </w:pPr>
      <w:r>
        <w:rPr>
          <w:rFonts w:ascii="宋体" w:hAnsi="Arial" w:cs="宋体"/>
          <w:kern w:val="0"/>
          <w:sz w:val="28"/>
          <w:szCs w:val="28"/>
        </w:rPr>
        <w:t>4</w:t>
      </w:r>
      <w:r w:rsidR="007A6AA7">
        <w:rPr>
          <w:rFonts w:ascii="宋体" w:hAnsi="Arial" w:cs="宋体" w:hint="eastAsia"/>
          <w:kern w:val="0"/>
          <w:sz w:val="28"/>
          <w:szCs w:val="28"/>
          <w:lang w:val="zh-CN"/>
        </w:rPr>
        <w:t>、本工程所需报验、报检费用甲方不予承担，投标人自行考虑计入投标报价；</w:t>
      </w:r>
    </w:p>
    <w:p w:rsidR="00F14F71" w:rsidRDefault="00854265">
      <w:pPr>
        <w:tabs>
          <w:tab w:val="left" w:pos="426"/>
        </w:tabs>
        <w:autoSpaceDE w:val="0"/>
        <w:autoSpaceDN w:val="0"/>
        <w:adjustRightInd w:val="0"/>
        <w:spacing w:line="360" w:lineRule="auto"/>
        <w:ind w:firstLineChars="200" w:firstLine="560"/>
        <w:jc w:val="left"/>
        <w:rPr>
          <w:rFonts w:ascii="宋体" w:hAnsi="Arial" w:cs="宋体"/>
          <w:kern w:val="0"/>
          <w:sz w:val="28"/>
          <w:szCs w:val="28"/>
          <w:lang w:val="zh-CN"/>
        </w:rPr>
      </w:pPr>
      <w:r>
        <w:rPr>
          <w:rFonts w:ascii="宋体" w:hAnsi="Arial" w:cs="宋体"/>
          <w:kern w:val="0"/>
          <w:sz w:val="28"/>
          <w:szCs w:val="28"/>
        </w:rPr>
        <w:t>5</w:t>
      </w:r>
      <w:r w:rsidR="007A6AA7">
        <w:rPr>
          <w:rFonts w:ascii="宋体" w:hAnsi="Arial" w:cs="宋体" w:hint="eastAsia"/>
          <w:kern w:val="0"/>
          <w:sz w:val="28"/>
          <w:szCs w:val="28"/>
          <w:lang w:val="zh-CN"/>
        </w:rPr>
        <w:t>、措施费项目投标单位可自行增添内容，自行报价，未计放部分按优惠考虑，结算时不再调整，投标人在报价中应充分考虑所涉及的各项措</w:t>
      </w:r>
      <w:r w:rsidR="007A6AA7">
        <w:rPr>
          <w:rFonts w:ascii="宋体" w:hAnsi="Arial" w:cs="宋体" w:hint="eastAsia"/>
          <w:kern w:val="0"/>
          <w:sz w:val="28"/>
          <w:szCs w:val="28"/>
          <w:lang w:val="zh-CN"/>
        </w:rPr>
        <w:lastRenderedPageBreak/>
        <w:t>施费及风险因素后再进行报价；</w:t>
      </w:r>
    </w:p>
    <w:p w:rsidR="00F14F71" w:rsidRDefault="00854265">
      <w:pPr>
        <w:tabs>
          <w:tab w:val="left" w:pos="426"/>
        </w:tabs>
        <w:autoSpaceDE w:val="0"/>
        <w:autoSpaceDN w:val="0"/>
        <w:adjustRightInd w:val="0"/>
        <w:spacing w:line="360" w:lineRule="auto"/>
        <w:ind w:firstLineChars="200" w:firstLine="560"/>
        <w:jc w:val="left"/>
        <w:rPr>
          <w:rFonts w:ascii="宋体" w:hAnsi="Arial" w:cs="宋体"/>
          <w:kern w:val="0"/>
          <w:sz w:val="28"/>
          <w:szCs w:val="28"/>
          <w:lang w:val="zh-CN"/>
        </w:rPr>
      </w:pPr>
      <w:r>
        <w:rPr>
          <w:rFonts w:ascii="宋体" w:hAnsi="Arial" w:cs="宋体"/>
          <w:kern w:val="0"/>
          <w:sz w:val="28"/>
          <w:szCs w:val="28"/>
        </w:rPr>
        <w:t>6</w:t>
      </w:r>
      <w:r w:rsidR="007A6AA7">
        <w:rPr>
          <w:rFonts w:ascii="宋体" w:hAnsi="Arial" w:cs="宋体" w:hint="eastAsia"/>
          <w:kern w:val="0"/>
          <w:sz w:val="28"/>
          <w:szCs w:val="28"/>
          <w:lang w:val="zh-CN"/>
        </w:rPr>
        <w:t>、施工现场、交通运输情况及自然地理条件由投标人自行现场勘察，应充分考虑本工程场地现状的特点，可能对工程施工造成的影响并由此增加的费用等，做出考量一并考虑在投标报价中；</w:t>
      </w:r>
    </w:p>
    <w:p w:rsidR="00F14F71" w:rsidRDefault="00854265">
      <w:pPr>
        <w:tabs>
          <w:tab w:val="left" w:pos="709"/>
        </w:tabs>
        <w:spacing w:line="360" w:lineRule="auto"/>
        <w:ind w:firstLineChars="200" w:firstLine="560"/>
        <w:rPr>
          <w:rFonts w:ascii="宋体" w:hAnsi="Arial" w:cs="宋体"/>
          <w:kern w:val="0"/>
          <w:sz w:val="28"/>
          <w:szCs w:val="28"/>
          <w:lang w:val="zh-CN"/>
        </w:rPr>
      </w:pPr>
      <w:r>
        <w:rPr>
          <w:rFonts w:ascii="宋体" w:hAnsi="Arial" w:cs="宋体"/>
          <w:kern w:val="0"/>
          <w:sz w:val="28"/>
          <w:szCs w:val="28"/>
        </w:rPr>
        <w:t>7</w:t>
      </w:r>
      <w:bookmarkStart w:id="0" w:name="_GoBack"/>
      <w:bookmarkEnd w:id="0"/>
      <w:r w:rsidR="007A6AA7">
        <w:rPr>
          <w:rFonts w:ascii="宋体" w:hAnsi="Arial" w:cs="宋体" w:hint="eastAsia"/>
          <w:kern w:val="0"/>
          <w:sz w:val="28"/>
          <w:szCs w:val="28"/>
          <w:lang w:val="zh-CN"/>
        </w:rPr>
        <w:t>、工程量清单应与招标文件、招标项目等文件结合起来查阅与理解。工程量清单中所描述的项目特征仅为招标人对该分部分项目工程特征的概述，而非是工程特征的全面描述，报价时必须按施工图纸及相关的国家规范的要求。</w:t>
      </w:r>
    </w:p>
    <w:p w:rsidR="00F14F71" w:rsidRDefault="007A6AA7">
      <w:pPr>
        <w:widowControl/>
        <w:spacing w:line="480" w:lineRule="auto"/>
        <w:jc w:val="left"/>
        <w:rPr>
          <w:rFonts w:ascii="宋体" w:hAnsi="Arial" w:cs="宋体"/>
          <w:kern w:val="0"/>
          <w:sz w:val="28"/>
          <w:szCs w:val="28"/>
          <w:lang w:val="zh-CN"/>
        </w:rPr>
      </w:pPr>
      <w:r>
        <w:rPr>
          <w:rFonts w:ascii="宋体" w:hAnsi="Arial" w:cs="宋体" w:hint="eastAsia"/>
          <w:kern w:val="0"/>
          <w:sz w:val="28"/>
          <w:szCs w:val="28"/>
          <w:lang w:val="zh-CN"/>
        </w:rPr>
        <w:t>五、预留金：见其他项目清单。</w:t>
      </w:r>
    </w:p>
    <w:p w:rsidR="00F14F71" w:rsidRDefault="00F14F71"/>
    <w:sectPr w:rsidR="00F14F71" w:rsidSect="00F14F71">
      <w:headerReference w:type="default" r:id="rId7"/>
      <w:pgSz w:w="11906" w:h="16838"/>
      <w:pgMar w:top="1440" w:right="1274"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F9A" w:rsidRDefault="002E2F9A" w:rsidP="00F14F71">
      <w:r>
        <w:separator/>
      </w:r>
    </w:p>
  </w:endnote>
  <w:endnote w:type="continuationSeparator" w:id="0">
    <w:p w:rsidR="002E2F9A" w:rsidRDefault="002E2F9A" w:rsidP="00F1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F9A" w:rsidRDefault="002E2F9A" w:rsidP="00F14F71">
      <w:r>
        <w:separator/>
      </w:r>
    </w:p>
  </w:footnote>
  <w:footnote w:type="continuationSeparator" w:id="0">
    <w:p w:rsidR="002E2F9A" w:rsidRDefault="002E2F9A" w:rsidP="00F1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F71" w:rsidRDefault="00F14F7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4A51398"/>
    <w:rsid w:val="002E2F9A"/>
    <w:rsid w:val="00532F02"/>
    <w:rsid w:val="00564930"/>
    <w:rsid w:val="007A6AA7"/>
    <w:rsid w:val="00854265"/>
    <w:rsid w:val="00916D43"/>
    <w:rsid w:val="00D84804"/>
    <w:rsid w:val="00EC15D0"/>
    <w:rsid w:val="00F14F71"/>
    <w:rsid w:val="00F24144"/>
    <w:rsid w:val="495F6A49"/>
    <w:rsid w:val="4F79492C"/>
    <w:rsid w:val="669B0FF7"/>
    <w:rsid w:val="74A5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03ADD"/>
  <w15:docId w15:val="{E4B8702A-09DE-4269-8710-E3EF5195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F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F14F71"/>
    <w:pPr>
      <w:tabs>
        <w:tab w:val="center" w:pos="4153"/>
        <w:tab w:val="right" w:pos="8306"/>
      </w:tabs>
      <w:snapToGrid w:val="0"/>
      <w:jc w:val="left"/>
    </w:pPr>
    <w:rPr>
      <w:sz w:val="18"/>
      <w:szCs w:val="18"/>
    </w:rPr>
  </w:style>
  <w:style w:type="paragraph" w:styleId="a5">
    <w:name w:val="header"/>
    <w:basedOn w:val="a"/>
    <w:qFormat/>
    <w:rsid w:val="00F14F71"/>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F14F71"/>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qFormat/>
    <w:rsid w:val="00F14F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白纸里的小红星♥️</dc:creator>
  <cp:lastModifiedBy>daohangxitong.com</cp:lastModifiedBy>
  <cp:revision>5</cp:revision>
  <dcterms:created xsi:type="dcterms:W3CDTF">2019-05-05T02:17:00Z</dcterms:created>
  <dcterms:modified xsi:type="dcterms:W3CDTF">2019-07-22T09:29:00Z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