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A3D23" w14:textId="77777777" w:rsidR="00980067" w:rsidRDefault="00000000">
      <w:pPr>
        <w:jc w:val="center"/>
        <w:rPr>
          <w:b/>
          <w:sz w:val="32"/>
          <w:szCs w:val="32"/>
        </w:rPr>
      </w:pPr>
      <w:r>
        <w:rPr>
          <w:rFonts w:hint="eastAsia"/>
          <w:b/>
          <w:sz w:val="32"/>
          <w:szCs w:val="32"/>
        </w:rPr>
        <w:t>招标工程量清单编制说明</w:t>
      </w:r>
    </w:p>
    <w:p w14:paraId="11B825C2" w14:textId="77777777" w:rsidR="00980067" w:rsidRDefault="00000000">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14:paraId="608D463C" w14:textId="1934F486"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本项目为</w:t>
      </w:r>
      <w:r w:rsidR="00DE028E" w:rsidRPr="00DE028E">
        <w:rPr>
          <w:rFonts w:asciiTheme="minorEastAsia" w:hAnsiTheme="minorEastAsia" w:hint="eastAsia"/>
          <w:sz w:val="22"/>
        </w:rPr>
        <w:t>南京大学鼓楼校区四舍门锁重新安装及道闸工程</w:t>
      </w:r>
      <w:r>
        <w:rPr>
          <w:rFonts w:asciiTheme="minorEastAsia" w:hAnsiTheme="minorEastAsia" w:hint="eastAsia"/>
          <w:sz w:val="22"/>
        </w:rPr>
        <w:t>。项目位于南京大学鼓楼校区。工程项目种类为宿舍，工程建设性质为改建，工程结构类型为砖混结构，建筑层数为六层，建筑面积约4300m2。</w:t>
      </w:r>
    </w:p>
    <w:p w14:paraId="26CC65EF" w14:textId="77777777" w:rsidR="00980067" w:rsidRDefault="00000000">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14:paraId="0A6F3827" w14:textId="28FA4E5C" w:rsidR="00980067" w:rsidRDefault="00000000">
      <w:pPr>
        <w:spacing w:line="360" w:lineRule="auto"/>
        <w:ind w:firstLineChars="200" w:firstLine="440"/>
        <w:rPr>
          <w:rFonts w:asciiTheme="minorEastAsia" w:hAnsiTheme="minorEastAsia"/>
          <w:color w:val="FF0000"/>
          <w:sz w:val="22"/>
        </w:rPr>
      </w:pPr>
      <w:bookmarkStart w:id="0" w:name="_Hlk136589199"/>
      <w:r>
        <w:rPr>
          <w:rFonts w:asciiTheme="minorEastAsia" w:hAnsiTheme="minorEastAsia" w:hint="eastAsia"/>
          <w:sz w:val="22"/>
        </w:rPr>
        <w:t>本次改造内容主要包括拆除</w:t>
      </w:r>
      <w:bookmarkEnd w:id="0"/>
      <w:r w:rsidR="00DE028E">
        <w:rPr>
          <w:rFonts w:asciiTheme="minorEastAsia" w:hAnsiTheme="minorEastAsia" w:hint="eastAsia"/>
          <w:sz w:val="22"/>
        </w:rPr>
        <w:t>智能门锁系统的拆除与新做、道闸新增，系统调试与对接等。</w:t>
      </w:r>
    </w:p>
    <w:p w14:paraId="67C9D7BA" w14:textId="77777777" w:rsidR="00980067" w:rsidRDefault="00000000">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14:paraId="4565F72D" w14:textId="7DB6CC48"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1、南京大学</w:t>
      </w:r>
      <w:r w:rsidR="00DE028E">
        <w:rPr>
          <w:rFonts w:asciiTheme="minorEastAsia" w:hAnsiTheme="minorEastAsia" w:hint="eastAsia"/>
          <w:sz w:val="22"/>
        </w:rPr>
        <w:t>提供的《鼓楼南园4舍门锁重新安装及道闸系统清单》电子版</w:t>
      </w:r>
      <w:r>
        <w:rPr>
          <w:rFonts w:asciiTheme="minorEastAsia" w:hAnsiTheme="minorEastAsia" w:hint="eastAsia"/>
          <w:sz w:val="22"/>
        </w:rPr>
        <w:t>。</w:t>
      </w:r>
    </w:p>
    <w:p w14:paraId="73C855CE" w14:textId="7777777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2、计量规范：</w:t>
      </w:r>
    </w:p>
    <w:p w14:paraId="6790C595" w14:textId="77777777" w:rsidR="00980067" w:rsidRDefault="00000000">
      <w:pPr>
        <w:spacing w:line="360" w:lineRule="auto"/>
        <w:ind w:firstLineChars="200" w:firstLine="440"/>
        <w:rPr>
          <w:rFonts w:asciiTheme="minorEastAsia" w:hAnsiTheme="minorEastAsia"/>
          <w:sz w:val="22"/>
        </w:rPr>
      </w:pPr>
      <w:bookmarkStart w:id="1" w:name="_Hlk141185317"/>
      <w:r>
        <w:rPr>
          <w:rFonts w:asciiTheme="minorEastAsia" w:hAnsiTheme="minorEastAsia" w:hint="eastAsia"/>
          <w:sz w:val="22"/>
        </w:rPr>
        <w:t>①《建设工程工程量清单计价规范》（GB50500-2013）</w:t>
      </w:r>
    </w:p>
    <w:p w14:paraId="37F8C7CF" w14:textId="0891F6DD" w:rsidR="00980067" w:rsidRPr="00611721" w:rsidRDefault="00000000" w:rsidP="00611721">
      <w:pPr>
        <w:spacing w:line="360" w:lineRule="auto"/>
        <w:ind w:firstLineChars="200" w:firstLine="440"/>
        <w:rPr>
          <w:rFonts w:asciiTheme="minorEastAsia" w:hAnsiTheme="minorEastAsia" w:hint="eastAsia"/>
          <w:sz w:val="22"/>
        </w:rPr>
      </w:pPr>
      <w:r>
        <w:rPr>
          <w:rFonts w:asciiTheme="minorEastAsia" w:hAnsiTheme="minorEastAsia" w:hint="eastAsia"/>
          <w:sz w:val="22"/>
        </w:rPr>
        <w:t>②</w:t>
      </w:r>
      <w:r w:rsidR="00611721">
        <w:rPr>
          <w:rFonts w:asciiTheme="minorEastAsia" w:hAnsiTheme="minorEastAsia" w:hint="eastAsia"/>
          <w:sz w:val="22"/>
        </w:rPr>
        <w:t>《通用安装工程工程量计算规范》（GB50856-2013）</w:t>
      </w:r>
    </w:p>
    <w:p w14:paraId="5E163281" w14:textId="17091AE1"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③</w:t>
      </w:r>
      <w:r w:rsidR="00611721">
        <w:rPr>
          <w:rFonts w:asciiTheme="minorEastAsia" w:hAnsiTheme="minorEastAsia" w:hint="eastAsia"/>
          <w:sz w:val="22"/>
        </w:rPr>
        <w:t>《江苏省安装工程计价定额》（20</w:t>
      </w:r>
      <w:r w:rsidR="00611721">
        <w:rPr>
          <w:rFonts w:asciiTheme="minorEastAsia" w:hAnsiTheme="minorEastAsia"/>
          <w:sz w:val="22"/>
        </w:rPr>
        <w:t>14</w:t>
      </w:r>
      <w:r w:rsidR="00611721">
        <w:rPr>
          <w:rFonts w:asciiTheme="minorEastAsia" w:hAnsiTheme="minorEastAsia" w:hint="eastAsia"/>
          <w:sz w:val="22"/>
        </w:rPr>
        <w:t>）</w:t>
      </w:r>
    </w:p>
    <w:p w14:paraId="149C64B2" w14:textId="19F89ABA"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④</w:t>
      </w:r>
      <w:r w:rsidR="00611721">
        <w:rPr>
          <w:rFonts w:asciiTheme="minorEastAsia" w:hAnsiTheme="minorEastAsia" w:hint="eastAsia"/>
          <w:sz w:val="22"/>
        </w:rPr>
        <w:t>现行相关补充或调整文件</w:t>
      </w:r>
    </w:p>
    <w:bookmarkEnd w:id="1"/>
    <w:p w14:paraId="50AFC0B1" w14:textId="77777777" w:rsidR="00980067" w:rsidRDefault="00000000">
      <w:pPr>
        <w:spacing w:line="360" w:lineRule="auto"/>
        <w:ind w:firstLineChars="200" w:firstLine="440"/>
        <w:rPr>
          <w:sz w:val="28"/>
          <w:szCs w:val="28"/>
        </w:rPr>
      </w:pPr>
      <w:r>
        <w:rPr>
          <w:rFonts w:asciiTheme="minorEastAsia" w:hAnsiTheme="minorEastAsia" w:hint="eastAsia"/>
          <w:sz w:val="22"/>
        </w:rPr>
        <w:t>3、与本工程项目有关的标准、施工规范与验收规范。</w:t>
      </w:r>
    </w:p>
    <w:p w14:paraId="018014C1" w14:textId="77777777" w:rsidR="00980067" w:rsidRDefault="00000000">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14:paraId="29A8EA69" w14:textId="77777777" w:rsidR="00980067" w:rsidRDefault="00000000">
      <w:pPr>
        <w:spacing w:line="360" w:lineRule="auto"/>
        <w:ind w:firstLineChars="200" w:firstLine="440"/>
        <w:rPr>
          <w:sz w:val="22"/>
        </w:rPr>
      </w:pPr>
      <w:r>
        <w:rPr>
          <w:rFonts w:hint="eastAsia"/>
          <w:sz w:val="22"/>
        </w:rPr>
        <w:t>1</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14:paraId="50357DC2" w14:textId="77777777" w:rsidR="00980067" w:rsidRDefault="00000000">
      <w:pPr>
        <w:spacing w:line="360" w:lineRule="auto"/>
        <w:ind w:firstLineChars="200" w:firstLine="440"/>
        <w:rPr>
          <w:sz w:val="22"/>
        </w:rPr>
      </w:pPr>
      <w:r>
        <w:rPr>
          <w:rFonts w:hint="eastAsia"/>
          <w:sz w:val="22"/>
        </w:rPr>
        <w:t>2</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14:paraId="2F2668FC" w14:textId="77777777" w:rsidR="00980067" w:rsidRDefault="00000000">
      <w:pPr>
        <w:spacing w:line="360" w:lineRule="auto"/>
        <w:ind w:firstLineChars="200" w:firstLine="440"/>
        <w:rPr>
          <w:sz w:val="22"/>
        </w:rPr>
      </w:pPr>
      <w:r>
        <w:rPr>
          <w:rFonts w:hint="eastAsia"/>
          <w:sz w:val="22"/>
        </w:rPr>
        <w:t>3</w:t>
      </w:r>
      <w:r>
        <w:rPr>
          <w:rFonts w:hint="eastAsia"/>
          <w:sz w:val="22"/>
        </w:rPr>
        <w:t>、安全文明施工措施费计取基本费和扬尘污染防治增加费。</w:t>
      </w:r>
    </w:p>
    <w:p w14:paraId="6F96641C" w14:textId="77777777" w:rsidR="00980067" w:rsidRDefault="00000000">
      <w:pPr>
        <w:spacing w:line="360" w:lineRule="auto"/>
        <w:ind w:firstLineChars="200" w:firstLine="440"/>
        <w:rPr>
          <w:sz w:val="22"/>
        </w:rPr>
      </w:pPr>
      <w:r>
        <w:rPr>
          <w:rFonts w:hint="eastAsia"/>
          <w:sz w:val="22"/>
        </w:rPr>
        <w:t>4</w:t>
      </w:r>
      <w:r>
        <w:rPr>
          <w:rFonts w:hint="eastAsia"/>
          <w:sz w:val="22"/>
        </w:rPr>
        <w:t>、《省住房城乡建设厅关于建筑工人实名制费用计取方法的公告》〔</w:t>
      </w:r>
      <w:r>
        <w:rPr>
          <w:rFonts w:hint="eastAsia"/>
          <w:sz w:val="22"/>
        </w:rPr>
        <w:t>2019</w:t>
      </w:r>
      <w:r>
        <w:rPr>
          <w:rFonts w:hint="eastAsia"/>
          <w:sz w:val="22"/>
        </w:rPr>
        <w:t>〕第</w:t>
      </w:r>
      <w:r>
        <w:rPr>
          <w:rFonts w:hint="eastAsia"/>
          <w:sz w:val="22"/>
        </w:rPr>
        <w:t>19</w:t>
      </w:r>
      <w:r>
        <w:rPr>
          <w:rFonts w:hint="eastAsia"/>
          <w:sz w:val="22"/>
        </w:rPr>
        <w:t>号</w:t>
      </w:r>
    </w:p>
    <w:p w14:paraId="778B7AD5" w14:textId="77777777" w:rsidR="00980067" w:rsidRDefault="00000000">
      <w:pPr>
        <w:spacing w:line="360" w:lineRule="auto"/>
        <w:ind w:firstLineChars="200" w:firstLine="440"/>
        <w:rPr>
          <w:sz w:val="22"/>
        </w:rPr>
      </w:pPr>
      <w:r>
        <w:rPr>
          <w:rFonts w:hint="eastAsia"/>
          <w:sz w:val="22"/>
        </w:rPr>
        <w:t>5</w:t>
      </w:r>
      <w:r>
        <w:rPr>
          <w:rFonts w:hint="eastAsia"/>
          <w:sz w:val="22"/>
        </w:rPr>
        <w:t>、依据《建设工程计价设备材料划分标准》（</w:t>
      </w:r>
      <w:r>
        <w:rPr>
          <w:rFonts w:hint="eastAsia"/>
          <w:sz w:val="22"/>
        </w:rPr>
        <w:t>GB/T50531-2009</w:t>
      </w:r>
      <w:r>
        <w:rPr>
          <w:rFonts w:hint="eastAsia"/>
          <w:sz w:val="22"/>
        </w:rPr>
        <w:t>）划分的设备以设备形式计入且不计取总价措施费及</w:t>
      </w:r>
      <w:proofErr w:type="gramStart"/>
      <w:r>
        <w:rPr>
          <w:rFonts w:hint="eastAsia"/>
          <w:sz w:val="22"/>
        </w:rPr>
        <w:t>规</w:t>
      </w:r>
      <w:proofErr w:type="gramEnd"/>
      <w:r>
        <w:rPr>
          <w:rFonts w:hint="eastAsia"/>
          <w:sz w:val="22"/>
        </w:rPr>
        <w:t>费。</w:t>
      </w:r>
    </w:p>
    <w:p w14:paraId="3CF4368A" w14:textId="77777777" w:rsidR="00980067" w:rsidRDefault="00000000">
      <w:pPr>
        <w:spacing w:line="360" w:lineRule="auto"/>
        <w:ind w:firstLineChars="200" w:firstLine="440"/>
        <w:rPr>
          <w:sz w:val="22"/>
        </w:rPr>
      </w:pPr>
      <w:r>
        <w:rPr>
          <w:rFonts w:hint="eastAsia"/>
          <w:sz w:val="22"/>
        </w:rPr>
        <w:t>6</w:t>
      </w:r>
      <w:r>
        <w:rPr>
          <w:rFonts w:hint="eastAsia"/>
          <w:sz w:val="22"/>
        </w:rPr>
        <w:t>、政策性文件及报价参考执行投标截止日前省市建委造价有关文件，投标截止日后的省市建委造价文件不予执行。</w:t>
      </w:r>
    </w:p>
    <w:p w14:paraId="7FDD1B07" w14:textId="77777777" w:rsidR="00980067" w:rsidRDefault="00000000">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t>7、人工工资参考江苏省建设工程人工工资指导价自主报价，其它费用按照省市建委发布的有关文件及政策规定等执行，报价参考执行投标截止日前省建设厅、市建委造价有关文件。</w:t>
      </w:r>
    </w:p>
    <w:p w14:paraId="6062E602" w14:textId="77777777" w:rsidR="00980067" w:rsidRDefault="00000000">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t>8、暂列金额及暂估价：</w:t>
      </w:r>
    </w:p>
    <w:p w14:paraId="3B57F895" w14:textId="4248708F" w:rsidR="00293E4F" w:rsidRDefault="00000000" w:rsidP="00293E4F">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lastRenderedPageBreak/>
        <w:t>（1）暂列金额</w:t>
      </w:r>
      <w:r w:rsidRPr="00DE028E">
        <w:rPr>
          <w:rFonts w:asciiTheme="minorEastAsia" w:hAnsiTheme="minorEastAsia" w:cstheme="minorEastAsia" w:hint="eastAsia"/>
          <w:sz w:val="22"/>
          <w:highlight w:val="yellow"/>
        </w:rPr>
        <w:t>：</w:t>
      </w:r>
      <w:bookmarkStart w:id="2" w:name="_Hlk141033909"/>
      <w:r w:rsidR="00413DE7">
        <w:rPr>
          <w:rFonts w:asciiTheme="minorEastAsia" w:hAnsiTheme="minorEastAsia" w:cstheme="minorEastAsia"/>
          <w:b/>
          <w:bCs/>
          <w:sz w:val="22"/>
          <w:highlight w:val="yellow"/>
        </w:rPr>
        <w:t>20000</w:t>
      </w:r>
      <w:r w:rsidR="00293E4F" w:rsidRPr="00DE028E">
        <w:rPr>
          <w:rFonts w:asciiTheme="minorEastAsia" w:hAnsiTheme="minorEastAsia" w:cstheme="minorEastAsia" w:hint="eastAsia"/>
          <w:sz w:val="22"/>
          <w:highlight w:val="yellow"/>
        </w:rPr>
        <w:t>元</w:t>
      </w:r>
      <w:bookmarkEnd w:id="2"/>
    </w:p>
    <w:p w14:paraId="31DEC3DC" w14:textId="77777777" w:rsidR="00980067" w:rsidRDefault="00000000">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t>（2）暂估价：无。</w:t>
      </w:r>
    </w:p>
    <w:p w14:paraId="4A0CAA1C" w14:textId="77777777" w:rsidR="00980067" w:rsidRDefault="00000000">
      <w:pPr>
        <w:spacing w:line="360" w:lineRule="auto"/>
        <w:ind w:firstLineChars="200" w:firstLine="442"/>
        <w:rPr>
          <w:rFonts w:asciiTheme="minorEastAsia" w:hAnsiTheme="minorEastAsia" w:cstheme="minorEastAsia"/>
          <w:sz w:val="22"/>
        </w:rPr>
      </w:pPr>
      <w:r>
        <w:rPr>
          <w:rFonts w:asciiTheme="minorEastAsia" w:hAnsiTheme="minorEastAsia" w:cstheme="minorEastAsia" w:hint="eastAsia"/>
          <w:b/>
          <w:sz w:val="22"/>
        </w:rPr>
        <w:t>五、图纸及工程量计算中的相关说明</w:t>
      </w:r>
    </w:p>
    <w:p w14:paraId="62E6D02F" w14:textId="77777777" w:rsidR="00980067" w:rsidRDefault="00000000">
      <w:pPr>
        <w:autoSpaceDE w:val="0"/>
        <w:autoSpaceDN w:val="0"/>
        <w:adjustRightInd w:val="0"/>
        <w:spacing w:line="440" w:lineRule="exact"/>
        <w:ind w:firstLineChars="200" w:firstLine="440"/>
        <w:jc w:val="left"/>
        <w:rPr>
          <w:rFonts w:asciiTheme="minorEastAsia" w:hAnsiTheme="minorEastAsia" w:cstheme="minorEastAsia"/>
          <w:sz w:val="22"/>
        </w:rPr>
      </w:pPr>
      <w:bookmarkStart w:id="3" w:name="_Hlk140521376"/>
      <w:r>
        <w:rPr>
          <w:rFonts w:asciiTheme="minorEastAsia" w:hAnsiTheme="minorEastAsia" w:cstheme="minorEastAsia" w:hint="eastAsia"/>
          <w:sz w:val="22"/>
        </w:rPr>
        <w:t>1、通用部分</w:t>
      </w:r>
    </w:p>
    <w:p w14:paraId="4BCD7703" w14:textId="46ED4C67" w:rsidR="00980067" w:rsidRDefault="00000000">
      <w:pPr>
        <w:autoSpaceDE w:val="0"/>
        <w:autoSpaceDN w:val="0"/>
        <w:adjustRightInd w:val="0"/>
        <w:spacing w:line="440" w:lineRule="exact"/>
        <w:ind w:firstLineChars="200" w:firstLine="440"/>
        <w:jc w:val="left"/>
        <w:rPr>
          <w:rFonts w:asciiTheme="minorEastAsia" w:hAnsiTheme="minorEastAsia" w:cstheme="minorEastAsia"/>
          <w:sz w:val="22"/>
        </w:rPr>
      </w:pPr>
      <w:r>
        <w:rPr>
          <w:rFonts w:asciiTheme="minorEastAsia" w:hAnsiTheme="minorEastAsia" w:cstheme="minorEastAsia" w:hint="eastAsia"/>
          <w:sz w:val="22"/>
        </w:rPr>
        <w:t>（1）工程量清单应与招标文件等文件结合起来查阅与理解。工程量清单中所描述的项目特征仅为招标人对该分部分项目工程特征的概述，而非是工程特征的全面描述，报价时必须按</w:t>
      </w:r>
      <w:r w:rsidR="00DC0AC1">
        <w:rPr>
          <w:rFonts w:asciiTheme="minorEastAsia" w:hAnsiTheme="minorEastAsia" w:cstheme="minorEastAsia" w:hint="eastAsia"/>
          <w:sz w:val="22"/>
        </w:rPr>
        <w:t>参数要求</w:t>
      </w:r>
      <w:r>
        <w:rPr>
          <w:rFonts w:asciiTheme="minorEastAsia" w:hAnsiTheme="minorEastAsia" w:cstheme="minorEastAsia" w:hint="eastAsia"/>
          <w:sz w:val="22"/>
        </w:rPr>
        <w:t>及相关的国家规范的要求。</w:t>
      </w:r>
    </w:p>
    <w:p w14:paraId="245B830F" w14:textId="77777777" w:rsidR="00980067" w:rsidRDefault="00000000">
      <w:pPr>
        <w:autoSpaceDE w:val="0"/>
        <w:autoSpaceDN w:val="0"/>
        <w:adjustRightInd w:val="0"/>
        <w:spacing w:line="440" w:lineRule="exact"/>
        <w:ind w:firstLineChars="200" w:firstLine="440"/>
        <w:jc w:val="left"/>
        <w:rPr>
          <w:rFonts w:asciiTheme="minorEastAsia" w:hAnsiTheme="minorEastAsia" w:cstheme="minorEastAsia"/>
          <w:sz w:val="22"/>
        </w:rPr>
      </w:pPr>
      <w:r>
        <w:rPr>
          <w:rFonts w:asciiTheme="minorEastAsia" w:hAnsiTheme="minorEastAsia" w:cstheme="minorEastAsia" w:hint="eastAsia"/>
          <w:sz w:val="22"/>
        </w:rPr>
        <w:t>（2）投标人在投标报价时结合现场实际情况考虑在学校施工等因素，</w:t>
      </w:r>
      <w:proofErr w:type="gramStart"/>
      <w:r>
        <w:rPr>
          <w:rFonts w:asciiTheme="minorEastAsia" w:hAnsiTheme="minorEastAsia" w:cstheme="minorEastAsia" w:hint="eastAsia"/>
          <w:sz w:val="22"/>
        </w:rPr>
        <w:t>须施工</w:t>
      </w:r>
      <w:proofErr w:type="gramEnd"/>
      <w:r>
        <w:rPr>
          <w:rFonts w:asciiTheme="minorEastAsia" w:hAnsiTheme="minorEastAsia" w:cstheme="minorEastAsia" w:hint="eastAsia"/>
          <w:sz w:val="22"/>
        </w:rPr>
        <w:t>区域全部围挡（包括顶部），全封闭施工，并做好安全防护，结算时不再调整。</w:t>
      </w:r>
    </w:p>
    <w:p w14:paraId="65BFAF89" w14:textId="77777777" w:rsidR="00980067" w:rsidRDefault="00000000">
      <w:pPr>
        <w:autoSpaceDE w:val="0"/>
        <w:autoSpaceDN w:val="0"/>
        <w:adjustRightInd w:val="0"/>
        <w:spacing w:line="440" w:lineRule="exact"/>
        <w:ind w:firstLineChars="200" w:firstLine="440"/>
        <w:jc w:val="left"/>
        <w:rPr>
          <w:rFonts w:asciiTheme="minorEastAsia" w:hAnsiTheme="minorEastAsia" w:cstheme="minorEastAsia"/>
          <w:sz w:val="22"/>
        </w:rPr>
      </w:pPr>
      <w:r>
        <w:rPr>
          <w:rFonts w:asciiTheme="minorEastAsia" w:hAnsiTheme="minorEastAsia" w:cstheme="minorEastAsia" w:hint="eastAsia"/>
          <w:sz w:val="22"/>
        </w:rPr>
        <w:t>（3）本工程所需报验、报检费用由投标人自行考虑计入到投标报价中。</w:t>
      </w:r>
    </w:p>
    <w:p w14:paraId="05BE19DA" w14:textId="77777777" w:rsidR="00980067" w:rsidRDefault="00000000">
      <w:pPr>
        <w:tabs>
          <w:tab w:val="left" w:pos="426"/>
        </w:tabs>
        <w:autoSpaceDE w:val="0"/>
        <w:autoSpaceDN w:val="0"/>
        <w:adjustRightInd w:val="0"/>
        <w:spacing w:line="440" w:lineRule="exact"/>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rPr>
        <w:t>（4）</w:t>
      </w:r>
      <w:r>
        <w:rPr>
          <w:rFonts w:asciiTheme="minorEastAsia" w:hAnsiTheme="minorEastAsia" w:cstheme="minorEastAsia" w:hint="eastAsia"/>
          <w:kern w:val="0"/>
          <w:sz w:val="22"/>
          <w:lang w:val="zh-CN"/>
        </w:rPr>
        <w:t>措施费项目投标单位可自行增添内容，自行报价，未计</w:t>
      </w:r>
      <w:proofErr w:type="gramStart"/>
      <w:r>
        <w:rPr>
          <w:rFonts w:asciiTheme="minorEastAsia" w:hAnsiTheme="minorEastAsia" w:cstheme="minorEastAsia" w:hint="eastAsia"/>
          <w:kern w:val="0"/>
          <w:sz w:val="22"/>
          <w:lang w:val="zh-CN"/>
        </w:rPr>
        <w:t>放部分</w:t>
      </w:r>
      <w:proofErr w:type="gramEnd"/>
      <w:r>
        <w:rPr>
          <w:rFonts w:asciiTheme="minorEastAsia" w:hAnsiTheme="minorEastAsia" w:cstheme="minorEastAsia" w:hint="eastAsia"/>
          <w:kern w:val="0"/>
          <w:sz w:val="22"/>
          <w:lang w:val="zh-CN"/>
        </w:rPr>
        <w:t>按优惠考虑，结算时不再调整，投标人在报价中应充分考虑所涉及的各项措施费及风险因素后再进行报价，</w:t>
      </w:r>
      <w:r>
        <w:rPr>
          <w:rFonts w:asciiTheme="minorEastAsia" w:hAnsiTheme="minorEastAsia" w:cstheme="minorEastAsia" w:hint="eastAsia"/>
          <w:bCs/>
          <w:sz w:val="22"/>
        </w:rPr>
        <w:t>不可竞争费按规定报价。</w:t>
      </w:r>
    </w:p>
    <w:p w14:paraId="68F27611" w14:textId="77777777" w:rsidR="00980067" w:rsidRDefault="00000000">
      <w:pPr>
        <w:tabs>
          <w:tab w:val="left" w:pos="426"/>
        </w:tabs>
        <w:autoSpaceDE w:val="0"/>
        <w:autoSpaceDN w:val="0"/>
        <w:adjustRightInd w:val="0"/>
        <w:spacing w:line="440" w:lineRule="exact"/>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lang w:val="zh-CN"/>
        </w:rPr>
        <w:t>（</w:t>
      </w:r>
      <w:r>
        <w:rPr>
          <w:rFonts w:asciiTheme="minorEastAsia" w:hAnsiTheme="minorEastAsia" w:cstheme="minorEastAsia" w:hint="eastAsia"/>
          <w:kern w:val="0"/>
          <w:sz w:val="22"/>
        </w:rPr>
        <w:t>5</w:t>
      </w:r>
      <w:r>
        <w:rPr>
          <w:rFonts w:asciiTheme="minorEastAsia" w:hAnsiTheme="minorEastAsia" w:cstheme="minorEastAsia" w:hint="eastAsia"/>
          <w:kern w:val="0"/>
          <w:sz w:val="22"/>
          <w:lang w:val="zh-CN"/>
        </w:rPr>
        <w:t>）施工现场、交通运输情况及自然地理条件由投标人自行现场勘察，应充分考虑本工程场地现状的特点，可能对工程施工造成的影响并由此增加的费用等，做出</w:t>
      </w:r>
      <w:proofErr w:type="gramStart"/>
      <w:r>
        <w:rPr>
          <w:rFonts w:asciiTheme="minorEastAsia" w:hAnsiTheme="minorEastAsia" w:cstheme="minorEastAsia" w:hint="eastAsia"/>
          <w:kern w:val="0"/>
          <w:sz w:val="22"/>
          <w:lang w:val="zh-CN"/>
        </w:rPr>
        <w:t>考量</w:t>
      </w:r>
      <w:proofErr w:type="gramEnd"/>
      <w:r>
        <w:rPr>
          <w:rFonts w:asciiTheme="minorEastAsia" w:hAnsiTheme="minorEastAsia" w:cstheme="minorEastAsia" w:hint="eastAsia"/>
          <w:kern w:val="0"/>
          <w:sz w:val="22"/>
          <w:lang w:val="zh-CN"/>
        </w:rPr>
        <w:t>一并考虑在投标报价中。</w:t>
      </w:r>
    </w:p>
    <w:p w14:paraId="2DB8976C" w14:textId="5F4E1D5E" w:rsidR="00980067" w:rsidRDefault="00000000">
      <w:pPr>
        <w:tabs>
          <w:tab w:val="left" w:pos="1067"/>
        </w:tabs>
        <w:spacing w:line="440" w:lineRule="exact"/>
        <w:ind w:firstLineChars="200" w:firstLine="440"/>
        <w:rPr>
          <w:rFonts w:asciiTheme="minorEastAsia" w:hAnsiTheme="minorEastAsia" w:cstheme="minorEastAsia"/>
          <w:sz w:val="22"/>
        </w:rPr>
      </w:pPr>
      <w:r>
        <w:rPr>
          <w:rFonts w:asciiTheme="minorEastAsia" w:hAnsiTheme="minorEastAsia" w:cstheme="minorEastAsia" w:hint="eastAsia"/>
          <w:kern w:val="0"/>
          <w:sz w:val="22"/>
          <w:lang w:val="zh-CN"/>
        </w:rPr>
        <w:t>（</w:t>
      </w:r>
      <w:r w:rsidR="00DC0AC1">
        <w:rPr>
          <w:rFonts w:asciiTheme="minorEastAsia" w:hAnsiTheme="minorEastAsia" w:cstheme="minorEastAsia"/>
          <w:kern w:val="0"/>
          <w:sz w:val="22"/>
        </w:rPr>
        <w:t>6</w:t>
      </w:r>
      <w:r>
        <w:rPr>
          <w:rFonts w:asciiTheme="minorEastAsia" w:hAnsiTheme="minorEastAsia" w:cstheme="minorEastAsia" w:hint="eastAsia"/>
          <w:kern w:val="0"/>
          <w:sz w:val="22"/>
          <w:lang w:val="zh-CN"/>
        </w:rPr>
        <w:t>）本次招标要求投标人在投标时根据招标人提供的主要材料推荐品牌和产品系列，明确投标所选的厂家品牌产品（主要材料品牌和产品系列推荐表附后）。</w:t>
      </w:r>
    </w:p>
    <w:p w14:paraId="1D95E473" w14:textId="1B52189D" w:rsidR="00980067" w:rsidRDefault="00000000">
      <w:pPr>
        <w:spacing w:line="44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sidR="00DC0AC1">
        <w:rPr>
          <w:rFonts w:asciiTheme="minorEastAsia" w:hAnsiTheme="minorEastAsia" w:cstheme="minorEastAsia"/>
          <w:sz w:val="22"/>
        </w:rPr>
        <w:t>7</w:t>
      </w:r>
      <w:r>
        <w:rPr>
          <w:rFonts w:asciiTheme="minorEastAsia" w:hAnsiTheme="minorEastAsia" w:cstheme="minorEastAsia" w:hint="eastAsia"/>
          <w:sz w:val="22"/>
        </w:rPr>
        <w:t>）工地现场应严格执行《南京市扬尘污染防治管理办法》的相关法律、法规，费用由投标人报价时自行考虑。</w:t>
      </w:r>
    </w:p>
    <w:p w14:paraId="1A69DDEE" w14:textId="4F181D01" w:rsidR="00980067" w:rsidRDefault="00000000">
      <w:pPr>
        <w:spacing w:line="44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sidR="00DC0AC1">
        <w:rPr>
          <w:rFonts w:asciiTheme="minorEastAsia" w:hAnsiTheme="minorEastAsia" w:cstheme="minorEastAsia"/>
          <w:sz w:val="22"/>
        </w:rPr>
        <w:t>8</w:t>
      </w:r>
      <w:r>
        <w:rPr>
          <w:rFonts w:asciiTheme="minorEastAsia" w:hAnsiTheme="minorEastAsia" w:cstheme="minorEastAsia" w:hint="eastAsia"/>
          <w:sz w:val="22"/>
        </w:rPr>
        <w:t>）施工机械进退场及进退场所必须的临时道路费、特殊条件施工增加费、材料运输及堆放等应由投标人充分勘查现场，综合考虑，费用含在投标报价中。</w:t>
      </w:r>
    </w:p>
    <w:p w14:paraId="6A73B83E" w14:textId="65D7F090" w:rsidR="00980067" w:rsidRDefault="00000000">
      <w:pPr>
        <w:spacing w:line="44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sidR="00DC0AC1">
        <w:rPr>
          <w:rFonts w:asciiTheme="minorEastAsia" w:hAnsiTheme="minorEastAsia" w:cstheme="minorEastAsia"/>
          <w:sz w:val="22"/>
        </w:rPr>
        <w:t>9</w:t>
      </w:r>
      <w:r>
        <w:rPr>
          <w:rFonts w:asciiTheme="minorEastAsia" w:hAnsiTheme="minorEastAsia" w:cstheme="minorEastAsia" w:hint="eastAsia"/>
          <w:sz w:val="22"/>
        </w:rPr>
        <w:t>）本工程施工外部协调工作由投标人负责，投标人应充分考虑周边地域情况，并将此费用考虑在投标报价中，结算时发包人不再为此增加费用。</w:t>
      </w:r>
    </w:p>
    <w:p w14:paraId="7F5AD9AE" w14:textId="7E712B0F" w:rsidR="00980067" w:rsidRDefault="00DC0AC1">
      <w:pPr>
        <w:spacing w:line="440" w:lineRule="exact"/>
        <w:ind w:firstLineChars="200" w:firstLine="440"/>
        <w:rPr>
          <w:rFonts w:asciiTheme="minorEastAsia" w:hAnsiTheme="minorEastAsia" w:cstheme="minorEastAsia"/>
          <w:sz w:val="22"/>
        </w:rPr>
      </w:pPr>
      <w:r>
        <w:rPr>
          <w:rFonts w:asciiTheme="minorEastAsia" w:hAnsiTheme="minorEastAsia" w:cstheme="minorEastAsia"/>
          <w:sz w:val="22"/>
        </w:rPr>
        <w:t>2</w:t>
      </w:r>
      <w:r>
        <w:rPr>
          <w:rFonts w:asciiTheme="minorEastAsia" w:hAnsiTheme="minorEastAsia" w:cstheme="minorEastAsia" w:hint="eastAsia"/>
          <w:sz w:val="22"/>
        </w:rPr>
        <w:t>、安装部分</w:t>
      </w:r>
    </w:p>
    <w:p w14:paraId="5B5DE3B1" w14:textId="72D36F4B" w:rsidR="00980067" w:rsidRDefault="00000000">
      <w:pPr>
        <w:spacing w:line="440" w:lineRule="exact"/>
        <w:ind w:firstLineChars="200" w:firstLine="440"/>
        <w:rPr>
          <w:rFonts w:asciiTheme="minorEastAsia" w:hAnsiTheme="minorEastAsia" w:cstheme="minorEastAsia"/>
          <w:sz w:val="22"/>
        </w:rPr>
      </w:pPr>
      <w:bookmarkStart w:id="4" w:name="_Hlk136590588"/>
      <w:r>
        <w:rPr>
          <w:rFonts w:asciiTheme="minorEastAsia" w:hAnsiTheme="minorEastAsia" w:cstheme="minorEastAsia" w:hint="eastAsia"/>
          <w:sz w:val="22"/>
        </w:rPr>
        <w:t>（1）拆除工程勘察现场综合报价，拆除</w:t>
      </w:r>
      <w:r w:rsidR="00DE028E">
        <w:rPr>
          <w:rFonts w:asciiTheme="minorEastAsia" w:hAnsiTheme="minorEastAsia" w:cstheme="minorEastAsia" w:hint="eastAsia"/>
          <w:sz w:val="22"/>
        </w:rPr>
        <w:t>为保护性拆除并妥善保存，</w:t>
      </w:r>
      <w:r w:rsidR="00DE028E" w:rsidRPr="00DE028E">
        <w:rPr>
          <w:rFonts w:asciiTheme="minorEastAsia" w:hAnsiTheme="minorEastAsia" w:cstheme="minorEastAsia" w:hint="eastAsia"/>
          <w:sz w:val="22"/>
        </w:rPr>
        <w:t>如有损坏或丢失由施工方承担</w:t>
      </w:r>
      <w:r w:rsidR="00DE028E">
        <w:rPr>
          <w:rFonts w:asciiTheme="minorEastAsia" w:hAnsiTheme="minorEastAsia" w:cstheme="minorEastAsia" w:hint="eastAsia"/>
          <w:sz w:val="22"/>
        </w:rPr>
        <w:t>。</w:t>
      </w:r>
    </w:p>
    <w:p w14:paraId="3CE83AFD" w14:textId="1D2BE652" w:rsidR="00980067" w:rsidRDefault="00000000">
      <w:pPr>
        <w:spacing w:line="44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sidR="00DE028E">
        <w:rPr>
          <w:rFonts w:asciiTheme="minorEastAsia" w:hAnsiTheme="minorEastAsia" w:cstheme="minorEastAsia"/>
          <w:sz w:val="22"/>
        </w:rPr>
        <w:t>2</w:t>
      </w:r>
      <w:r>
        <w:rPr>
          <w:rFonts w:asciiTheme="minorEastAsia" w:hAnsiTheme="minorEastAsia" w:cstheme="minorEastAsia" w:hint="eastAsia"/>
          <w:sz w:val="22"/>
        </w:rPr>
        <w:t>）配</w:t>
      </w:r>
      <w:proofErr w:type="gramStart"/>
      <w:r>
        <w:rPr>
          <w:rFonts w:asciiTheme="minorEastAsia" w:hAnsiTheme="minorEastAsia" w:cstheme="minorEastAsia" w:hint="eastAsia"/>
          <w:sz w:val="22"/>
        </w:rPr>
        <w:t>管暗敷需</w:t>
      </w:r>
      <w:proofErr w:type="gramEnd"/>
      <w:r>
        <w:rPr>
          <w:rFonts w:asciiTheme="minorEastAsia" w:hAnsiTheme="minorEastAsia" w:cstheme="minorEastAsia" w:hint="eastAsia"/>
          <w:sz w:val="22"/>
        </w:rPr>
        <w:t>开槽、恢复自行考虑含在配</w:t>
      </w:r>
      <w:proofErr w:type="gramStart"/>
      <w:r>
        <w:rPr>
          <w:rFonts w:asciiTheme="minorEastAsia" w:hAnsiTheme="minorEastAsia" w:cstheme="minorEastAsia" w:hint="eastAsia"/>
          <w:sz w:val="22"/>
        </w:rPr>
        <w:t>管综合</w:t>
      </w:r>
      <w:proofErr w:type="gramEnd"/>
      <w:r>
        <w:rPr>
          <w:rFonts w:asciiTheme="minorEastAsia" w:hAnsiTheme="minorEastAsia" w:cstheme="minorEastAsia" w:hint="eastAsia"/>
          <w:sz w:val="22"/>
        </w:rPr>
        <w:t>单价中，详见招标清单。</w:t>
      </w:r>
    </w:p>
    <w:p w14:paraId="44369191" w14:textId="16EBB150" w:rsidR="00980067" w:rsidRDefault="00000000" w:rsidP="00DE028E">
      <w:pPr>
        <w:pStyle w:val="HTML"/>
        <w:rPr>
          <w:rFonts w:asciiTheme="minorEastAsia" w:hAnsiTheme="minorEastAsia" w:cstheme="minorEastAsia"/>
          <w:sz w:val="22"/>
        </w:rPr>
      </w:pPr>
      <w:r>
        <w:rPr>
          <w:rFonts w:asciiTheme="minorEastAsia" w:hAnsiTheme="minorEastAsia" w:cstheme="minorEastAsia" w:hint="eastAsia"/>
          <w:sz w:val="22"/>
        </w:rPr>
        <w:t xml:space="preserve">    </w:t>
      </w:r>
      <w:bookmarkStart w:id="5" w:name="_Hlk137558000"/>
      <w:r>
        <w:rPr>
          <w:rFonts w:asciiTheme="minorEastAsia" w:hAnsiTheme="minorEastAsia" w:cstheme="minorEastAsia" w:hint="eastAsia"/>
          <w:sz w:val="22"/>
        </w:rPr>
        <w:t>（</w:t>
      </w:r>
      <w:r w:rsidR="00DE028E">
        <w:rPr>
          <w:rFonts w:asciiTheme="minorEastAsia" w:hAnsiTheme="minorEastAsia" w:cstheme="minorEastAsia"/>
          <w:sz w:val="22"/>
        </w:rPr>
        <w:t>3</w:t>
      </w:r>
      <w:r>
        <w:rPr>
          <w:rFonts w:asciiTheme="minorEastAsia" w:hAnsiTheme="minorEastAsia" w:cstheme="minorEastAsia" w:hint="eastAsia"/>
          <w:sz w:val="22"/>
        </w:rPr>
        <w:t>）改造项目，开槽、开孔、恢复费用清单已表述，由于现场实际等其他原因涉及的相关费用投标人报价自行考虑，结算不增加相关费用。</w:t>
      </w:r>
    </w:p>
    <w:bookmarkEnd w:id="3"/>
    <w:bookmarkEnd w:id="4"/>
    <w:bookmarkEnd w:id="5"/>
    <w:p w14:paraId="7C7B4243" w14:textId="77777777" w:rsidR="00980067" w:rsidRDefault="00000000">
      <w:pPr>
        <w:spacing w:line="360" w:lineRule="auto"/>
        <w:ind w:firstLineChars="200" w:firstLine="442"/>
        <w:rPr>
          <w:rFonts w:asciiTheme="minorEastAsia" w:hAnsiTheme="minorEastAsia" w:cstheme="minorEastAsia"/>
          <w:b/>
          <w:sz w:val="22"/>
        </w:rPr>
      </w:pPr>
      <w:r>
        <w:rPr>
          <w:rFonts w:asciiTheme="minorEastAsia" w:hAnsiTheme="minorEastAsia" w:cstheme="minorEastAsia" w:hint="eastAsia"/>
          <w:b/>
          <w:sz w:val="22"/>
        </w:rPr>
        <w:t>六、主要材料设备</w:t>
      </w:r>
    </w:p>
    <w:p w14:paraId="1FA9F556" w14:textId="77777777" w:rsidR="00980067" w:rsidRDefault="00000000">
      <w:pPr>
        <w:spacing w:line="360" w:lineRule="auto"/>
        <w:ind w:firstLineChars="200" w:firstLine="442"/>
        <w:rPr>
          <w:rFonts w:asciiTheme="minorEastAsia" w:hAnsiTheme="minorEastAsia" w:cstheme="minorEastAsia"/>
          <w:b/>
          <w:sz w:val="22"/>
        </w:rPr>
      </w:pPr>
      <w:r>
        <w:rPr>
          <w:rFonts w:asciiTheme="minorEastAsia" w:hAnsiTheme="minorEastAsia" w:cstheme="minorEastAsia" w:hint="eastAsia"/>
          <w:b/>
          <w:sz w:val="22"/>
        </w:rPr>
        <w:t>（一）投标人负责采购的主要材料设备</w:t>
      </w:r>
    </w:p>
    <w:p w14:paraId="5635946C" w14:textId="77777777" w:rsidR="00980067" w:rsidRDefault="00000000">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lastRenderedPageBreak/>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40A8A301" w14:textId="77777777" w:rsidR="001260B7" w:rsidRDefault="001260B7" w:rsidP="001260B7">
      <w:pPr>
        <w:numPr>
          <w:ilvl w:val="0"/>
          <w:numId w:val="1"/>
        </w:num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t>本项目主要材料品牌推荐表如下：</w:t>
      </w:r>
    </w:p>
    <w:tbl>
      <w:tblPr>
        <w:tblW w:w="9351" w:type="dxa"/>
        <w:tblInd w:w="113" w:type="dxa"/>
        <w:tblLook w:val="04A0" w:firstRow="1" w:lastRow="0" w:firstColumn="1" w:lastColumn="0" w:noHBand="0" w:noVBand="1"/>
      </w:tblPr>
      <w:tblGrid>
        <w:gridCol w:w="1914"/>
        <w:gridCol w:w="1909"/>
        <w:gridCol w:w="3685"/>
        <w:gridCol w:w="1843"/>
      </w:tblGrid>
      <w:tr w:rsidR="00DC0AC1" w:rsidRPr="0023583C" w14:paraId="21065BA6" w14:textId="77777777" w:rsidTr="00DC0AC1">
        <w:trPr>
          <w:trHeight w:val="780"/>
        </w:trPr>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30EFF0EA" w14:textId="65B09124" w:rsidR="00DC0AC1" w:rsidRPr="0023583C" w:rsidRDefault="00DC0AC1" w:rsidP="00DC0AC1">
            <w:pPr>
              <w:widowControl/>
              <w:jc w:val="center"/>
              <w:rPr>
                <w:rFonts w:ascii="宋体" w:eastAsia="宋体" w:hAnsi="宋体" w:cs="宋体"/>
                <w:kern w:val="0"/>
                <w:sz w:val="20"/>
                <w:szCs w:val="20"/>
              </w:rPr>
            </w:pPr>
            <w:bookmarkStart w:id="6" w:name="_Hlk141033670"/>
            <w:r w:rsidRPr="00DB05A8">
              <w:rPr>
                <w:rFonts w:ascii="宋体" w:eastAsia="宋体" w:hAnsi="宋体" w:cs="宋体" w:hint="eastAsia"/>
                <w:b/>
                <w:bCs/>
                <w:kern w:val="0"/>
                <w:sz w:val="20"/>
                <w:szCs w:val="20"/>
              </w:rPr>
              <w:t>材料设备名称</w:t>
            </w:r>
          </w:p>
        </w:tc>
        <w:tc>
          <w:tcPr>
            <w:tcW w:w="1909" w:type="dxa"/>
            <w:tcBorders>
              <w:top w:val="single" w:sz="4" w:space="0" w:color="auto"/>
              <w:left w:val="nil"/>
              <w:bottom w:val="single" w:sz="4" w:space="0" w:color="auto"/>
              <w:right w:val="single" w:sz="4" w:space="0" w:color="auto"/>
            </w:tcBorders>
            <w:shd w:val="clear" w:color="auto" w:fill="auto"/>
            <w:vAlign w:val="center"/>
          </w:tcPr>
          <w:p w14:paraId="7FFA1599" w14:textId="41BD0CD0" w:rsidR="00DC0AC1" w:rsidRPr="0023583C" w:rsidRDefault="00DC0AC1" w:rsidP="00DC0AC1">
            <w:pPr>
              <w:widowControl/>
              <w:jc w:val="center"/>
              <w:rPr>
                <w:rFonts w:ascii="宋体" w:eastAsia="宋体" w:hAnsi="宋体" w:cs="宋体"/>
                <w:kern w:val="0"/>
                <w:sz w:val="20"/>
                <w:szCs w:val="20"/>
              </w:rPr>
            </w:pPr>
            <w:r w:rsidRPr="00DB05A8">
              <w:rPr>
                <w:rFonts w:ascii="宋体" w:eastAsia="宋体" w:hAnsi="宋体" w:cs="宋体" w:hint="eastAsia"/>
                <w:b/>
                <w:bCs/>
                <w:kern w:val="0"/>
                <w:sz w:val="20"/>
                <w:szCs w:val="20"/>
              </w:rPr>
              <w:t>推荐品牌、系列</w:t>
            </w:r>
          </w:p>
        </w:tc>
        <w:tc>
          <w:tcPr>
            <w:tcW w:w="3685" w:type="dxa"/>
            <w:tcBorders>
              <w:top w:val="single" w:sz="4" w:space="0" w:color="auto"/>
              <w:left w:val="nil"/>
              <w:bottom w:val="single" w:sz="4" w:space="0" w:color="auto"/>
              <w:right w:val="single" w:sz="4" w:space="0" w:color="auto"/>
            </w:tcBorders>
            <w:shd w:val="clear" w:color="auto" w:fill="auto"/>
            <w:vAlign w:val="center"/>
          </w:tcPr>
          <w:p w14:paraId="381B918F" w14:textId="0CA14F46" w:rsidR="00DC0AC1" w:rsidRDefault="00DC0AC1" w:rsidP="00DC0AC1">
            <w:pPr>
              <w:widowControl/>
              <w:jc w:val="center"/>
            </w:pPr>
            <w:r w:rsidRPr="00DB05A8">
              <w:rPr>
                <w:rFonts w:hint="eastAsia"/>
                <w:b/>
                <w:bCs/>
              </w:rPr>
              <w:t>制造商名称</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ABE1E9" w14:textId="236ADD64" w:rsidR="00DC0AC1" w:rsidRPr="0023583C" w:rsidRDefault="00DC0AC1" w:rsidP="00DC0AC1">
            <w:pPr>
              <w:widowControl/>
              <w:jc w:val="center"/>
              <w:rPr>
                <w:rFonts w:ascii="宋体" w:eastAsia="宋体" w:hAnsi="宋体" w:cs="宋体"/>
                <w:color w:val="000000"/>
                <w:kern w:val="0"/>
                <w:sz w:val="22"/>
              </w:rPr>
            </w:pPr>
            <w:r w:rsidRPr="00DB05A8">
              <w:rPr>
                <w:rFonts w:ascii="宋体" w:eastAsia="宋体" w:hAnsi="宋体" w:cs="宋体" w:hint="eastAsia"/>
                <w:b/>
                <w:bCs/>
                <w:color w:val="000000"/>
                <w:kern w:val="0"/>
                <w:sz w:val="22"/>
              </w:rPr>
              <w:t>备 注</w:t>
            </w:r>
          </w:p>
        </w:tc>
      </w:tr>
      <w:tr w:rsidR="00DC0AC1" w:rsidRPr="0023583C" w14:paraId="42FE2A89" w14:textId="77777777" w:rsidTr="0058639F">
        <w:trPr>
          <w:trHeight w:val="610"/>
        </w:trPr>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00D39F" w14:textId="77777777" w:rsidR="00DC0AC1" w:rsidRPr="0023583C" w:rsidRDefault="00DC0AC1" w:rsidP="00DC0AC1">
            <w:pPr>
              <w:widowControl/>
              <w:jc w:val="center"/>
              <w:rPr>
                <w:rFonts w:ascii="宋体" w:eastAsia="宋体" w:hAnsi="宋体" w:cs="宋体"/>
                <w:kern w:val="0"/>
                <w:sz w:val="20"/>
                <w:szCs w:val="20"/>
              </w:rPr>
            </w:pPr>
            <w:bookmarkStart w:id="7" w:name="_Hlk140520183"/>
            <w:r w:rsidRPr="0023583C">
              <w:rPr>
                <w:rFonts w:ascii="宋体" w:eastAsia="宋体" w:hAnsi="宋体" w:cs="宋体" w:hint="eastAsia"/>
                <w:kern w:val="0"/>
                <w:sz w:val="20"/>
                <w:szCs w:val="20"/>
              </w:rPr>
              <w:t>弱电线缆（除综合布线系统外弱电电源、控制、信号等线缆）</w:t>
            </w:r>
          </w:p>
        </w:tc>
        <w:tc>
          <w:tcPr>
            <w:tcW w:w="1909" w:type="dxa"/>
            <w:tcBorders>
              <w:top w:val="single" w:sz="4" w:space="0" w:color="auto"/>
              <w:left w:val="nil"/>
              <w:bottom w:val="single" w:sz="4" w:space="0" w:color="auto"/>
              <w:right w:val="single" w:sz="4" w:space="0" w:color="auto"/>
            </w:tcBorders>
            <w:shd w:val="clear" w:color="auto" w:fill="auto"/>
            <w:vAlign w:val="center"/>
            <w:hideMark/>
          </w:tcPr>
          <w:p w14:paraId="15C345C5"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天诚</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7F584338" w14:textId="77777777" w:rsidR="00DC0AC1" w:rsidRPr="0023583C" w:rsidRDefault="00000000" w:rsidP="00DC0AC1">
            <w:pPr>
              <w:widowControl/>
              <w:jc w:val="center"/>
              <w:rPr>
                <w:rFonts w:ascii="宋体" w:eastAsia="宋体" w:hAnsi="宋体" w:cs="宋体"/>
                <w:color w:val="0000FF"/>
                <w:kern w:val="0"/>
                <w:sz w:val="20"/>
                <w:szCs w:val="20"/>
                <w:u w:val="single"/>
              </w:rPr>
            </w:pPr>
            <w:hyperlink r:id="rId7" w:history="1">
              <w:r w:rsidR="00DC0AC1" w:rsidRPr="0023583C">
                <w:rPr>
                  <w:rFonts w:ascii="宋体" w:eastAsia="宋体" w:hAnsi="宋体" w:cs="宋体" w:hint="eastAsia"/>
                  <w:color w:val="0000FF"/>
                  <w:kern w:val="0"/>
                  <w:sz w:val="20"/>
                  <w:szCs w:val="20"/>
                  <w:u w:val="single"/>
                </w:rPr>
                <w:t>江苏天诚智能集团有限公司</w:t>
              </w:r>
            </w:hyperlink>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7817C56F" w14:textId="77777777" w:rsidR="00DC0AC1" w:rsidRPr="0023583C" w:rsidRDefault="00DC0AC1" w:rsidP="00DC0AC1">
            <w:pPr>
              <w:widowControl/>
              <w:jc w:val="left"/>
              <w:rPr>
                <w:rFonts w:ascii="宋体" w:eastAsia="宋体" w:hAnsi="宋体" w:cs="宋体"/>
                <w:color w:val="000000"/>
                <w:kern w:val="0"/>
                <w:sz w:val="22"/>
              </w:rPr>
            </w:pPr>
            <w:r w:rsidRPr="0023583C">
              <w:rPr>
                <w:rFonts w:ascii="宋体" w:eastAsia="宋体" w:hAnsi="宋体" w:cs="宋体" w:hint="eastAsia"/>
                <w:color w:val="000000"/>
                <w:kern w:val="0"/>
                <w:sz w:val="22"/>
              </w:rPr>
              <w:t xml:space="preserve">　</w:t>
            </w:r>
          </w:p>
        </w:tc>
      </w:tr>
      <w:tr w:rsidR="00DC0AC1" w:rsidRPr="0023583C" w14:paraId="73FF2786" w14:textId="77777777" w:rsidTr="0058639F">
        <w:trPr>
          <w:trHeight w:val="562"/>
        </w:trPr>
        <w:tc>
          <w:tcPr>
            <w:tcW w:w="1914" w:type="dxa"/>
            <w:vMerge/>
            <w:tcBorders>
              <w:top w:val="single" w:sz="4" w:space="0" w:color="auto"/>
              <w:left w:val="single" w:sz="4" w:space="0" w:color="auto"/>
              <w:bottom w:val="single" w:sz="4" w:space="0" w:color="auto"/>
              <w:right w:val="single" w:sz="4" w:space="0" w:color="auto"/>
            </w:tcBorders>
            <w:vAlign w:val="center"/>
            <w:hideMark/>
          </w:tcPr>
          <w:p w14:paraId="2BB2A34F" w14:textId="77777777" w:rsidR="00DC0AC1" w:rsidRPr="0023583C" w:rsidRDefault="00DC0AC1" w:rsidP="00DC0AC1">
            <w:pPr>
              <w:widowControl/>
              <w:jc w:val="left"/>
              <w:rPr>
                <w:rFonts w:ascii="宋体" w:eastAsia="宋体" w:hAnsi="宋体" w:cs="宋体"/>
                <w:kern w:val="0"/>
                <w:sz w:val="20"/>
                <w:szCs w:val="20"/>
              </w:rPr>
            </w:pPr>
          </w:p>
        </w:tc>
        <w:tc>
          <w:tcPr>
            <w:tcW w:w="1909" w:type="dxa"/>
            <w:tcBorders>
              <w:top w:val="nil"/>
              <w:left w:val="nil"/>
              <w:bottom w:val="single" w:sz="4" w:space="0" w:color="auto"/>
              <w:right w:val="single" w:sz="4" w:space="0" w:color="auto"/>
            </w:tcBorders>
            <w:shd w:val="clear" w:color="auto" w:fill="auto"/>
            <w:vAlign w:val="center"/>
            <w:hideMark/>
          </w:tcPr>
          <w:p w14:paraId="7F2FE9DC"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帝</w:t>
            </w:r>
            <w:proofErr w:type="gramStart"/>
            <w:r w:rsidRPr="0023583C">
              <w:rPr>
                <w:rFonts w:ascii="宋体" w:eastAsia="宋体" w:hAnsi="宋体" w:cs="宋体" w:hint="eastAsia"/>
                <w:kern w:val="0"/>
                <w:sz w:val="20"/>
                <w:szCs w:val="20"/>
              </w:rPr>
              <w:t>一</w:t>
            </w:r>
            <w:proofErr w:type="gramEnd"/>
          </w:p>
        </w:tc>
        <w:tc>
          <w:tcPr>
            <w:tcW w:w="3685" w:type="dxa"/>
            <w:tcBorders>
              <w:top w:val="nil"/>
              <w:left w:val="nil"/>
              <w:bottom w:val="single" w:sz="4" w:space="0" w:color="auto"/>
              <w:right w:val="single" w:sz="4" w:space="0" w:color="auto"/>
            </w:tcBorders>
            <w:shd w:val="clear" w:color="auto" w:fill="auto"/>
            <w:vAlign w:val="center"/>
            <w:hideMark/>
          </w:tcPr>
          <w:p w14:paraId="6C2B86CB" w14:textId="77777777" w:rsidR="00DC0AC1" w:rsidRPr="0023583C" w:rsidRDefault="00000000" w:rsidP="00DC0AC1">
            <w:pPr>
              <w:widowControl/>
              <w:jc w:val="center"/>
              <w:rPr>
                <w:rFonts w:ascii="宋体" w:eastAsia="宋体" w:hAnsi="宋体" w:cs="宋体"/>
                <w:color w:val="0000FF"/>
                <w:kern w:val="0"/>
                <w:sz w:val="20"/>
                <w:szCs w:val="20"/>
                <w:u w:val="single"/>
              </w:rPr>
            </w:pPr>
            <w:hyperlink r:id="rId8" w:history="1">
              <w:r w:rsidR="00DC0AC1" w:rsidRPr="0023583C">
                <w:rPr>
                  <w:rFonts w:ascii="宋体" w:eastAsia="宋体" w:hAnsi="宋体" w:cs="宋体" w:hint="eastAsia"/>
                  <w:color w:val="0000FF"/>
                  <w:kern w:val="0"/>
                  <w:sz w:val="20"/>
                  <w:szCs w:val="20"/>
                  <w:u w:val="single"/>
                </w:rPr>
                <w:t>江苏帝一集团有限公司</w:t>
              </w:r>
            </w:hyperlink>
          </w:p>
        </w:tc>
        <w:tc>
          <w:tcPr>
            <w:tcW w:w="1843" w:type="dxa"/>
            <w:tcBorders>
              <w:top w:val="nil"/>
              <w:left w:val="nil"/>
              <w:bottom w:val="single" w:sz="4" w:space="0" w:color="auto"/>
              <w:right w:val="single" w:sz="4" w:space="0" w:color="auto"/>
            </w:tcBorders>
            <w:shd w:val="clear" w:color="auto" w:fill="auto"/>
            <w:noWrap/>
            <w:vAlign w:val="center"/>
            <w:hideMark/>
          </w:tcPr>
          <w:p w14:paraId="5CDF0CE9" w14:textId="77777777" w:rsidR="00DC0AC1" w:rsidRPr="0023583C" w:rsidRDefault="00DC0AC1" w:rsidP="00DC0AC1">
            <w:pPr>
              <w:widowControl/>
              <w:jc w:val="left"/>
              <w:rPr>
                <w:rFonts w:ascii="宋体" w:eastAsia="宋体" w:hAnsi="宋体" w:cs="宋体"/>
                <w:color w:val="000000"/>
                <w:kern w:val="0"/>
                <w:sz w:val="22"/>
              </w:rPr>
            </w:pPr>
            <w:r w:rsidRPr="0023583C">
              <w:rPr>
                <w:rFonts w:ascii="宋体" w:eastAsia="宋体" w:hAnsi="宋体" w:cs="宋体" w:hint="eastAsia"/>
                <w:color w:val="000000"/>
                <w:kern w:val="0"/>
                <w:sz w:val="22"/>
              </w:rPr>
              <w:t xml:space="preserve">　</w:t>
            </w:r>
          </w:p>
        </w:tc>
      </w:tr>
      <w:tr w:rsidR="00DC0AC1" w:rsidRPr="0023583C" w14:paraId="423CA902" w14:textId="77777777" w:rsidTr="0058639F">
        <w:trPr>
          <w:trHeight w:val="556"/>
        </w:trPr>
        <w:tc>
          <w:tcPr>
            <w:tcW w:w="1914" w:type="dxa"/>
            <w:vMerge/>
            <w:tcBorders>
              <w:top w:val="single" w:sz="4" w:space="0" w:color="auto"/>
              <w:left w:val="single" w:sz="4" w:space="0" w:color="auto"/>
              <w:bottom w:val="single" w:sz="4" w:space="0" w:color="auto"/>
              <w:right w:val="single" w:sz="4" w:space="0" w:color="auto"/>
            </w:tcBorders>
            <w:vAlign w:val="center"/>
            <w:hideMark/>
          </w:tcPr>
          <w:p w14:paraId="1E9C3A90" w14:textId="77777777" w:rsidR="00DC0AC1" w:rsidRPr="0023583C" w:rsidRDefault="00DC0AC1" w:rsidP="00DC0AC1">
            <w:pPr>
              <w:widowControl/>
              <w:jc w:val="left"/>
              <w:rPr>
                <w:rFonts w:ascii="宋体" w:eastAsia="宋体" w:hAnsi="宋体" w:cs="宋体"/>
                <w:kern w:val="0"/>
                <w:sz w:val="20"/>
                <w:szCs w:val="20"/>
              </w:rPr>
            </w:pPr>
          </w:p>
        </w:tc>
        <w:tc>
          <w:tcPr>
            <w:tcW w:w="1909" w:type="dxa"/>
            <w:tcBorders>
              <w:top w:val="nil"/>
              <w:left w:val="nil"/>
              <w:bottom w:val="single" w:sz="4" w:space="0" w:color="auto"/>
              <w:right w:val="single" w:sz="4" w:space="0" w:color="auto"/>
            </w:tcBorders>
            <w:shd w:val="clear" w:color="auto" w:fill="auto"/>
            <w:vAlign w:val="center"/>
            <w:hideMark/>
          </w:tcPr>
          <w:p w14:paraId="6A7F7BF4"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联通</w:t>
            </w:r>
          </w:p>
        </w:tc>
        <w:tc>
          <w:tcPr>
            <w:tcW w:w="3685" w:type="dxa"/>
            <w:tcBorders>
              <w:top w:val="nil"/>
              <w:left w:val="nil"/>
              <w:bottom w:val="single" w:sz="4" w:space="0" w:color="auto"/>
              <w:right w:val="single" w:sz="4" w:space="0" w:color="auto"/>
            </w:tcBorders>
            <w:shd w:val="clear" w:color="auto" w:fill="auto"/>
            <w:vAlign w:val="center"/>
            <w:hideMark/>
          </w:tcPr>
          <w:p w14:paraId="37C33115" w14:textId="77777777" w:rsidR="00DC0AC1" w:rsidRPr="0023583C" w:rsidRDefault="00000000" w:rsidP="00DC0AC1">
            <w:pPr>
              <w:widowControl/>
              <w:jc w:val="center"/>
              <w:rPr>
                <w:rFonts w:ascii="宋体" w:eastAsia="宋体" w:hAnsi="宋体" w:cs="宋体"/>
                <w:color w:val="0000FF"/>
                <w:kern w:val="0"/>
                <w:sz w:val="20"/>
                <w:szCs w:val="20"/>
                <w:u w:val="single"/>
              </w:rPr>
            </w:pPr>
            <w:hyperlink r:id="rId9" w:history="1">
              <w:r w:rsidR="00DC0AC1" w:rsidRPr="0023583C">
                <w:rPr>
                  <w:rFonts w:ascii="宋体" w:eastAsia="宋体" w:hAnsi="宋体" w:cs="宋体" w:hint="eastAsia"/>
                  <w:color w:val="0000FF"/>
                  <w:kern w:val="0"/>
                  <w:sz w:val="20"/>
                  <w:szCs w:val="20"/>
                  <w:u w:val="single"/>
                </w:rPr>
                <w:t>江苏联通智能控制技术股份有限公司</w:t>
              </w:r>
            </w:hyperlink>
          </w:p>
        </w:tc>
        <w:tc>
          <w:tcPr>
            <w:tcW w:w="1843" w:type="dxa"/>
            <w:tcBorders>
              <w:top w:val="nil"/>
              <w:left w:val="nil"/>
              <w:bottom w:val="single" w:sz="4" w:space="0" w:color="auto"/>
              <w:right w:val="single" w:sz="4" w:space="0" w:color="auto"/>
            </w:tcBorders>
            <w:shd w:val="clear" w:color="auto" w:fill="auto"/>
            <w:noWrap/>
            <w:vAlign w:val="center"/>
            <w:hideMark/>
          </w:tcPr>
          <w:p w14:paraId="563ECC9E" w14:textId="77777777" w:rsidR="00DC0AC1" w:rsidRPr="0023583C" w:rsidRDefault="00DC0AC1" w:rsidP="00DC0AC1">
            <w:pPr>
              <w:widowControl/>
              <w:jc w:val="left"/>
              <w:rPr>
                <w:rFonts w:ascii="宋体" w:eastAsia="宋体" w:hAnsi="宋体" w:cs="宋体"/>
                <w:color w:val="000000"/>
                <w:kern w:val="0"/>
                <w:sz w:val="22"/>
              </w:rPr>
            </w:pPr>
            <w:r w:rsidRPr="0023583C">
              <w:rPr>
                <w:rFonts w:ascii="宋体" w:eastAsia="宋体" w:hAnsi="宋体" w:cs="宋体" w:hint="eastAsia"/>
                <w:color w:val="000000"/>
                <w:kern w:val="0"/>
                <w:sz w:val="22"/>
              </w:rPr>
              <w:t xml:space="preserve">　</w:t>
            </w:r>
          </w:p>
        </w:tc>
      </w:tr>
      <w:tr w:rsidR="00DC0AC1" w:rsidRPr="0023583C" w14:paraId="6E980045" w14:textId="77777777" w:rsidTr="0058639F">
        <w:trPr>
          <w:trHeight w:val="550"/>
        </w:trPr>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C82E0"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弱电机柜</w:t>
            </w:r>
          </w:p>
        </w:tc>
        <w:tc>
          <w:tcPr>
            <w:tcW w:w="1909" w:type="dxa"/>
            <w:tcBorders>
              <w:top w:val="nil"/>
              <w:left w:val="nil"/>
              <w:bottom w:val="single" w:sz="4" w:space="0" w:color="auto"/>
              <w:right w:val="single" w:sz="4" w:space="0" w:color="auto"/>
            </w:tcBorders>
            <w:shd w:val="clear" w:color="auto" w:fill="auto"/>
            <w:vAlign w:val="center"/>
            <w:hideMark/>
          </w:tcPr>
          <w:p w14:paraId="42A59A59"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百盛</w:t>
            </w:r>
          </w:p>
        </w:tc>
        <w:tc>
          <w:tcPr>
            <w:tcW w:w="3685" w:type="dxa"/>
            <w:tcBorders>
              <w:top w:val="nil"/>
              <w:left w:val="nil"/>
              <w:bottom w:val="single" w:sz="4" w:space="0" w:color="auto"/>
              <w:right w:val="single" w:sz="4" w:space="0" w:color="auto"/>
            </w:tcBorders>
            <w:shd w:val="clear" w:color="auto" w:fill="auto"/>
            <w:vAlign w:val="center"/>
            <w:hideMark/>
          </w:tcPr>
          <w:p w14:paraId="661F3367"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美国百盛控股集团有限公司</w:t>
            </w:r>
          </w:p>
        </w:tc>
        <w:tc>
          <w:tcPr>
            <w:tcW w:w="1843" w:type="dxa"/>
            <w:tcBorders>
              <w:top w:val="nil"/>
              <w:left w:val="nil"/>
              <w:bottom w:val="single" w:sz="4" w:space="0" w:color="auto"/>
              <w:right w:val="single" w:sz="4" w:space="0" w:color="auto"/>
            </w:tcBorders>
            <w:shd w:val="clear" w:color="auto" w:fill="auto"/>
            <w:noWrap/>
            <w:vAlign w:val="center"/>
            <w:hideMark/>
          </w:tcPr>
          <w:p w14:paraId="5603E5E9" w14:textId="77777777" w:rsidR="00DC0AC1" w:rsidRPr="0023583C" w:rsidRDefault="00DC0AC1" w:rsidP="00DC0AC1">
            <w:pPr>
              <w:widowControl/>
              <w:jc w:val="left"/>
              <w:rPr>
                <w:rFonts w:ascii="宋体" w:eastAsia="宋体" w:hAnsi="宋体" w:cs="宋体"/>
                <w:color w:val="000000"/>
                <w:kern w:val="0"/>
                <w:sz w:val="22"/>
              </w:rPr>
            </w:pPr>
            <w:r w:rsidRPr="0023583C">
              <w:rPr>
                <w:rFonts w:ascii="宋体" w:eastAsia="宋体" w:hAnsi="宋体" w:cs="宋体" w:hint="eastAsia"/>
                <w:color w:val="000000"/>
                <w:kern w:val="0"/>
                <w:sz w:val="22"/>
              </w:rPr>
              <w:t xml:space="preserve">　</w:t>
            </w:r>
          </w:p>
        </w:tc>
      </w:tr>
      <w:tr w:rsidR="00DC0AC1" w:rsidRPr="0023583C" w14:paraId="6EBD4B79" w14:textId="77777777" w:rsidTr="00DC0AC1">
        <w:trPr>
          <w:trHeight w:val="623"/>
        </w:trPr>
        <w:tc>
          <w:tcPr>
            <w:tcW w:w="1914" w:type="dxa"/>
            <w:vMerge/>
            <w:tcBorders>
              <w:top w:val="single" w:sz="4" w:space="0" w:color="auto"/>
              <w:left w:val="single" w:sz="4" w:space="0" w:color="auto"/>
              <w:bottom w:val="single" w:sz="4" w:space="0" w:color="auto"/>
              <w:right w:val="single" w:sz="4" w:space="0" w:color="auto"/>
            </w:tcBorders>
            <w:vAlign w:val="center"/>
            <w:hideMark/>
          </w:tcPr>
          <w:p w14:paraId="584F5518" w14:textId="77777777" w:rsidR="00DC0AC1" w:rsidRPr="0023583C" w:rsidRDefault="00DC0AC1" w:rsidP="00DC0AC1">
            <w:pPr>
              <w:widowControl/>
              <w:jc w:val="left"/>
              <w:rPr>
                <w:rFonts w:ascii="宋体" w:eastAsia="宋体" w:hAnsi="宋体" w:cs="宋体"/>
                <w:kern w:val="0"/>
                <w:sz w:val="20"/>
                <w:szCs w:val="20"/>
              </w:rPr>
            </w:pPr>
          </w:p>
        </w:tc>
        <w:tc>
          <w:tcPr>
            <w:tcW w:w="1909" w:type="dxa"/>
            <w:tcBorders>
              <w:top w:val="nil"/>
              <w:left w:val="nil"/>
              <w:bottom w:val="single" w:sz="4" w:space="0" w:color="auto"/>
              <w:right w:val="single" w:sz="4" w:space="0" w:color="auto"/>
            </w:tcBorders>
            <w:shd w:val="clear" w:color="auto" w:fill="auto"/>
            <w:vAlign w:val="center"/>
            <w:hideMark/>
          </w:tcPr>
          <w:p w14:paraId="768067A3"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一舟</w:t>
            </w:r>
          </w:p>
        </w:tc>
        <w:tc>
          <w:tcPr>
            <w:tcW w:w="3685" w:type="dxa"/>
            <w:tcBorders>
              <w:top w:val="nil"/>
              <w:left w:val="nil"/>
              <w:bottom w:val="single" w:sz="4" w:space="0" w:color="auto"/>
              <w:right w:val="single" w:sz="4" w:space="0" w:color="auto"/>
            </w:tcBorders>
            <w:shd w:val="clear" w:color="auto" w:fill="auto"/>
            <w:vAlign w:val="center"/>
            <w:hideMark/>
          </w:tcPr>
          <w:p w14:paraId="3714C3F6" w14:textId="77777777" w:rsidR="00DC0AC1" w:rsidRPr="0023583C" w:rsidRDefault="00000000" w:rsidP="00DC0AC1">
            <w:pPr>
              <w:widowControl/>
              <w:jc w:val="center"/>
              <w:rPr>
                <w:rFonts w:ascii="宋体" w:eastAsia="宋体" w:hAnsi="宋体" w:cs="宋体"/>
                <w:color w:val="0000FF"/>
                <w:kern w:val="0"/>
                <w:sz w:val="20"/>
                <w:szCs w:val="20"/>
                <w:u w:val="single"/>
              </w:rPr>
            </w:pPr>
            <w:hyperlink r:id="rId10" w:history="1">
              <w:r w:rsidR="00DC0AC1" w:rsidRPr="0023583C">
                <w:rPr>
                  <w:rFonts w:ascii="宋体" w:eastAsia="宋体" w:hAnsi="宋体" w:cs="宋体" w:hint="eastAsia"/>
                  <w:color w:val="0000FF"/>
                  <w:kern w:val="0"/>
                  <w:sz w:val="20"/>
                  <w:szCs w:val="20"/>
                  <w:u w:val="single"/>
                </w:rPr>
                <w:t>浙江一舟电子科技股份有限公司</w:t>
              </w:r>
            </w:hyperlink>
          </w:p>
        </w:tc>
        <w:tc>
          <w:tcPr>
            <w:tcW w:w="1843" w:type="dxa"/>
            <w:tcBorders>
              <w:top w:val="nil"/>
              <w:left w:val="nil"/>
              <w:bottom w:val="single" w:sz="4" w:space="0" w:color="auto"/>
              <w:right w:val="single" w:sz="4" w:space="0" w:color="auto"/>
            </w:tcBorders>
            <w:shd w:val="clear" w:color="auto" w:fill="auto"/>
            <w:noWrap/>
            <w:vAlign w:val="center"/>
            <w:hideMark/>
          </w:tcPr>
          <w:p w14:paraId="32AE9600" w14:textId="77777777" w:rsidR="00DC0AC1" w:rsidRPr="0023583C" w:rsidRDefault="00DC0AC1" w:rsidP="00DC0AC1">
            <w:pPr>
              <w:widowControl/>
              <w:jc w:val="left"/>
              <w:rPr>
                <w:rFonts w:ascii="宋体" w:eastAsia="宋体" w:hAnsi="宋体" w:cs="宋体"/>
                <w:color w:val="000000"/>
                <w:kern w:val="0"/>
                <w:sz w:val="22"/>
              </w:rPr>
            </w:pPr>
            <w:r w:rsidRPr="0023583C">
              <w:rPr>
                <w:rFonts w:ascii="宋体" w:eastAsia="宋体" w:hAnsi="宋体" w:cs="宋体" w:hint="eastAsia"/>
                <w:color w:val="000000"/>
                <w:kern w:val="0"/>
                <w:sz w:val="22"/>
              </w:rPr>
              <w:t xml:space="preserve">　</w:t>
            </w:r>
          </w:p>
        </w:tc>
      </w:tr>
      <w:tr w:rsidR="00DC0AC1" w:rsidRPr="0023583C" w14:paraId="01F3C595" w14:textId="77777777" w:rsidTr="00DC0AC1">
        <w:trPr>
          <w:trHeight w:val="703"/>
        </w:trPr>
        <w:tc>
          <w:tcPr>
            <w:tcW w:w="1914" w:type="dxa"/>
            <w:vMerge/>
            <w:tcBorders>
              <w:top w:val="single" w:sz="4" w:space="0" w:color="auto"/>
              <w:left w:val="single" w:sz="4" w:space="0" w:color="auto"/>
              <w:bottom w:val="single" w:sz="4" w:space="0" w:color="auto"/>
              <w:right w:val="single" w:sz="4" w:space="0" w:color="auto"/>
            </w:tcBorders>
            <w:vAlign w:val="center"/>
            <w:hideMark/>
          </w:tcPr>
          <w:p w14:paraId="6F055A1D" w14:textId="77777777" w:rsidR="00DC0AC1" w:rsidRPr="0023583C" w:rsidRDefault="00DC0AC1" w:rsidP="00DC0AC1">
            <w:pPr>
              <w:widowControl/>
              <w:jc w:val="left"/>
              <w:rPr>
                <w:rFonts w:ascii="宋体" w:eastAsia="宋体" w:hAnsi="宋体" w:cs="宋体"/>
                <w:kern w:val="0"/>
                <w:sz w:val="20"/>
                <w:szCs w:val="20"/>
              </w:rPr>
            </w:pPr>
          </w:p>
        </w:tc>
        <w:tc>
          <w:tcPr>
            <w:tcW w:w="1909" w:type="dxa"/>
            <w:tcBorders>
              <w:top w:val="nil"/>
              <w:left w:val="nil"/>
              <w:bottom w:val="single" w:sz="4" w:space="0" w:color="auto"/>
              <w:right w:val="single" w:sz="4" w:space="0" w:color="auto"/>
            </w:tcBorders>
            <w:shd w:val="clear" w:color="auto" w:fill="auto"/>
            <w:vAlign w:val="center"/>
            <w:hideMark/>
          </w:tcPr>
          <w:p w14:paraId="3B5EFFCC"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图腾</w:t>
            </w:r>
          </w:p>
        </w:tc>
        <w:tc>
          <w:tcPr>
            <w:tcW w:w="3685" w:type="dxa"/>
            <w:tcBorders>
              <w:top w:val="nil"/>
              <w:left w:val="nil"/>
              <w:bottom w:val="single" w:sz="4" w:space="0" w:color="auto"/>
              <w:right w:val="single" w:sz="4" w:space="0" w:color="auto"/>
            </w:tcBorders>
            <w:shd w:val="clear" w:color="auto" w:fill="auto"/>
            <w:vAlign w:val="center"/>
            <w:hideMark/>
          </w:tcPr>
          <w:p w14:paraId="4688194A" w14:textId="77777777" w:rsidR="00DC0AC1" w:rsidRPr="0023583C" w:rsidRDefault="00000000" w:rsidP="00DC0AC1">
            <w:pPr>
              <w:widowControl/>
              <w:jc w:val="center"/>
              <w:rPr>
                <w:rFonts w:ascii="宋体" w:eastAsia="宋体" w:hAnsi="宋体" w:cs="宋体"/>
                <w:color w:val="0000FF"/>
                <w:kern w:val="0"/>
                <w:sz w:val="20"/>
                <w:szCs w:val="20"/>
                <w:u w:val="single"/>
              </w:rPr>
            </w:pPr>
            <w:hyperlink r:id="rId11" w:history="1">
              <w:r w:rsidR="00DC0AC1" w:rsidRPr="0023583C">
                <w:rPr>
                  <w:rFonts w:ascii="宋体" w:eastAsia="宋体" w:hAnsi="宋体" w:cs="宋体" w:hint="eastAsia"/>
                  <w:color w:val="0000FF"/>
                  <w:kern w:val="0"/>
                  <w:sz w:val="20"/>
                  <w:szCs w:val="20"/>
                  <w:u w:val="single"/>
                </w:rPr>
                <w:t>深圳市图腾通讯科技有限公司</w:t>
              </w:r>
            </w:hyperlink>
          </w:p>
        </w:tc>
        <w:tc>
          <w:tcPr>
            <w:tcW w:w="1843" w:type="dxa"/>
            <w:tcBorders>
              <w:top w:val="nil"/>
              <w:left w:val="nil"/>
              <w:bottom w:val="single" w:sz="4" w:space="0" w:color="auto"/>
              <w:right w:val="single" w:sz="4" w:space="0" w:color="auto"/>
            </w:tcBorders>
            <w:shd w:val="clear" w:color="auto" w:fill="auto"/>
            <w:noWrap/>
            <w:vAlign w:val="center"/>
            <w:hideMark/>
          </w:tcPr>
          <w:p w14:paraId="6E3F001A" w14:textId="77777777" w:rsidR="00DC0AC1" w:rsidRPr="0023583C" w:rsidRDefault="00DC0AC1" w:rsidP="00DC0AC1">
            <w:pPr>
              <w:widowControl/>
              <w:jc w:val="left"/>
              <w:rPr>
                <w:rFonts w:ascii="宋体" w:eastAsia="宋体" w:hAnsi="宋体" w:cs="宋体"/>
                <w:color w:val="000000"/>
                <w:kern w:val="0"/>
                <w:sz w:val="22"/>
              </w:rPr>
            </w:pPr>
            <w:r w:rsidRPr="0023583C">
              <w:rPr>
                <w:rFonts w:ascii="宋体" w:eastAsia="宋体" w:hAnsi="宋体" w:cs="宋体" w:hint="eastAsia"/>
                <w:color w:val="000000"/>
                <w:kern w:val="0"/>
                <w:sz w:val="22"/>
              </w:rPr>
              <w:t xml:space="preserve">　</w:t>
            </w:r>
          </w:p>
        </w:tc>
      </w:tr>
      <w:tr w:rsidR="00DC0AC1" w:rsidRPr="0023583C" w14:paraId="2E01D96C" w14:textId="77777777" w:rsidTr="00DC0AC1">
        <w:trPr>
          <w:trHeight w:val="505"/>
        </w:trPr>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F9A66"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门禁</w:t>
            </w:r>
            <w:proofErr w:type="gramStart"/>
            <w:r w:rsidRPr="0023583C">
              <w:rPr>
                <w:rFonts w:ascii="宋体" w:eastAsia="宋体" w:hAnsi="宋体" w:cs="宋体" w:hint="eastAsia"/>
                <w:kern w:val="0"/>
                <w:sz w:val="20"/>
                <w:szCs w:val="20"/>
              </w:rPr>
              <w:t>一</w:t>
            </w:r>
            <w:proofErr w:type="gramEnd"/>
            <w:r w:rsidRPr="0023583C">
              <w:rPr>
                <w:rFonts w:ascii="宋体" w:eastAsia="宋体" w:hAnsi="宋体" w:cs="宋体" w:hint="eastAsia"/>
                <w:kern w:val="0"/>
                <w:sz w:val="20"/>
                <w:szCs w:val="20"/>
              </w:rPr>
              <w:t>卡通</w:t>
            </w:r>
          </w:p>
        </w:tc>
        <w:tc>
          <w:tcPr>
            <w:tcW w:w="1909" w:type="dxa"/>
            <w:tcBorders>
              <w:top w:val="nil"/>
              <w:left w:val="nil"/>
              <w:bottom w:val="single" w:sz="4" w:space="0" w:color="auto"/>
              <w:right w:val="single" w:sz="4" w:space="0" w:color="auto"/>
            </w:tcBorders>
            <w:shd w:val="clear" w:color="auto" w:fill="auto"/>
            <w:vAlign w:val="center"/>
            <w:hideMark/>
          </w:tcPr>
          <w:p w14:paraId="260340E2"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道尔</w:t>
            </w:r>
          </w:p>
        </w:tc>
        <w:tc>
          <w:tcPr>
            <w:tcW w:w="3685" w:type="dxa"/>
            <w:tcBorders>
              <w:top w:val="nil"/>
              <w:left w:val="nil"/>
              <w:bottom w:val="single" w:sz="4" w:space="0" w:color="auto"/>
              <w:right w:val="single" w:sz="4" w:space="0" w:color="auto"/>
            </w:tcBorders>
            <w:shd w:val="clear" w:color="auto" w:fill="auto"/>
            <w:vAlign w:val="center"/>
            <w:hideMark/>
          </w:tcPr>
          <w:p w14:paraId="65DCD206" w14:textId="77777777" w:rsidR="00DC0AC1" w:rsidRPr="0023583C" w:rsidRDefault="00000000" w:rsidP="00DC0AC1">
            <w:pPr>
              <w:widowControl/>
              <w:jc w:val="center"/>
              <w:rPr>
                <w:rFonts w:ascii="宋体" w:eastAsia="宋体" w:hAnsi="宋体" w:cs="宋体"/>
                <w:color w:val="0000FF"/>
                <w:kern w:val="0"/>
                <w:sz w:val="20"/>
                <w:szCs w:val="20"/>
                <w:u w:val="single"/>
              </w:rPr>
            </w:pPr>
            <w:hyperlink r:id="rId12" w:history="1">
              <w:r w:rsidR="00DC0AC1" w:rsidRPr="0023583C">
                <w:rPr>
                  <w:rFonts w:ascii="宋体" w:eastAsia="宋体" w:hAnsi="宋体" w:cs="宋体" w:hint="eastAsia"/>
                  <w:color w:val="0000FF"/>
                  <w:kern w:val="0"/>
                  <w:sz w:val="20"/>
                  <w:szCs w:val="20"/>
                  <w:u w:val="single"/>
                </w:rPr>
                <w:t>深圳市道</w:t>
              </w:r>
              <w:proofErr w:type="gramStart"/>
              <w:r w:rsidR="00DC0AC1" w:rsidRPr="0023583C">
                <w:rPr>
                  <w:rFonts w:ascii="宋体" w:eastAsia="宋体" w:hAnsi="宋体" w:cs="宋体" w:hint="eastAsia"/>
                  <w:color w:val="0000FF"/>
                  <w:kern w:val="0"/>
                  <w:sz w:val="20"/>
                  <w:szCs w:val="20"/>
                  <w:u w:val="single"/>
                </w:rPr>
                <w:t>尔智控科技</w:t>
              </w:r>
              <w:proofErr w:type="gramEnd"/>
              <w:r w:rsidR="00DC0AC1" w:rsidRPr="0023583C">
                <w:rPr>
                  <w:rFonts w:ascii="宋体" w:eastAsia="宋体" w:hAnsi="宋体" w:cs="宋体" w:hint="eastAsia"/>
                  <w:color w:val="0000FF"/>
                  <w:kern w:val="0"/>
                  <w:sz w:val="20"/>
                  <w:szCs w:val="20"/>
                  <w:u w:val="single"/>
                </w:rPr>
                <w:t>股份有限公司</w:t>
              </w:r>
            </w:hyperlink>
          </w:p>
        </w:tc>
        <w:tc>
          <w:tcPr>
            <w:tcW w:w="1843" w:type="dxa"/>
            <w:tcBorders>
              <w:top w:val="nil"/>
              <w:left w:val="nil"/>
              <w:bottom w:val="single" w:sz="4" w:space="0" w:color="auto"/>
              <w:right w:val="single" w:sz="4" w:space="0" w:color="auto"/>
            </w:tcBorders>
            <w:shd w:val="clear" w:color="auto" w:fill="auto"/>
            <w:noWrap/>
            <w:vAlign w:val="center"/>
            <w:hideMark/>
          </w:tcPr>
          <w:p w14:paraId="63722BA9" w14:textId="77777777" w:rsidR="00DC0AC1" w:rsidRPr="0023583C" w:rsidRDefault="00DC0AC1" w:rsidP="00DC0AC1">
            <w:pPr>
              <w:widowControl/>
              <w:jc w:val="left"/>
              <w:rPr>
                <w:rFonts w:ascii="宋体" w:eastAsia="宋体" w:hAnsi="宋体" w:cs="宋体"/>
                <w:color w:val="000000"/>
                <w:kern w:val="0"/>
                <w:sz w:val="22"/>
              </w:rPr>
            </w:pPr>
            <w:r w:rsidRPr="0023583C">
              <w:rPr>
                <w:rFonts w:ascii="宋体" w:eastAsia="宋体" w:hAnsi="宋体" w:cs="宋体" w:hint="eastAsia"/>
                <w:color w:val="000000"/>
                <w:kern w:val="0"/>
                <w:sz w:val="22"/>
              </w:rPr>
              <w:t xml:space="preserve">　</w:t>
            </w:r>
          </w:p>
        </w:tc>
      </w:tr>
      <w:tr w:rsidR="00DC0AC1" w:rsidRPr="0023583C" w14:paraId="1A181816" w14:textId="77777777" w:rsidTr="00DC0AC1">
        <w:trPr>
          <w:trHeight w:val="607"/>
        </w:trPr>
        <w:tc>
          <w:tcPr>
            <w:tcW w:w="1914" w:type="dxa"/>
            <w:vMerge/>
            <w:tcBorders>
              <w:top w:val="single" w:sz="4" w:space="0" w:color="auto"/>
              <w:left w:val="single" w:sz="4" w:space="0" w:color="auto"/>
              <w:bottom w:val="single" w:sz="4" w:space="0" w:color="auto"/>
              <w:right w:val="single" w:sz="4" w:space="0" w:color="auto"/>
            </w:tcBorders>
            <w:vAlign w:val="center"/>
            <w:hideMark/>
          </w:tcPr>
          <w:p w14:paraId="17FED4B6" w14:textId="77777777" w:rsidR="00DC0AC1" w:rsidRPr="0023583C" w:rsidRDefault="00DC0AC1" w:rsidP="00DC0AC1">
            <w:pPr>
              <w:widowControl/>
              <w:jc w:val="left"/>
              <w:rPr>
                <w:rFonts w:ascii="宋体" w:eastAsia="宋体" w:hAnsi="宋体" w:cs="宋体"/>
                <w:kern w:val="0"/>
                <w:sz w:val="20"/>
                <w:szCs w:val="20"/>
              </w:rPr>
            </w:pPr>
          </w:p>
        </w:tc>
        <w:tc>
          <w:tcPr>
            <w:tcW w:w="1909" w:type="dxa"/>
            <w:tcBorders>
              <w:top w:val="nil"/>
              <w:left w:val="nil"/>
              <w:bottom w:val="single" w:sz="4" w:space="0" w:color="auto"/>
              <w:right w:val="single" w:sz="4" w:space="0" w:color="auto"/>
            </w:tcBorders>
            <w:shd w:val="clear" w:color="auto" w:fill="auto"/>
            <w:vAlign w:val="center"/>
            <w:hideMark/>
          </w:tcPr>
          <w:p w14:paraId="263300BE" w14:textId="77777777" w:rsidR="00DC0AC1" w:rsidRPr="0023583C" w:rsidRDefault="00DC0AC1" w:rsidP="00DC0AC1">
            <w:pPr>
              <w:widowControl/>
              <w:jc w:val="center"/>
              <w:rPr>
                <w:rFonts w:ascii="宋体" w:eastAsia="宋体" w:hAnsi="宋体" w:cs="宋体"/>
                <w:kern w:val="0"/>
                <w:sz w:val="20"/>
                <w:szCs w:val="20"/>
              </w:rPr>
            </w:pPr>
            <w:r w:rsidRPr="0023583C">
              <w:rPr>
                <w:rFonts w:ascii="宋体" w:eastAsia="宋体" w:hAnsi="宋体" w:cs="宋体" w:hint="eastAsia"/>
                <w:kern w:val="0"/>
                <w:sz w:val="20"/>
                <w:szCs w:val="20"/>
              </w:rPr>
              <w:t>KEYKING</w:t>
            </w:r>
          </w:p>
        </w:tc>
        <w:tc>
          <w:tcPr>
            <w:tcW w:w="3685" w:type="dxa"/>
            <w:tcBorders>
              <w:top w:val="nil"/>
              <w:left w:val="nil"/>
              <w:bottom w:val="single" w:sz="4" w:space="0" w:color="auto"/>
              <w:right w:val="single" w:sz="4" w:space="0" w:color="auto"/>
            </w:tcBorders>
            <w:shd w:val="clear" w:color="auto" w:fill="auto"/>
            <w:vAlign w:val="center"/>
            <w:hideMark/>
          </w:tcPr>
          <w:p w14:paraId="0DB03C76" w14:textId="77777777" w:rsidR="00DC0AC1" w:rsidRPr="0023583C" w:rsidRDefault="00000000" w:rsidP="00DC0AC1">
            <w:pPr>
              <w:widowControl/>
              <w:jc w:val="center"/>
              <w:rPr>
                <w:rFonts w:ascii="宋体" w:eastAsia="宋体" w:hAnsi="宋体" w:cs="宋体"/>
                <w:color w:val="0000FF"/>
                <w:kern w:val="0"/>
                <w:sz w:val="20"/>
                <w:szCs w:val="20"/>
                <w:u w:val="single"/>
              </w:rPr>
            </w:pPr>
            <w:hyperlink r:id="rId13" w:history="1">
              <w:r w:rsidR="00DC0AC1" w:rsidRPr="0023583C">
                <w:rPr>
                  <w:rFonts w:ascii="宋体" w:eastAsia="宋体" w:hAnsi="宋体" w:cs="宋体" w:hint="eastAsia"/>
                  <w:color w:val="0000FF"/>
                  <w:kern w:val="0"/>
                  <w:sz w:val="20"/>
                  <w:szCs w:val="20"/>
                  <w:u w:val="single"/>
                </w:rPr>
                <w:t>深圳市金凯科技有限公司</w:t>
              </w:r>
            </w:hyperlink>
          </w:p>
        </w:tc>
        <w:tc>
          <w:tcPr>
            <w:tcW w:w="1843" w:type="dxa"/>
            <w:tcBorders>
              <w:top w:val="nil"/>
              <w:left w:val="nil"/>
              <w:bottom w:val="single" w:sz="4" w:space="0" w:color="auto"/>
              <w:right w:val="single" w:sz="4" w:space="0" w:color="auto"/>
            </w:tcBorders>
            <w:shd w:val="clear" w:color="auto" w:fill="auto"/>
            <w:noWrap/>
            <w:vAlign w:val="center"/>
            <w:hideMark/>
          </w:tcPr>
          <w:p w14:paraId="3D0C40A0" w14:textId="77777777" w:rsidR="00DC0AC1" w:rsidRPr="0023583C" w:rsidRDefault="00DC0AC1" w:rsidP="00DC0AC1">
            <w:pPr>
              <w:widowControl/>
              <w:jc w:val="left"/>
              <w:rPr>
                <w:rFonts w:ascii="宋体" w:eastAsia="宋体" w:hAnsi="宋体" w:cs="宋体"/>
                <w:color w:val="000000"/>
                <w:kern w:val="0"/>
                <w:sz w:val="22"/>
              </w:rPr>
            </w:pPr>
            <w:r w:rsidRPr="0023583C">
              <w:rPr>
                <w:rFonts w:ascii="宋体" w:eastAsia="宋体" w:hAnsi="宋体" w:cs="宋体" w:hint="eastAsia"/>
                <w:color w:val="000000"/>
                <w:kern w:val="0"/>
                <w:sz w:val="22"/>
              </w:rPr>
              <w:t xml:space="preserve">　</w:t>
            </w:r>
          </w:p>
        </w:tc>
      </w:tr>
      <w:tr w:rsidR="00DC0AC1" w:rsidRPr="0023583C" w14:paraId="0B2A4B89" w14:textId="77777777" w:rsidTr="00514F95">
        <w:trPr>
          <w:trHeight w:val="463"/>
        </w:trPr>
        <w:tc>
          <w:tcPr>
            <w:tcW w:w="1914" w:type="dxa"/>
            <w:vMerge/>
            <w:tcBorders>
              <w:top w:val="single" w:sz="4" w:space="0" w:color="auto"/>
              <w:left w:val="single" w:sz="4" w:space="0" w:color="auto"/>
              <w:bottom w:val="single" w:sz="4" w:space="0" w:color="auto"/>
              <w:right w:val="single" w:sz="4" w:space="0" w:color="auto"/>
            </w:tcBorders>
            <w:vAlign w:val="center"/>
            <w:hideMark/>
          </w:tcPr>
          <w:p w14:paraId="2960D54B" w14:textId="77777777" w:rsidR="00DC0AC1" w:rsidRPr="0023583C" w:rsidRDefault="00DC0AC1" w:rsidP="00DC0AC1">
            <w:pPr>
              <w:widowControl/>
              <w:jc w:val="left"/>
              <w:rPr>
                <w:rFonts w:ascii="宋体" w:eastAsia="宋体" w:hAnsi="宋体" w:cs="宋体"/>
                <w:kern w:val="0"/>
                <w:sz w:val="20"/>
                <w:szCs w:val="20"/>
              </w:rPr>
            </w:pPr>
          </w:p>
        </w:tc>
        <w:tc>
          <w:tcPr>
            <w:tcW w:w="1909" w:type="dxa"/>
            <w:tcBorders>
              <w:top w:val="nil"/>
              <w:left w:val="nil"/>
              <w:bottom w:val="single" w:sz="4" w:space="0" w:color="auto"/>
              <w:right w:val="single" w:sz="4" w:space="0" w:color="auto"/>
            </w:tcBorders>
            <w:shd w:val="clear" w:color="auto" w:fill="auto"/>
            <w:vAlign w:val="center"/>
            <w:hideMark/>
          </w:tcPr>
          <w:p w14:paraId="02E354CC" w14:textId="77777777" w:rsidR="00DC0AC1" w:rsidRPr="0023583C" w:rsidRDefault="00DC0AC1" w:rsidP="00DC0AC1">
            <w:pPr>
              <w:widowControl/>
              <w:jc w:val="center"/>
              <w:rPr>
                <w:rFonts w:ascii="宋体" w:eastAsia="宋体" w:hAnsi="宋体" w:cs="宋体"/>
                <w:kern w:val="0"/>
                <w:sz w:val="20"/>
                <w:szCs w:val="20"/>
              </w:rPr>
            </w:pPr>
            <w:proofErr w:type="gramStart"/>
            <w:r w:rsidRPr="0023583C">
              <w:rPr>
                <w:rFonts w:ascii="宋体" w:eastAsia="宋体" w:hAnsi="宋体" w:cs="宋体" w:hint="eastAsia"/>
                <w:kern w:val="0"/>
                <w:sz w:val="20"/>
                <w:szCs w:val="20"/>
              </w:rPr>
              <w:t>宇视</w:t>
            </w:r>
            <w:proofErr w:type="gramEnd"/>
          </w:p>
        </w:tc>
        <w:tc>
          <w:tcPr>
            <w:tcW w:w="3685" w:type="dxa"/>
            <w:tcBorders>
              <w:top w:val="nil"/>
              <w:left w:val="nil"/>
              <w:bottom w:val="single" w:sz="4" w:space="0" w:color="auto"/>
              <w:right w:val="single" w:sz="4" w:space="0" w:color="auto"/>
            </w:tcBorders>
            <w:shd w:val="clear" w:color="auto" w:fill="auto"/>
            <w:noWrap/>
            <w:vAlign w:val="center"/>
            <w:hideMark/>
          </w:tcPr>
          <w:p w14:paraId="6638D293" w14:textId="77777777" w:rsidR="00DC0AC1" w:rsidRPr="0023583C" w:rsidRDefault="00000000" w:rsidP="00DC0AC1">
            <w:pPr>
              <w:widowControl/>
              <w:jc w:val="center"/>
              <w:rPr>
                <w:rFonts w:ascii="宋体" w:eastAsia="宋体" w:hAnsi="宋体" w:cs="宋体"/>
                <w:color w:val="0000FF"/>
                <w:kern w:val="0"/>
                <w:sz w:val="20"/>
                <w:szCs w:val="20"/>
                <w:u w:val="single"/>
              </w:rPr>
            </w:pPr>
            <w:hyperlink r:id="rId14" w:history="1">
              <w:r w:rsidR="00DC0AC1" w:rsidRPr="0023583C">
                <w:rPr>
                  <w:rFonts w:ascii="宋体" w:eastAsia="宋体" w:hAnsi="宋体" w:cs="宋体" w:hint="eastAsia"/>
                  <w:color w:val="0000FF"/>
                  <w:kern w:val="0"/>
                  <w:sz w:val="20"/>
                  <w:szCs w:val="20"/>
                  <w:u w:val="single"/>
                </w:rPr>
                <w:t>浙江宇视科技有限公司</w:t>
              </w:r>
            </w:hyperlink>
          </w:p>
        </w:tc>
        <w:tc>
          <w:tcPr>
            <w:tcW w:w="1843" w:type="dxa"/>
            <w:tcBorders>
              <w:top w:val="nil"/>
              <w:left w:val="nil"/>
              <w:bottom w:val="single" w:sz="4" w:space="0" w:color="auto"/>
              <w:right w:val="single" w:sz="4" w:space="0" w:color="auto"/>
            </w:tcBorders>
            <w:shd w:val="clear" w:color="auto" w:fill="auto"/>
            <w:noWrap/>
            <w:vAlign w:val="center"/>
            <w:hideMark/>
          </w:tcPr>
          <w:p w14:paraId="2CF341A6" w14:textId="77777777" w:rsidR="00DC0AC1" w:rsidRPr="0023583C" w:rsidRDefault="00DC0AC1" w:rsidP="00DC0AC1">
            <w:pPr>
              <w:widowControl/>
              <w:jc w:val="left"/>
              <w:rPr>
                <w:rFonts w:ascii="宋体" w:eastAsia="宋体" w:hAnsi="宋体" w:cs="宋体"/>
                <w:color w:val="000000"/>
                <w:kern w:val="0"/>
                <w:sz w:val="22"/>
              </w:rPr>
            </w:pPr>
            <w:r w:rsidRPr="0023583C">
              <w:rPr>
                <w:rFonts w:ascii="宋体" w:eastAsia="宋体" w:hAnsi="宋体" w:cs="宋体" w:hint="eastAsia"/>
                <w:color w:val="000000"/>
                <w:kern w:val="0"/>
                <w:sz w:val="22"/>
              </w:rPr>
              <w:t xml:space="preserve">　</w:t>
            </w:r>
          </w:p>
        </w:tc>
      </w:tr>
      <w:tr w:rsidR="00514F95" w:rsidRPr="0023583C" w14:paraId="76185583" w14:textId="77777777" w:rsidTr="00514F95">
        <w:trPr>
          <w:trHeight w:val="459"/>
        </w:trPr>
        <w:tc>
          <w:tcPr>
            <w:tcW w:w="1914" w:type="dxa"/>
            <w:vMerge w:val="restart"/>
            <w:tcBorders>
              <w:top w:val="single" w:sz="4" w:space="0" w:color="auto"/>
              <w:left w:val="single" w:sz="4" w:space="0" w:color="auto"/>
              <w:right w:val="single" w:sz="4" w:space="0" w:color="auto"/>
            </w:tcBorders>
            <w:vAlign w:val="center"/>
          </w:tcPr>
          <w:p w14:paraId="003FC6D3" w14:textId="75CC2896" w:rsidR="00514F95" w:rsidRPr="00E50582" w:rsidRDefault="00514F95" w:rsidP="00514F95">
            <w:pPr>
              <w:widowControl/>
              <w:jc w:val="center"/>
              <w:rPr>
                <w:rFonts w:ascii="宋体" w:eastAsia="宋体" w:hAnsi="宋体" w:cs="宋体"/>
                <w:kern w:val="0"/>
                <w:sz w:val="20"/>
                <w:szCs w:val="20"/>
              </w:rPr>
            </w:pPr>
            <w:r w:rsidRPr="00514F95">
              <w:rPr>
                <w:rFonts w:ascii="宋体" w:eastAsia="宋体" w:hAnsi="宋体" w:cs="宋体" w:hint="eastAsia"/>
                <w:color w:val="000000"/>
                <w:kern w:val="0"/>
                <w:sz w:val="20"/>
                <w:szCs w:val="20"/>
                <w:lang w:bidi="ar"/>
              </w:rPr>
              <w:t>综合布线系统（面板、模块、双绞线、光纤、光缆、网络跳线、光纤跳线、尾</w:t>
            </w:r>
            <w:proofErr w:type="gramStart"/>
            <w:r w:rsidRPr="00514F95">
              <w:rPr>
                <w:rFonts w:ascii="宋体" w:eastAsia="宋体" w:hAnsi="宋体" w:cs="宋体" w:hint="eastAsia"/>
                <w:color w:val="000000"/>
                <w:kern w:val="0"/>
                <w:sz w:val="20"/>
                <w:szCs w:val="20"/>
                <w:lang w:bidi="ar"/>
              </w:rPr>
              <w:t>纤</w:t>
            </w:r>
            <w:proofErr w:type="gramEnd"/>
            <w:r w:rsidRPr="00514F95">
              <w:rPr>
                <w:rFonts w:ascii="宋体" w:eastAsia="宋体" w:hAnsi="宋体" w:cs="宋体" w:hint="eastAsia"/>
                <w:color w:val="000000"/>
                <w:kern w:val="0"/>
                <w:sz w:val="20"/>
                <w:szCs w:val="20"/>
                <w:lang w:bidi="ar"/>
              </w:rPr>
              <w:t>、配线架、理线器、跳线架）</w:t>
            </w:r>
          </w:p>
        </w:tc>
        <w:tc>
          <w:tcPr>
            <w:tcW w:w="1909" w:type="dxa"/>
            <w:tcBorders>
              <w:top w:val="single" w:sz="4" w:space="0" w:color="auto"/>
              <w:left w:val="nil"/>
              <w:bottom w:val="single" w:sz="4" w:space="0" w:color="auto"/>
              <w:right w:val="single" w:sz="4" w:space="0" w:color="auto"/>
            </w:tcBorders>
            <w:shd w:val="clear" w:color="auto" w:fill="auto"/>
            <w:vAlign w:val="center"/>
          </w:tcPr>
          <w:p w14:paraId="29BB380A" w14:textId="10E7B08D" w:rsidR="00514F95" w:rsidRPr="0023583C" w:rsidRDefault="00514F95" w:rsidP="00514F95">
            <w:pPr>
              <w:widowControl/>
              <w:jc w:val="center"/>
              <w:rPr>
                <w:rFonts w:ascii="宋体" w:eastAsia="宋体" w:hAnsi="宋体" w:cs="宋体"/>
                <w:kern w:val="0"/>
                <w:sz w:val="20"/>
                <w:szCs w:val="20"/>
              </w:rPr>
            </w:pPr>
            <w:r>
              <w:rPr>
                <w:rFonts w:hint="eastAsia"/>
                <w:sz w:val="20"/>
                <w:szCs w:val="20"/>
              </w:rPr>
              <w:t>百盛</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0E6191A2" w14:textId="12374F6D" w:rsidR="00514F95" w:rsidRDefault="00514F95" w:rsidP="00514F95">
            <w:pPr>
              <w:widowControl/>
              <w:jc w:val="center"/>
            </w:pPr>
            <w:r>
              <w:rPr>
                <w:rFonts w:hint="eastAsia"/>
                <w:sz w:val="20"/>
                <w:szCs w:val="20"/>
              </w:rPr>
              <w:t>美国百盛控股集团有限公司</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01CA5FA" w14:textId="0D405DAF" w:rsidR="00514F95" w:rsidRPr="0023583C" w:rsidRDefault="00514F95" w:rsidP="00514F95">
            <w:pPr>
              <w:widowControl/>
              <w:jc w:val="left"/>
              <w:rPr>
                <w:rFonts w:ascii="宋体" w:eastAsia="宋体" w:hAnsi="宋体" w:cs="宋体"/>
                <w:color w:val="000000"/>
                <w:kern w:val="0"/>
                <w:sz w:val="22"/>
              </w:rPr>
            </w:pPr>
          </w:p>
        </w:tc>
      </w:tr>
      <w:tr w:rsidR="00514F95" w:rsidRPr="0023583C" w14:paraId="3CFBD04F" w14:textId="77777777" w:rsidTr="00514F95">
        <w:trPr>
          <w:trHeight w:val="468"/>
        </w:trPr>
        <w:tc>
          <w:tcPr>
            <w:tcW w:w="1914" w:type="dxa"/>
            <w:vMerge/>
            <w:tcBorders>
              <w:left w:val="single" w:sz="4" w:space="0" w:color="auto"/>
              <w:right w:val="single" w:sz="4" w:space="0" w:color="auto"/>
            </w:tcBorders>
            <w:vAlign w:val="center"/>
          </w:tcPr>
          <w:p w14:paraId="50FA109C" w14:textId="77777777" w:rsidR="00514F95" w:rsidRPr="00E50582" w:rsidRDefault="00514F95" w:rsidP="00514F95">
            <w:pPr>
              <w:widowControl/>
              <w:jc w:val="left"/>
              <w:rPr>
                <w:rFonts w:ascii="宋体" w:eastAsia="宋体" w:hAnsi="宋体" w:cs="宋体"/>
                <w:kern w:val="0"/>
                <w:sz w:val="20"/>
                <w:szCs w:val="20"/>
              </w:rPr>
            </w:pPr>
          </w:p>
        </w:tc>
        <w:tc>
          <w:tcPr>
            <w:tcW w:w="1909" w:type="dxa"/>
            <w:tcBorders>
              <w:top w:val="single" w:sz="4" w:space="0" w:color="auto"/>
              <w:left w:val="nil"/>
              <w:bottom w:val="single" w:sz="4" w:space="0" w:color="auto"/>
              <w:right w:val="single" w:sz="4" w:space="0" w:color="auto"/>
            </w:tcBorders>
            <w:shd w:val="clear" w:color="auto" w:fill="auto"/>
            <w:vAlign w:val="center"/>
          </w:tcPr>
          <w:p w14:paraId="245C01AC" w14:textId="1DB1C4FD" w:rsidR="00514F95" w:rsidRPr="0023583C" w:rsidRDefault="00514F95" w:rsidP="00514F95">
            <w:pPr>
              <w:widowControl/>
              <w:jc w:val="center"/>
              <w:rPr>
                <w:rFonts w:ascii="宋体" w:eastAsia="宋体" w:hAnsi="宋体" w:cs="宋体"/>
                <w:kern w:val="0"/>
                <w:sz w:val="20"/>
                <w:szCs w:val="20"/>
              </w:rPr>
            </w:pPr>
            <w:r>
              <w:rPr>
                <w:rFonts w:hint="eastAsia"/>
                <w:sz w:val="20"/>
                <w:szCs w:val="20"/>
              </w:rPr>
              <w:t>罗格朗</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78B8E485" w14:textId="579AF79C" w:rsidR="00514F95" w:rsidRDefault="00000000" w:rsidP="00514F95">
            <w:pPr>
              <w:widowControl/>
              <w:jc w:val="center"/>
            </w:pPr>
            <w:hyperlink r:id="rId15" w:history="1">
              <w:r w:rsidR="00514F95">
                <w:rPr>
                  <w:rStyle w:val="aa"/>
                  <w:rFonts w:hint="eastAsia"/>
                  <w:sz w:val="20"/>
                  <w:szCs w:val="20"/>
                </w:rPr>
                <w:t>罗格朗智能电气（惠州）有限公司</w:t>
              </w:r>
            </w:hyperlink>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823B5A1" w14:textId="7956C389" w:rsidR="00514F95" w:rsidRPr="0023583C" w:rsidRDefault="00514F95" w:rsidP="00514F95">
            <w:pPr>
              <w:widowControl/>
              <w:jc w:val="left"/>
              <w:rPr>
                <w:rFonts w:ascii="宋体" w:eastAsia="宋体" w:hAnsi="宋体" w:cs="宋体"/>
                <w:color w:val="000000"/>
                <w:kern w:val="0"/>
                <w:sz w:val="22"/>
              </w:rPr>
            </w:pPr>
          </w:p>
        </w:tc>
      </w:tr>
      <w:tr w:rsidR="00514F95" w:rsidRPr="0023583C" w14:paraId="644651CE" w14:textId="77777777" w:rsidTr="0058639F">
        <w:trPr>
          <w:trHeight w:val="628"/>
        </w:trPr>
        <w:tc>
          <w:tcPr>
            <w:tcW w:w="1914" w:type="dxa"/>
            <w:vMerge/>
            <w:tcBorders>
              <w:left w:val="single" w:sz="4" w:space="0" w:color="auto"/>
              <w:right w:val="single" w:sz="4" w:space="0" w:color="auto"/>
            </w:tcBorders>
            <w:vAlign w:val="center"/>
          </w:tcPr>
          <w:p w14:paraId="06EB3F94" w14:textId="77777777" w:rsidR="00514F95" w:rsidRPr="00E50582" w:rsidRDefault="00514F95" w:rsidP="00514F95">
            <w:pPr>
              <w:widowControl/>
              <w:jc w:val="left"/>
              <w:rPr>
                <w:rFonts w:ascii="宋体" w:eastAsia="宋体" w:hAnsi="宋体" w:cs="宋体"/>
                <w:kern w:val="0"/>
                <w:sz w:val="20"/>
                <w:szCs w:val="20"/>
              </w:rPr>
            </w:pPr>
          </w:p>
        </w:tc>
        <w:tc>
          <w:tcPr>
            <w:tcW w:w="1909" w:type="dxa"/>
            <w:tcBorders>
              <w:top w:val="single" w:sz="4" w:space="0" w:color="auto"/>
              <w:left w:val="nil"/>
              <w:bottom w:val="single" w:sz="4" w:space="0" w:color="auto"/>
              <w:right w:val="single" w:sz="4" w:space="0" w:color="auto"/>
            </w:tcBorders>
            <w:shd w:val="clear" w:color="auto" w:fill="auto"/>
            <w:vAlign w:val="center"/>
          </w:tcPr>
          <w:p w14:paraId="09F2BEB3" w14:textId="4B3027D5" w:rsidR="00514F95" w:rsidRPr="0023583C" w:rsidRDefault="00514F95" w:rsidP="00514F95">
            <w:pPr>
              <w:widowControl/>
              <w:jc w:val="center"/>
              <w:rPr>
                <w:rFonts w:ascii="宋体" w:eastAsia="宋体" w:hAnsi="宋体" w:cs="宋体"/>
                <w:kern w:val="0"/>
                <w:sz w:val="20"/>
                <w:szCs w:val="20"/>
              </w:rPr>
            </w:pPr>
            <w:r>
              <w:rPr>
                <w:rFonts w:hint="eastAsia"/>
                <w:sz w:val="20"/>
                <w:szCs w:val="20"/>
              </w:rPr>
              <w:t>莫仕</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408A99C4" w14:textId="5111FE17" w:rsidR="00514F95" w:rsidRDefault="00000000" w:rsidP="0058639F">
            <w:pPr>
              <w:widowControl/>
              <w:jc w:val="center"/>
            </w:pPr>
            <w:hyperlink r:id="rId16" w:history="1">
              <w:r w:rsidR="00514F95">
                <w:rPr>
                  <w:rStyle w:val="aa"/>
                  <w:rFonts w:hint="eastAsia"/>
                  <w:sz w:val="20"/>
                  <w:szCs w:val="20"/>
                </w:rPr>
                <w:t>莫仕（中国）投资有限公司</w:t>
              </w:r>
            </w:hyperlink>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039CBA6" w14:textId="10984B1E" w:rsidR="00514F95" w:rsidRPr="0023583C" w:rsidRDefault="00514F95" w:rsidP="00514F95">
            <w:pPr>
              <w:widowControl/>
              <w:jc w:val="left"/>
              <w:rPr>
                <w:rFonts w:ascii="宋体" w:eastAsia="宋体" w:hAnsi="宋体" w:cs="宋体"/>
                <w:color w:val="000000"/>
                <w:kern w:val="0"/>
                <w:sz w:val="22"/>
              </w:rPr>
            </w:pPr>
          </w:p>
        </w:tc>
      </w:tr>
      <w:tr w:rsidR="00514F95" w:rsidRPr="0023583C" w14:paraId="01BE3729" w14:textId="77777777" w:rsidTr="001F2BDE">
        <w:trPr>
          <w:trHeight w:val="700"/>
        </w:trPr>
        <w:tc>
          <w:tcPr>
            <w:tcW w:w="1914" w:type="dxa"/>
            <w:tcBorders>
              <w:left w:val="single" w:sz="4" w:space="0" w:color="auto"/>
              <w:bottom w:val="single" w:sz="4" w:space="0" w:color="auto"/>
              <w:right w:val="single" w:sz="4" w:space="0" w:color="auto"/>
            </w:tcBorders>
            <w:vAlign w:val="center"/>
          </w:tcPr>
          <w:p w14:paraId="0ABA1F98" w14:textId="77777777" w:rsidR="00514F95" w:rsidRPr="00E50582" w:rsidRDefault="00514F95" w:rsidP="00514F95">
            <w:pPr>
              <w:widowControl/>
              <w:jc w:val="left"/>
              <w:rPr>
                <w:rFonts w:ascii="宋体" w:eastAsia="宋体" w:hAnsi="宋体" w:cs="宋体"/>
                <w:kern w:val="0"/>
                <w:sz w:val="20"/>
                <w:szCs w:val="20"/>
              </w:rPr>
            </w:pPr>
          </w:p>
        </w:tc>
        <w:tc>
          <w:tcPr>
            <w:tcW w:w="1909" w:type="dxa"/>
            <w:tcBorders>
              <w:top w:val="single" w:sz="4" w:space="0" w:color="auto"/>
              <w:left w:val="nil"/>
              <w:bottom w:val="single" w:sz="4" w:space="0" w:color="auto"/>
              <w:right w:val="single" w:sz="4" w:space="0" w:color="auto"/>
            </w:tcBorders>
            <w:shd w:val="clear" w:color="auto" w:fill="auto"/>
            <w:vAlign w:val="center"/>
          </w:tcPr>
          <w:p w14:paraId="215ABA66" w14:textId="1174FDC8" w:rsidR="00514F95" w:rsidRPr="00C814CA" w:rsidRDefault="00514F95" w:rsidP="00514F95">
            <w:pPr>
              <w:widowControl/>
              <w:jc w:val="center"/>
              <w:rPr>
                <w:rFonts w:ascii="宋体" w:eastAsia="宋体" w:hAnsi="宋体" w:cs="宋体"/>
                <w:kern w:val="0"/>
                <w:sz w:val="20"/>
                <w:szCs w:val="20"/>
              </w:rPr>
            </w:pPr>
            <w:r>
              <w:rPr>
                <w:rFonts w:hint="eastAsia"/>
                <w:sz w:val="20"/>
                <w:szCs w:val="20"/>
              </w:rPr>
              <w:t>科博</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30ADAD07" w14:textId="3A4D9830" w:rsidR="00514F95" w:rsidRPr="00C814CA" w:rsidRDefault="00000000" w:rsidP="00514F95">
            <w:pPr>
              <w:widowControl/>
              <w:jc w:val="center"/>
              <w:rPr>
                <w:rFonts w:ascii="宋体" w:eastAsia="宋体" w:hAnsi="宋体" w:cs="宋体"/>
                <w:kern w:val="0"/>
                <w:sz w:val="20"/>
                <w:szCs w:val="20"/>
              </w:rPr>
            </w:pPr>
            <w:hyperlink r:id="rId17" w:history="1">
              <w:r w:rsidR="00514F95">
                <w:rPr>
                  <w:rFonts w:hint="eastAsia"/>
                  <w:sz w:val="20"/>
                  <w:szCs w:val="20"/>
                </w:rPr>
                <w:t>宁波科博通信技术有限公司</w:t>
              </w:r>
            </w:hyperlink>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1D3B472" w14:textId="0B6DC58D" w:rsidR="00514F95" w:rsidRPr="0023583C" w:rsidRDefault="00514F95" w:rsidP="00514F95">
            <w:pPr>
              <w:widowControl/>
              <w:jc w:val="left"/>
              <w:rPr>
                <w:rFonts w:ascii="宋体" w:eastAsia="宋体" w:hAnsi="宋体" w:cs="宋体"/>
                <w:color w:val="000000"/>
                <w:kern w:val="0"/>
                <w:sz w:val="22"/>
              </w:rPr>
            </w:pPr>
          </w:p>
        </w:tc>
      </w:tr>
      <w:bookmarkEnd w:id="6"/>
      <w:bookmarkEnd w:id="7"/>
    </w:tbl>
    <w:p w14:paraId="02CFC3C1" w14:textId="77777777" w:rsidR="0023583C" w:rsidRPr="0023583C" w:rsidRDefault="0023583C">
      <w:pPr>
        <w:spacing w:line="360" w:lineRule="auto"/>
        <w:ind w:firstLineChars="200" w:firstLine="440"/>
        <w:rPr>
          <w:rFonts w:asciiTheme="minorEastAsia" w:hAnsiTheme="minorEastAsia"/>
          <w:sz w:val="22"/>
        </w:rPr>
      </w:pPr>
    </w:p>
    <w:p w14:paraId="0505A4F5" w14:textId="362349B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2、主要材料技术标准和质量要求如下：</w:t>
      </w:r>
    </w:p>
    <w:p w14:paraId="44960F30" w14:textId="7777777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w:t>
      </w:r>
      <w:r>
        <w:rPr>
          <w:rFonts w:asciiTheme="minorEastAsia" w:hAnsiTheme="minorEastAsia" w:hint="eastAsia"/>
          <w:sz w:val="22"/>
        </w:rPr>
        <w:lastRenderedPageBreak/>
        <w:t>按本条款要求执行。若提供的技术文件中所列的规范、标准停用或废止，则以相应的最新版本为准。</w:t>
      </w:r>
    </w:p>
    <w:p w14:paraId="4BD18984" w14:textId="77777777" w:rsidR="00980067" w:rsidRDefault="00000000">
      <w:pPr>
        <w:numPr>
          <w:ilvl w:val="0"/>
          <w:numId w:val="2"/>
        </w:numPr>
        <w:spacing w:line="360" w:lineRule="auto"/>
        <w:ind w:firstLineChars="200" w:firstLine="442"/>
        <w:rPr>
          <w:rFonts w:asciiTheme="minorEastAsia" w:hAnsiTheme="minorEastAsia"/>
          <w:b/>
          <w:sz w:val="22"/>
        </w:rPr>
      </w:pPr>
      <w:r>
        <w:rPr>
          <w:rFonts w:asciiTheme="minorEastAsia" w:hAnsiTheme="minorEastAsia" w:hint="eastAsia"/>
          <w:b/>
          <w:sz w:val="22"/>
        </w:rPr>
        <w:t>招标人自行采购的主要材料设备</w:t>
      </w:r>
    </w:p>
    <w:p w14:paraId="40956811" w14:textId="77777777" w:rsidR="00980067" w:rsidRDefault="00000000">
      <w:pPr>
        <w:spacing w:line="360" w:lineRule="auto"/>
        <w:ind w:firstLineChars="200" w:firstLine="442"/>
        <w:rPr>
          <w:rFonts w:asciiTheme="minorEastAsia" w:hAnsiTheme="minorEastAsia"/>
          <w:b/>
          <w:sz w:val="22"/>
        </w:rPr>
      </w:pPr>
      <w:r>
        <w:rPr>
          <w:rFonts w:asciiTheme="minorEastAsia" w:hAnsiTheme="minorEastAsia" w:hint="eastAsia"/>
          <w:b/>
          <w:sz w:val="22"/>
        </w:rPr>
        <w:t>无。</w:t>
      </w:r>
    </w:p>
    <w:p w14:paraId="3EC62938" w14:textId="77777777" w:rsidR="00980067" w:rsidRDefault="00000000">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14:paraId="53282967" w14:textId="2834AF89" w:rsidR="00980067" w:rsidRDefault="00000000">
      <w:pPr>
        <w:spacing w:line="360" w:lineRule="auto"/>
        <w:ind w:firstLineChars="200" w:firstLine="440"/>
        <w:rPr>
          <w:rFonts w:asciiTheme="minorEastAsia" w:hAnsiTheme="minorEastAsia"/>
          <w:sz w:val="22"/>
        </w:rPr>
      </w:pPr>
      <w:bookmarkStart w:id="8" w:name="_Hlk140521408"/>
      <w:r>
        <w:rPr>
          <w:rFonts w:asciiTheme="minorEastAsia" w:hAnsiTheme="minorEastAsia" w:hint="eastAsia"/>
          <w:sz w:val="22"/>
        </w:rPr>
        <w:t>1、投标人应认真理解和熟悉招标文件，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14:paraId="46C92903" w14:textId="77965ECC"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2、工程量清单中每一项目的工作内容，分部分项工程量清单中“项目特征”内容描述不详尽的，以《建设工程工程量清单计价规范》（GB50500-2013）及相关规范为准，</w:t>
      </w:r>
      <w:r w:rsidR="00DC0AC1" w:rsidRPr="00DC0AC1">
        <w:rPr>
          <w:rFonts w:asciiTheme="minorEastAsia" w:hAnsiTheme="minorEastAsia" w:hint="eastAsia"/>
          <w:sz w:val="22"/>
          <w:highlight w:val="yellow"/>
        </w:rPr>
        <w:t>项目施工</w:t>
      </w:r>
      <w:r w:rsidR="0025046D">
        <w:rPr>
          <w:rFonts w:asciiTheme="minorEastAsia" w:hAnsiTheme="minorEastAsia" w:hint="eastAsia"/>
          <w:sz w:val="22"/>
          <w:highlight w:val="yellow"/>
        </w:rPr>
        <w:t>验收</w:t>
      </w:r>
      <w:r w:rsidR="00DC0AC1" w:rsidRPr="00DC0AC1">
        <w:rPr>
          <w:rFonts w:asciiTheme="minorEastAsia" w:hAnsiTheme="minorEastAsia" w:hint="eastAsia"/>
          <w:sz w:val="22"/>
          <w:highlight w:val="yellow"/>
        </w:rPr>
        <w:t>要求及设备技术参数要求</w:t>
      </w:r>
      <w:r>
        <w:rPr>
          <w:rFonts w:asciiTheme="minorEastAsia" w:hAnsiTheme="minorEastAsia" w:hint="eastAsia"/>
          <w:sz w:val="22"/>
        </w:rPr>
        <w:t>的全部内容被认为综合在工程量清单中各项目工作内容内，施工材料及施工方法均须满足设计和规范要求。</w:t>
      </w:r>
    </w:p>
    <w:p w14:paraId="2E3734B4" w14:textId="7777777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3、工程量清单报价应包括完成招标文件规定的工程量清单项目所需的全部费用，其内含：</w:t>
      </w:r>
    </w:p>
    <w:p w14:paraId="16EDA45A" w14:textId="7777777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14:paraId="35C6C4B2" w14:textId="7777777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2574BCC1" w14:textId="7777777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0A79F4A9" w14:textId="7777777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14:paraId="03ABA1E2" w14:textId="7777777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6A6E0E33" w14:textId="7777777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1B23B616" w14:textId="77777777"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4、对招标人所列的措施项目，投标人可根据工程实际与施工组织设计进行增补，不可竞争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14:paraId="440D31A0" w14:textId="046F2A40" w:rsidR="00980067" w:rsidRDefault="00000000">
      <w:pPr>
        <w:spacing w:line="360" w:lineRule="auto"/>
        <w:ind w:firstLineChars="200" w:firstLine="440"/>
        <w:rPr>
          <w:rFonts w:asciiTheme="minorEastAsia" w:hAnsiTheme="minorEastAsia"/>
          <w:sz w:val="22"/>
        </w:rPr>
      </w:pPr>
      <w:r>
        <w:rPr>
          <w:rFonts w:asciiTheme="minorEastAsia" w:hAnsiTheme="minorEastAsia" w:hint="eastAsia"/>
          <w:sz w:val="22"/>
        </w:rPr>
        <w:t>5、</w:t>
      </w:r>
      <w:proofErr w:type="gramStart"/>
      <w:r>
        <w:rPr>
          <w:rFonts w:asciiTheme="minorEastAsia" w:hAnsiTheme="minorEastAsia" w:hint="eastAsia"/>
          <w:sz w:val="22"/>
        </w:rPr>
        <w:t>若</w:t>
      </w:r>
      <w:r w:rsidR="0025046D" w:rsidRPr="00DC0AC1">
        <w:rPr>
          <w:rFonts w:asciiTheme="minorEastAsia" w:hAnsiTheme="minorEastAsia" w:hint="eastAsia"/>
          <w:sz w:val="22"/>
          <w:highlight w:val="yellow"/>
        </w:rPr>
        <w:t>项目</w:t>
      </w:r>
      <w:proofErr w:type="gramEnd"/>
      <w:r w:rsidR="0025046D" w:rsidRPr="00DC0AC1">
        <w:rPr>
          <w:rFonts w:asciiTheme="minorEastAsia" w:hAnsiTheme="minorEastAsia" w:hint="eastAsia"/>
          <w:sz w:val="22"/>
          <w:highlight w:val="yellow"/>
        </w:rPr>
        <w:t>施工</w:t>
      </w:r>
      <w:r w:rsidR="0025046D">
        <w:rPr>
          <w:rFonts w:asciiTheme="minorEastAsia" w:hAnsiTheme="minorEastAsia" w:hint="eastAsia"/>
          <w:sz w:val="22"/>
          <w:highlight w:val="yellow"/>
        </w:rPr>
        <w:t>验收</w:t>
      </w:r>
      <w:r w:rsidR="0025046D" w:rsidRPr="00DC0AC1">
        <w:rPr>
          <w:rFonts w:asciiTheme="minorEastAsia" w:hAnsiTheme="minorEastAsia" w:hint="eastAsia"/>
          <w:sz w:val="22"/>
          <w:highlight w:val="yellow"/>
        </w:rPr>
        <w:t>要求及设备技术参数要求</w:t>
      </w:r>
      <w:r>
        <w:rPr>
          <w:rFonts w:asciiTheme="minorEastAsia" w:hAnsiTheme="minorEastAsia" w:hint="eastAsia"/>
          <w:sz w:val="22"/>
        </w:rPr>
        <w:t>、招标文件中相关条款及清单描述有冲突的，投标人应在“澄清答疑”环节中向招标人提出，招标人将在“澄清答疑”环节中答复；投标人未在“澄清答疑”环节提出的，则最终解释权归属于招标人。</w:t>
      </w:r>
      <w:bookmarkEnd w:id="8"/>
    </w:p>
    <w:sectPr w:rsidR="0098006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F087D" w14:textId="77777777" w:rsidR="00E64544" w:rsidRDefault="00E64544" w:rsidP="00606B90">
      <w:r>
        <w:separator/>
      </w:r>
    </w:p>
  </w:endnote>
  <w:endnote w:type="continuationSeparator" w:id="0">
    <w:p w14:paraId="5B595482" w14:textId="77777777" w:rsidR="00E64544" w:rsidRDefault="00E64544" w:rsidP="0060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80B55" w14:textId="77777777" w:rsidR="00E64544" w:rsidRDefault="00E64544" w:rsidP="00606B90">
      <w:r>
        <w:separator/>
      </w:r>
    </w:p>
  </w:footnote>
  <w:footnote w:type="continuationSeparator" w:id="0">
    <w:p w14:paraId="573AC28E" w14:textId="77777777" w:rsidR="00E64544" w:rsidRDefault="00E64544" w:rsidP="00606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105457"/>
    <w:multiLevelType w:val="singleLevel"/>
    <w:tmpl w:val="8F105457"/>
    <w:lvl w:ilvl="0">
      <w:start w:val="1"/>
      <w:numFmt w:val="decimal"/>
      <w:suff w:val="nothing"/>
      <w:lvlText w:val="%1、"/>
      <w:lvlJc w:val="left"/>
    </w:lvl>
  </w:abstractNum>
  <w:abstractNum w:abstractNumId="1" w15:restartNumberingAfterBreak="0">
    <w:nsid w:val="C5A0B0DC"/>
    <w:multiLevelType w:val="singleLevel"/>
    <w:tmpl w:val="C5A0B0DC"/>
    <w:lvl w:ilvl="0">
      <w:start w:val="2"/>
      <w:numFmt w:val="chineseCounting"/>
      <w:suff w:val="nothing"/>
      <w:lvlText w:val="（%1）"/>
      <w:lvlJc w:val="left"/>
      <w:rPr>
        <w:rFonts w:hint="eastAsia"/>
      </w:rPr>
    </w:lvl>
  </w:abstractNum>
  <w:num w:numId="1" w16cid:durableId="616061528">
    <w:abstractNumId w:val="0"/>
  </w:num>
  <w:num w:numId="2" w16cid:durableId="577515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IwYmQ5N2YzN2QxMjdlZTMyN2Y2MjNhZDZhY2VjMTEifQ=="/>
  </w:docVars>
  <w:rsids>
    <w:rsidRoot w:val="007216EE"/>
    <w:rsid w:val="00010537"/>
    <w:rsid w:val="000918CE"/>
    <w:rsid w:val="000B4442"/>
    <w:rsid w:val="000E4EFC"/>
    <w:rsid w:val="000F0F71"/>
    <w:rsid w:val="00110532"/>
    <w:rsid w:val="001260B7"/>
    <w:rsid w:val="00135F54"/>
    <w:rsid w:val="001918E0"/>
    <w:rsid w:val="001A4FE1"/>
    <w:rsid w:val="001D63D0"/>
    <w:rsid w:val="0023583C"/>
    <w:rsid w:val="002365A9"/>
    <w:rsid w:val="0025046D"/>
    <w:rsid w:val="00252BDE"/>
    <w:rsid w:val="00293E4F"/>
    <w:rsid w:val="002C7843"/>
    <w:rsid w:val="002F4B81"/>
    <w:rsid w:val="0035412E"/>
    <w:rsid w:val="00364708"/>
    <w:rsid w:val="00365827"/>
    <w:rsid w:val="00394EF6"/>
    <w:rsid w:val="003E6A22"/>
    <w:rsid w:val="00403F89"/>
    <w:rsid w:val="00413DE7"/>
    <w:rsid w:val="00480D2C"/>
    <w:rsid w:val="004950B5"/>
    <w:rsid w:val="004A2003"/>
    <w:rsid w:val="004B1576"/>
    <w:rsid w:val="004D0895"/>
    <w:rsid w:val="0050066B"/>
    <w:rsid w:val="005136AA"/>
    <w:rsid w:val="00514F95"/>
    <w:rsid w:val="00522799"/>
    <w:rsid w:val="0052678C"/>
    <w:rsid w:val="00531B35"/>
    <w:rsid w:val="0058639F"/>
    <w:rsid w:val="00591850"/>
    <w:rsid w:val="005A65A1"/>
    <w:rsid w:val="005C1C94"/>
    <w:rsid w:val="00606B90"/>
    <w:rsid w:val="00611721"/>
    <w:rsid w:val="00640023"/>
    <w:rsid w:val="006B3088"/>
    <w:rsid w:val="006C1D24"/>
    <w:rsid w:val="006C71B3"/>
    <w:rsid w:val="007216EE"/>
    <w:rsid w:val="00787904"/>
    <w:rsid w:val="007B2808"/>
    <w:rsid w:val="007E10E0"/>
    <w:rsid w:val="00801BFF"/>
    <w:rsid w:val="00802EA4"/>
    <w:rsid w:val="00847CE5"/>
    <w:rsid w:val="00864452"/>
    <w:rsid w:val="00876B6F"/>
    <w:rsid w:val="00910F8C"/>
    <w:rsid w:val="00917415"/>
    <w:rsid w:val="00927DA5"/>
    <w:rsid w:val="00934BB6"/>
    <w:rsid w:val="0093552C"/>
    <w:rsid w:val="00955791"/>
    <w:rsid w:val="00965503"/>
    <w:rsid w:val="00973768"/>
    <w:rsid w:val="00980067"/>
    <w:rsid w:val="009D4EC2"/>
    <w:rsid w:val="009E6462"/>
    <w:rsid w:val="00A12B36"/>
    <w:rsid w:val="00A61BA3"/>
    <w:rsid w:val="00AA5070"/>
    <w:rsid w:val="00AC56A3"/>
    <w:rsid w:val="00AD1268"/>
    <w:rsid w:val="00AE6169"/>
    <w:rsid w:val="00AF3547"/>
    <w:rsid w:val="00B41E0A"/>
    <w:rsid w:val="00B77257"/>
    <w:rsid w:val="00BF0684"/>
    <w:rsid w:val="00C30855"/>
    <w:rsid w:val="00C42D0E"/>
    <w:rsid w:val="00C51FF7"/>
    <w:rsid w:val="00C65DC8"/>
    <w:rsid w:val="00D3387F"/>
    <w:rsid w:val="00D35105"/>
    <w:rsid w:val="00D77557"/>
    <w:rsid w:val="00D92B20"/>
    <w:rsid w:val="00DC00C4"/>
    <w:rsid w:val="00DC0AC1"/>
    <w:rsid w:val="00DC3B6C"/>
    <w:rsid w:val="00DE028E"/>
    <w:rsid w:val="00E07FAE"/>
    <w:rsid w:val="00E50582"/>
    <w:rsid w:val="00E64544"/>
    <w:rsid w:val="00EE0655"/>
    <w:rsid w:val="00EF2517"/>
    <w:rsid w:val="00F54A72"/>
    <w:rsid w:val="00F82DC4"/>
    <w:rsid w:val="00FD0111"/>
    <w:rsid w:val="18637ADD"/>
    <w:rsid w:val="1A783DB1"/>
    <w:rsid w:val="22B33D87"/>
    <w:rsid w:val="44BD1D0B"/>
    <w:rsid w:val="48BA4285"/>
    <w:rsid w:val="63534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78CAF"/>
  <w15:docId w15:val="{59CFD818-CA2E-4E75-A2E0-5EA3EDD1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qFormat/>
    <w:rPr>
      <w:color w:val="0000FF"/>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character" w:customStyle="1" w:styleId="font31">
    <w:name w:val="font3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384479">
      <w:bodyDiv w:val="1"/>
      <w:marLeft w:val="0"/>
      <w:marRight w:val="0"/>
      <w:marTop w:val="0"/>
      <w:marBottom w:val="0"/>
      <w:divBdr>
        <w:top w:val="none" w:sz="0" w:space="0" w:color="auto"/>
        <w:left w:val="none" w:sz="0" w:space="0" w:color="auto"/>
        <w:bottom w:val="none" w:sz="0" w:space="0" w:color="auto"/>
        <w:right w:val="none" w:sz="0" w:space="0" w:color="auto"/>
      </w:divBdr>
    </w:div>
    <w:div w:id="1908805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uting\Documents\WeChat%20Files\walnut77\FileStorage\File\2023-07\&#20379;&#24212;&#21830;&#22522;&#26412;&#20449;&#24687;\&#27743;&#33487;&#24093;&#19968;&#38598;&#22242;&#26377;&#38480;&#20844;&#21496;" TargetMode="External"/><Relationship Id="rId13" Type="http://schemas.openxmlformats.org/officeDocument/2006/relationships/hyperlink" Target="file:///C:\Users\wuting\Documents\WeChat%20Files\walnut77\FileStorage\File\2023-07\&#20379;&#24212;&#21830;&#22522;&#26412;&#20449;&#24687;\&#28145;&#22323;&#24066;&#37329;&#20975;&#31185;&#25216;&#26377;&#38480;&#20844;&#2149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wuting\Documents\WeChat%20Files\walnut77\FileStorage\File\2023-07\&#20379;&#24212;&#21830;&#22522;&#26412;&#20449;&#24687;\&#27743;&#33487;&#22825;&#35802;&#26234;&#33021;&#38598;&#22242;&#26377;&#38480;&#20844;&#21496;" TargetMode="External"/><Relationship Id="rId12" Type="http://schemas.openxmlformats.org/officeDocument/2006/relationships/hyperlink" Target="file:///C:\Users\wuting\Documents\WeChat%20Files\walnut77\FileStorage\File\2023-07\&#20379;&#24212;&#21830;&#22522;&#26412;&#20449;&#24687;\&#28145;&#22323;&#24066;&#36947;&#23572;&#26234;&#25511;&#31185;&#25216;&#32929;&#20221;&#26377;&#38480;&#20844;&#21496;" TargetMode="External"/><Relationship Id="rId17" Type="http://schemas.openxmlformats.org/officeDocument/2006/relationships/hyperlink" Target="file:///C:\Users\wuting\Documents\WeChat%20Files\walnut77\FileStorage\File\2023-07\&#20379;&#24212;&#21830;&#22522;&#26412;&#20449;&#24687;\&#23425;&#27874;&#31185;&#21338;&#36890;&#20449;&#25216;&#26415;&#26377;&#38480;&#20844;&#21496;" TargetMode="External"/><Relationship Id="rId2" Type="http://schemas.openxmlformats.org/officeDocument/2006/relationships/styles" Target="styles.xml"/><Relationship Id="rId16" Type="http://schemas.openxmlformats.org/officeDocument/2006/relationships/hyperlink" Target="file:///C:\Users\wuting\Documents\WeChat%20Files\walnut77\FileStorage\File\2023-07\&#20379;&#24212;&#21830;&#22522;&#26412;&#20449;&#24687;\&#33707;&#20181;&#65288;&#20013;&#22269;&#65289;&#25237;&#36164;&#26377;&#38480;&#20844;&#2149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uting\Documents\WeChat%20Files\walnut77\FileStorage\File\2023-07\&#20379;&#24212;&#21830;&#22522;&#26412;&#20449;&#24687;\&#28145;&#22323;&#24066;&#22270;&#33150;&#36890;&#35759;&#31185;&#25216;&#26377;&#38480;&#20844;&#21496;" TargetMode="External"/><Relationship Id="rId5" Type="http://schemas.openxmlformats.org/officeDocument/2006/relationships/footnotes" Target="footnotes.xml"/><Relationship Id="rId15" Type="http://schemas.openxmlformats.org/officeDocument/2006/relationships/hyperlink" Target="file:///C:\Users\wuting\Documents\WeChat%20Files\walnut77\FileStorage\File\2023-07\&#20379;&#24212;&#21830;&#22522;&#26412;&#20449;&#24687;\&#32599;&#26684;&#26391;&#26234;&#33021;&#30005;&#27668;&#65288;&#24800;&#24030;&#65289;&#26377;&#38480;&#20844;&#21496;" TargetMode="External"/><Relationship Id="rId10" Type="http://schemas.openxmlformats.org/officeDocument/2006/relationships/hyperlink" Target="file:///C:\Users\wuting\Documents\WeChat%20Files\walnut77\FileStorage\File\2023-07\&#20379;&#24212;&#21830;&#22522;&#26412;&#20449;&#24687;\&#27993;&#27743;&#19968;&#33311;&#30005;&#23376;&#31185;&#25216;&#32929;&#20221;&#26377;&#38480;&#20844;&#2149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wuting\Documents\WeChat%20Files\walnut77\FileStorage\File\2023-07\&#20379;&#24212;&#21830;&#22522;&#26412;&#20449;&#24687;\&#27743;&#33487;&#32852;&#36890;&#26234;&#33021;&#25511;&#21046;&#25216;&#26415;&#32929;&#20221;&#26377;&#38480;&#20844;&#21496;" TargetMode="External"/><Relationship Id="rId14" Type="http://schemas.openxmlformats.org/officeDocument/2006/relationships/hyperlink" Target="file:///C:\Users\wuting\Documents\WeChat%20Files\walnut77\FileStorage\File\2023-07\&#20379;&#24212;&#21830;&#22522;&#26412;&#20449;&#24687;\&#27993;&#27743;&#23431;&#35270;&#31185;&#25216;&#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4</Pages>
  <Words>688</Words>
  <Characters>3928</Characters>
  <Application>Microsoft Office Word</Application>
  <DocSecurity>0</DocSecurity>
  <Lines>32</Lines>
  <Paragraphs>9</Paragraphs>
  <ScaleCrop>false</ScaleCrop>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wuting</cp:lastModifiedBy>
  <cp:revision>37</cp:revision>
  <dcterms:created xsi:type="dcterms:W3CDTF">2023-06-05T04:27:00Z</dcterms:created>
  <dcterms:modified xsi:type="dcterms:W3CDTF">2023-07-25T05:49:00Z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67FAE306BA5242F79837C3AE14150E23_13</vt:lpwstr>
  </property>
</Properties>
</file>