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872" w:rsidRDefault="00B163F4">
      <w:pPr>
        <w:jc w:val="center"/>
        <w:rPr>
          <w:rFonts w:ascii="华文楷体" w:eastAsia="华文楷体" w:hAnsi="华文楷体" w:cs="华文楷体"/>
          <w:b/>
          <w:sz w:val="40"/>
          <w:szCs w:val="40"/>
        </w:rPr>
      </w:pPr>
      <w:r>
        <w:rPr>
          <w:rFonts w:ascii="华文楷体" w:eastAsia="华文楷体" w:hAnsi="华文楷体" w:cs="华文楷体" w:hint="eastAsia"/>
          <w:b/>
          <w:sz w:val="40"/>
          <w:szCs w:val="40"/>
        </w:rPr>
        <w:t>清单编制说明</w:t>
      </w:r>
    </w:p>
    <w:p w:rsidR="00AB5872" w:rsidRDefault="00B163F4">
      <w:pPr>
        <w:numPr>
          <w:ilvl w:val="0"/>
          <w:numId w:val="1"/>
        </w:num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工程概况</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本项目为</w:t>
      </w:r>
      <w:r>
        <w:rPr>
          <w:rFonts w:ascii="华文楷体" w:eastAsia="华文楷体" w:hAnsi="华文楷体" w:cs="华文楷体" w:hint="eastAsia"/>
          <w:sz w:val="28"/>
          <w:szCs w:val="28"/>
        </w:rPr>
        <w:t>基础实验</w:t>
      </w:r>
      <w:proofErr w:type="gramStart"/>
      <w:r>
        <w:rPr>
          <w:rFonts w:ascii="华文楷体" w:eastAsia="华文楷体" w:hAnsi="华文楷体" w:cs="华文楷体" w:hint="eastAsia"/>
          <w:sz w:val="28"/>
          <w:szCs w:val="28"/>
        </w:rPr>
        <w:t>楼现代</w:t>
      </w:r>
      <w:proofErr w:type="gramEnd"/>
      <w:r>
        <w:rPr>
          <w:rFonts w:ascii="华文楷体" w:eastAsia="华文楷体" w:hAnsi="华文楷体" w:cs="华文楷体" w:hint="eastAsia"/>
          <w:sz w:val="28"/>
          <w:szCs w:val="28"/>
        </w:rPr>
        <w:t>分析中心办公室改造工程</w:t>
      </w:r>
      <w:r>
        <w:rPr>
          <w:rFonts w:ascii="华文楷体" w:eastAsia="华文楷体" w:hAnsi="华文楷体" w:cs="华文楷体" w:hint="eastAsia"/>
          <w:sz w:val="28"/>
          <w:szCs w:val="28"/>
        </w:rPr>
        <w:t>，项目位于南京大学</w:t>
      </w:r>
      <w:proofErr w:type="gramStart"/>
      <w:r>
        <w:rPr>
          <w:rFonts w:ascii="华文楷体" w:eastAsia="华文楷体" w:hAnsi="华文楷体" w:cs="华文楷体" w:hint="eastAsia"/>
          <w:sz w:val="28"/>
          <w:szCs w:val="28"/>
        </w:rPr>
        <w:t>仙</w:t>
      </w:r>
      <w:proofErr w:type="gramEnd"/>
      <w:r>
        <w:rPr>
          <w:rFonts w:ascii="华文楷体" w:eastAsia="华文楷体" w:hAnsi="华文楷体" w:cs="华文楷体" w:hint="eastAsia"/>
          <w:sz w:val="28"/>
          <w:szCs w:val="28"/>
        </w:rPr>
        <w:t>林校区</w:t>
      </w:r>
      <w:r>
        <w:rPr>
          <w:rFonts w:ascii="华文楷体" w:eastAsia="华文楷体" w:hAnsi="华文楷体" w:cs="华文楷体" w:hint="eastAsia"/>
          <w:sz w:val="28"/>
          <w:szCs w:val="28"/>
        </w:rPr>
        <w:t>，项目内容</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拆除、装修改造、安装</w:t>
      </w:r>
      <w:r>
        <w:rPr>
          <w:rFonts w:ascii="华文楷体" w:eastAsia="华文楷体" w:hAnsi="华文楷体" w:cs="华文楷体" w:hint="eastAsia"/>
          <w:sz w:val="28"/>
          <w:szCs w:val="28"/>
        </w:rPr>
        <w:t>等。</w:t>
      </w:r>
    </w:p>
    <w:p w:rsidR="00AB5872" w:rsidRDefault="00B163F4">
      <w:pPr>
        <w:numPr>
          <w:ilvl w:val="0"/>
          <w:numId w:val="2"/>
        </w:num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工程招标和分包范围</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本项目招标范围：</w:t>
      </w:r>
      <w:r>
        <w:rPr>
          <w:rFonts w:ascii="华文楷体" w:eastAsia="华文楷体" w:hAnsi="华文楷体" w:cs="华文楷体" w:hint="eastAsia"/>
          <w:sz w:val="28"/>
          <w:szCs w:val="28"/>
        </w:rPr>
        <w:t>清单</w:t>
      </w:r>
      <w:r>
        <w:rPr>
          <w:rFonts w:ascii="华文楷体" w:eastAsia="华文楷体" w:hAnsi="华文楷体" w:cs="华文楷体" w:hint="eastAsia"/>
          <w:sz w:val="28"/>
          <w:szCs w:val="28"/>
        </w:rPr>
        <w:t>范围内所有内容，本项目共一个标段，无其它专业分包项。</w:t>
      </w:r>
    </w:p>
    <w:p w:rsidR="00AB5872" w:rsidRDefault="00B163F4">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三、编制依据</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现场实际勘查</w:t>
      </w:r>
      <w:r>
        <w:rPr>
          <w:rFonts w:ascii="华文楷体" w:eastAsia="华文楷体" w:hAnsi="华文楷体" w:cs="华文楷体" w:hint="eastAsia"/>
          <w:sz w:val="28"/>
          <w:szCs w:val="28"/>
        </w:rPr>
        <w:t>。</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、《省住房城乡建设厅关于</w:t>
      </w:r>
      <w:r>
        <w:rPr>
          <w:rFonts w:ascii="华文楷体" w:eastAsia="华文楷体" w:hAnsi="华文楷体" w:cs="华文楷体" w:hint="eastAsia"/>
          <w:sz w:val="28"/>
          <w:szCs w:val="28"/>
        </w:rPr>
        <w:t>&lt;</w:t>
      </w:r>
      <w:r>
        <w:rPr>
          <w:rFonts w:ascii="华文楷体" w:eastAsia="华文楷体" w:hAnsi="华文楷体" w:cs="华文楷体" w:hint="eastAsia"/>
          <w:sz w:val="28"/>
          <w:szCs w:val="28"/>
        </w:rPr>
        <w:t>建设工程工程量清单计价规范</w:t>
      </w:r>
      <w:r>
        <w:rPr>
          <w:rFonts w:ascii="华文楷体" w:eastAsia="华文楷体" w:hAnsi="华文楷体" w:cs="华文楷体" w:hint="eastAsia"/>
          <w:sz w:val="28"/>
          <w:szCs w:val="28"/>
        </w:rPr>
        <w:t>&gt;</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GB50500</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2013</w:t>
      </w:r>
      <w:r>
        <w:rPr>
          <w:rFonts w:ascii="华文楷体" w:eastAsia="华文楷体" w:hAnsi="华文楷体" w:cs="华文楷体" w:hint="eastAsia"/>
          <w:sz w:val="28"/>
          <w:szCs w:val="28"/>
        </w:rPr>
        <w:t>）及其</w:t>
      </w:r>
      <w:r>
        <w:rPr>
          <w:rFonts w:ascii="华文楷体" w:eastAsia="华文楷体" w:hAnsi="华文楷体" w:cs="华文楷体" w:hint="eastAsia"/>
          <w:sz w:val="28"/>
          <w:szCs w:val="28"/>
        </w:rPr>
        <w:t>9</w:t>
      </w:r>
      <w:r>
        <w:rPr>
          <w:rFonts w:ascii="华文楷体" w:eastAsia="华文楷体" w:hAnsi="华文楷体" w:cs="华文楷体" w:hint="eastAsia"/>
          <w:sz w:val="28"/>
          <w:szCs w:val="28"/>
        </w:rPr>
        <w:t>本工程量计算规范的贯彻意见》（</w:t>
      </w:r>
      <w:proofErr w:type="gramStart"/>
      <w:r>
        <w:rPr>
          <w:rFonts w:ascii="华文楷体" w:eastAsia="华文楷体" w:hAnsi="华文楷体" w:cs="华文楷体" w:hint="eastAsia"/>
          <w:sz w:val="28"/>
          <w:szCs w:val="28"/>
        </w:rPr>
        <w:t>苏建价〔</w:t>
      </w:r>
      <w:r>
        <w:rPr>
          <w:rFonts w:ascii="华文楷体" w:eastAsia="华文楷体" w:hAnsi="华文楷体" w:cs="华文楷体" w:hint="eastAsia"/>
          <w:sz w:val="28"/>
          <w:szCs w:val="28"/>
        </w:rPr>
        <w:t>2014</w:t>
      </w:r>
      <w:r>
        <w:rPr>
          <w:rFonts w:ascii="华文楷体" w:eastAsia="华文楷体" w:hAnsi="华文楷体" w:cs="华文楷体" w:hint="eastAsia"/>
          <w:sz w:val="28"/>
          <w:szCs w:val="28"/>
        </w:rPr>
        <w:t>〕</w:t>
      </w:r>
      <w:proofErr w:type="gramEnd"/>
      <w:r>
        <w:rPr>
          <w:rFonts w:ascii="华文楷体" w:eastAsia="华文楷体" w:hAnsi="华文楷体" w:cs="华文楷体" w:hint="eastAsia"/>
          <w:sz w:val="28"/>
          <w:szCs w:val="28"/>
        </w:rPr>
        <w:t>448</w:t>
      </w:r>
      <w:r>
        <w:rPr>
          <w:rFonts w:ascii="华文楷体" w:eastAsia="华文楷体" w:hAnsi="华文楷体" w:cs="华文楷体" w:hint="eastAsia"/>
          <w:sz w:val="28"/>
          <w:szCs w:val="28"/>
        </w:rPr>
        <w:t>号）。</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、《省住房城乡建设厅关于建筑业实施营改增后江苏省建设工程计价依据调整的通知》（</w:t>
      </w:r>
      <w:proofErr w:type="gramStart"/>
      <w:r>
        <w:rPr>
          <w:rFonts w:ascii="华文楷体" w:eastAsia="华文楷体" w:hAnsi="华文楷体" w:cs="华文楷体" w:hint="eastAsia"/>
          <w:sz w:val="28"/>
          <w:szCs w:val="28"/>
        </w:rPr>
        <w:t>苏建价〔</w:t>
      </w:r>
      <w:r>
        <w:rPr>
          <w:rFonts w:ascii="华文楷体" w:eastAsia="华文楷体" w:hAnsi="华文楷体" w:cs="华文楷体" w:hint="eastAsia"/>
          <w:sz w:val="28"/>
          <w:szCs w:val="28"/>
        </w:rPr>
        <w:t>2016</w:t>
      </w:r>
      <w:r>
        <w:rPr>
          <w:rFonts w:ascii="华文楷体" w:eastAsia="华文楷体" w:hAnsi="华文楷体" w:cs="华文楷体" w:hint="eastAsia"/>
          <w:sz w:val="28"/>
          <w:szCs w:val="28"/>
        </w:rPr>
        <w:t>〕</w:t>
      </w:r>
      <w:proofErr w:type="gramEnd"/>
      <w:r>
        <w:rPr>
          <w:rFonts w:ascii="华文楷体" w:eastAsia="华文楷体" w:hAnsi="华文楷体" w:cs="华文楷体" w:hint="eastAsia"/>
          <w:sz w:val="28"/>
          <w:szCs w:val="28"/>
        </w:rPr>
        <w:t>154</w:t>
      </w:r>
      <w:r>
        <w:rPr>
          <w:rFonts w:ascii="华文楷体" w:eastAsia="华文楷体" w:hAnsi="华文楷体" w:cs="华文楷体" w:hint="eastAsia"/>
          <w:sz w:val="28"/>
          <w:szCs w:val="28"/>
        </w:rPr>
        <w:t>号）中不可竞争费用的规定。</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4</w:t>
      </w:r>
      <w:r>
        <w:rPr>
          <w:rFonts w:ascii="华文楷体" w:eastAsia="华文楷体" w:hAnsi="华文楷体" w:cs="华文楷体" w:hint="eastAsia"/>
          <w:sz w:val="28"/>
          <w:szCs w:val="28"/>
        </w:rPr>
        <w:t>、《省住房城乡建设厅关于调整建设工程计价增值税税率的通知》（苏</w:t>
      </w:r>
      <w:proofErr w:type="gramStart"/>
      <w:r>
        <w:rPr>
          <w:rFonts w:ascii="华文楷体" w:eastAsia="华文楷体" w:hAnsi="华文楷体" w:cs="华文楷体" w:hint="eastAsia"/>
          <w:sz w:val="28"/>
          <w:szCs w:val="28"/>
        </w:rPr>
        <w:t>建函价</w:t>
      </w:r>
      <w:proofErr w:type="gramEnd"/>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2019</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178</w:t>
      </w:r>
      <w:r>
        <w:rPr>
          <w:rFonts w:ascii="华文楷体" w:eastAsia="华文楷体" w:hAnsi="华文楷体" w:cs="华文楷体" w:hint="eastAsia"/>
          <w:sz w:val="28"/>
          <w:szCs w:val="28"/>
        </w:rPr>
        <w:t>号）。</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5</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其它</w:t>
      </w:r>
      <w:r>
        <w:rPr>
          <w:rFonts w:ascii="华文楷体" w:eastAsia="华文楷体" w:hAnsi="华文楷体" w:cs="华文楷体" w:hint="eastAsia"/>
          <w:sz w:val="28"/>
          <w:szCs w:val="28"/>
        </w:rPr>
        <w:t>文件等。</w:t>
      </w:r>
    </w:p>
    <w:p w:rsidR="00AB5872" w:rsidRDefault="00B163F4">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四、图纸及工程量计算中的相关说明</w:t>
      </w:r>
    </w:p>
    <w:p w:rsidR="00AB5872" w:rsidRDefault="00B163F4">
      <w:pPr>
        <w:pStyle w:val="a9"/>
        <w:widowControl/>
        <w:spacing w:before="0" w:beforeAutospacing="0" w:after="0" w:afterAutospacing="0"/>
        <w:ind w:firstLineChars="200" w:firstLine="560"/>
        <w:rPr>
          <w:rFonts w:ascii="华文楷体" w:eastAsia="华文楷体" w:hAnsi="华文楷体" w:cs="华文楷体"/>
          <w:kern w:val="2"/>
          <w:sz w:val="28"/>
          <w:szCs w:val="28"/>
        </w:rPr>
      </w:pPr>
      <w:r>
        <w:rPr>
          <w:rFonts w:ascii="华文楷体" w:eastAsia="华文楷体" w:hAnsi="华文楷体" w:cs="华文楷体" w:hint="eastAsia"/>
          <w:kern w:val="2"/>
          <w:sz w:val="28"/>
          <w:szCs w:val="28"/>
        </w:rPr>
        <w:t>1</w:t>
      </w:r>
      <w:r>
        <w:rPr>
          <w:rFonts w:ascii="华文楷体" w:eastAsia="华文楷体" w:hAnsi="华文楷体" w:cs="华文楷体" w:hint="eastAsia"/>
          <w:kern w:val="2"/>
          <w:sz w:val="28"/>
          <w:szCs w:val="28"/>
        </w:rPr>
        <w:t>、通用部分</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）投标人在投标报价时结合现场实际情况考虑施工及围挡防护安全，结算时不再调整；</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）本工程所需报验、报检费用甲方不予承担，投标人自行考虑计入投标报价；</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lastRenderedPageBreak/>
        <w:t>（</w:t>
      </w: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措施费项目投标单位可自行增添内容，自行报价，未计</w:t>
      </w:r>
      <w:proofErr w:type="gramStart"/>
      <w:r>
        <w:rPr>
          <w:rFonts w:ascii="华文楷体" w:eastAsia="华文楷体" w:hAnsi="华文楷体" w:cs="华文楷体" w:hint="eastAsia"/>
          <w:sz w:val="28"/>
          <w:szCs w:val="28"/>
          <w:lang w:val="zh-CN"/>
        </w:rPr>
        <w:t>放部分</w:t>
      </w:r>
      <w:proofErr w:type="gramEnd"/>
      <w:r>
        <w:rPr>
          <w:rFonts w:ascii="华文楷体" w:eastAsia="华文楷体" w:hAnsi="华文楷体" w:cs="华文楷体" w:hint="eastAsia"/>
          <w:sz w:val="28"/>
          <w:szCs w:val="28"/>
          <w:lang w:val="zh-CN"/>
        </w:rPr>
        <w:t>按优惠考虑，结算时不再调整，投标人在报价中应充分考虑所涉及的各项措施费及风险因素后再进行报价，</w:t>
      </w:r>
      <w:r>
        <w:rPr>
          <w:rFonts w:ascii="华文楷体" w:eastAsia="华文楷体" w:hAnsi="华文楷体" w:cs="华文楷体" w:hint="eastAsia"/>
          <w:sz w:val="28"/>
          <w:szCs w:val="28"/>
        </w:rPr>
        <w:t>不可竞争费按规定报价</w:t>
      </w:r>
      <w:r>
        <w:rPr>
          <w:rFonts w:ascii="华文楷体" w:eastAsia="华文楷体" w:hAnsi="华文楷体" w:cs="华文楷体" w:hint="eastAsia"/>
          <w:sz w:val="28"/>
          <w:szCs w:val="28"/>
          <w:lang w:val="zh-CN"/>
        </w:rPr>
        <w:t>；</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4</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施工现场、交通运输情况及自然地理条件由投标人自行现场勘察，应充分考虑本工程场地现状的特点，可能对工程施工造成的影响并由此增加的费用等，做出</w:t>
      </w:r>
      <w:proofErr w:type="gramStart"/>
      <w:r>
        <w:rPr>
          <w:rFonts w:ascii="华文楷体" w:eastAsia="华文楷体" w:hAnsi="华文楷体" w:cs="华文楷体" w:hint="eastAsia"/>
          <w:sz w:val="28"/>
          <w:szCs w:val="28"/>
          <w:lang w:val="zh-CN"/>
        </w:rPr>
        <w:t>考量</w:t>
      </w:r>
      <w:proofErr w:type="gramEnd"/>
      <w:r>
        <w:rPr>
          <w:rFonts w:ascii="华文楷体" w:eastAsia="华文楷体" w:hAnsi="华文楷体" w:cs="华文楷体" w:hint="eastAsia"/>
          <w:sz w:val="28"/>
          <w:szCs w:val="28"/>
          <w:lang w:val="zh-CN"/>
        </w:rPr>
        <w:t>一并考虑在投标报价中；</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5</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清单</w:t>
      </w:r>
      <w:proofErr w:type="gramStart"/>
      <w:r>
        <w:rPr>
          <w:rFonts w:ascii="华文楷体" w:eastAsia="华文楷体" w:hAnsi="华文楷体" w:cs="华文楷体" w:hint="eastAsia"/>
          <w:sz w:val="28"/>
          <w:szCs w:val="28"/>
          <w:lang w:val="zh-CN"/>
        </w:rPr>
        <w:t>中项目</w:t>
      </w:r>
      <w:proofErr w:type="gramEnd"/>
      <w:r>
        <w:rPr>
          <w:rFonts w:ascii="华文楷体" w:eastAsia="华文楷体" w:hAnsi="华文楷体" w:cs="华文楷体" w:hint="eastAsia"/>
          <w:sz w:val="28"/>
          <w:szCs w:val="28"/>
          <w:lang w:val="zh-CN"/>
        </w:rPr>
        <w:t>特征描述</w:t>
      </w:r>
      <w:r>
        <w:rPr>
          <w:rFonts w:ascii="华文楷体" w:eastAsia="华文楷体" w:hAnsi="华文楷体" w:cs="华文楷体" w:hint="eastAsia"/>
          <w:sz w:val="28"/>
          <w:szCs w:val="28"/>
        </w:rPr>
        <w:t>清单的主要特征</w:t>
      </w:r>
      <w:r>
        <w:rPr>
          <w:rFonts w:ascii="华文楷体" w:eastAsia="华文楷体" w:hAnsi="华文楷体" w:cs="华文楷体" w:hint="eastAsia"/>
          <w:sz w:val="28"/>
          <w:szCs w:val="28"/>
          <w:lang w:val="zh-CN"/>
        </w:rPr>
        <w:t>，投标报价时应考虑</w:t>
      </w:r>
      <w:r>
        <w:rPr>
          <w:rFonts w:ascii="华文楷体" w:eastAsia="华文楷体" w:hAnsi="华文楷体" w:cs="华文楷体" w:hint="eastAsia"/>
          <w:sz w:val="28"/>
          <w:szCs w:val="28"/>
        </w:rPr>
        <w:t>现场实际</w:t>
      </w:r>
      <w:r>
        <w:rPr>
          <w:rFonts w:ascii="华文楷体" w:eastAsia="华文楷体" w:hAnsi="华文楷体" w:cs="华文楷体" w:hint="eastAsia"/>
          <w:sz w:val="28"/>
          <w:szCs w:val="28"/>
          <w:lang w:val="zh-CN"/>
        </w:rPr>
        <w:t>施工要求等一切费用；</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6</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工程量清单应与招标文件、</w:t>
      </w:r>
      <w:r>
        <w:rPr>
          <w:rFonts w:ascii="华文楷体" w:eastAsia="华文楷体" w:hAnsi="华文楷体" w:cs="华文楷体" w:hint="eastAsia"/>
          <w:sz w:val="28"/>
          <w:szCs w:val="28"/>
        </w:rPr>
        <w:t>现场查看</w:t>
      </w:r>
      <w:r>
        <w:rPr>
          <w:rFonts w:ascii="华文楷体" w:eastAsia="华文楷体" w:hAnsi="华文楷体" w:cs="华文楷体" w:hint="eastAsia"/>
          <w:sz w:val="28"/>
          <w:szCs w:val="28"/>
          <w:lang w:val="zh-CN"/>
        </w:rPr>
        <w:t>等文件结合起来查阅与理解。工程量清单中所描述</w:t>
      </w:r>
      <w:r>
        <w:rPr>
          <w:rFonts w:ascii="华文楷体" w:eastAsia="华文楷体" w:hAnsi="华文楷体" w:cs="华文楷体" w:hint="eastAsia"/>
          <w:sz w:val="28"/>
          <w:szCs w:val="28"/>
          <w:lang w:val="zh-CN"/>
        </w:rPr>
        <w:t>的项目特征仅为招标人对该分部分项目工程特征的概述，而非是工程特征的全面描述，报价时必须按</w:t>
      </w:r>
      <w:r>
        <w:rPr>
          <w:rFonts w:ascii="华文楷体" w:eastAsia="华文楷体" w:hAnsi="华文楷体" w:cs="华文楷体" w:hint="eastAsia"/>
          <w:sz w:val="28"/>
          <w:szCs w:val="28"/>
        </w:rPr>
        <w:t>现场实际</w:t>
      </w:r>
      <w:r>
        <w:rPr>
          <w:rFonts w:ascii="华文楷体" w:eastAsia="华文楷体" w:hAnsi="华文楷体" w:cs="华文楷体" w:hint="eastAsia"/>
          <w:sz w:val="28"/>
          <w:szCs w:val="28"/>
          <w:lang w:val="zh-CN"/>
        </w:rPr>
        <w:t>及相关的国家规范的要求。</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7</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投标人在投标文件中应明确主要材料所报的品牌、规格型号及厂家，包括招标文件和工程量清单编制说明中已经列明的品牌或投标人自报材料的品牌，否则招标人有权对没有</w:t>
      </w:r>
      <w:proofErr w:type="gramStart"/>
      <w:r>
        <w:rPr>
          <w:rFonts w:ascii="华文楷体" w:eastAsia="华文楷体" w:hAnsi="华文楷体" w:cs="华文楷体" w:hint="eastAsia"/>
          <w:sz w:val="28"/>
          <w:szCs w:val="28"/>
          <w:lang w:val="zh-CN"/>
        </w:rPr>
        <w:t>报品牌</w:t>
      </w:r>
      <w:proofErr w:type="gramEnd"/>
      <w:r>
        <w:rPr>
          <w:rFonts w:ascii="华文楷体" w:eastAsia="华文楷体" w:hAnsi="华文楷体" w:cs="华文楷体" w:hint="eastAsia"/>
          <w:sz w:val="28"/>
          <w:szCs w:val="28"/>
          <w:lang w:val="zh-CN"/>
        </w:rPr>
        <w:t>的主要材料指定相应的品牌，投标人无权拒绝。</w:t>
      </w:r>
    </w:p>
    <w:p w:rsidR="00AB5872" w:rsidRDefault="00B163F4">
      <w:pPr>
        <w:pStyle w:val="a9"/>
        <w:widowControl/>
        <w:spacing w:before="0" w:beforeAutospacing="0" w:after="0" w:afterAutospacing="0"/>
        <w:ind w:firstLineChars="200" w:firstLine="560"/>
        <w:rPr>
          <w:rFonts w:ascii="华文楷体" w:eastAsia="华文楷体" w:hAnsi="华文楷体" w:cs="华文楷体"/>
          <w:kern w:val="2"/>
          <w:sz w:val="28"/>
          <w:szCs w:val="28"/>
        </w:rPr>
      </w:pPr>
      <w:r>
        <w:rPr>
          <w:rFonts w:ascii="华文楷体" w:eastAsia="华文楷体" w:hAnsi="华文楷体" w:cs="华文楷体" w:hint="eastAsia"/>
          <w:kern w:val="2"/>
          <w:sz w:val="28"/>
          <w:szCs w:val="28"/>
        </w:rPr>
        <w:t>2</w:t>
      </w:r>
      <w:r>
        <w:rPr>
          <w:rFonts w:ascii="华文楷体" w:eastAsia="华文楷体" w:hAnsi="华文楷体" w:cs="华文楷体" w:hint="eastAsia"/>
          <w:kern w:val="2"/>
          <w:sz w:val="28"/>
          <w:szCs w:val="28"/>
        </w:rPr>
        <w:t>、</w:t>
      </w:r>
      <w:r>
        <w:rPr>
          <w:rFonts w:ascii="华文楷体" w:eastAsia="华文楷体" w:hAnsi="华文楷体" w:cs="华文楷体" w:hint="eastAsia"/>
          <w:kern w:val="2"/>
          <w:sz w:val="28"/>
          <w:szCs w:val="28"/>
        </w:rPr>
        <w:t>装修</w:t>
      </w:r>
      <w:r>
        <w:rPr>
          <w:rFonts w:ascii="华文楷体" w:eastAsia="华文楷体" w:hAnsi="华文楷体" w:cs="华文楷体" w:hint="eastAsia"/>
          <w:kern w:val="2"/>
          <w:sz w:val="28"/>
          <w:szCs w:val="28"/>
        </w:rPr>
        <w:t>部分</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）本项目投标人应自行察看现场，对前期施工中的各种施工因素需综合考虑并分项报价。</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）工程量清单描述不全时，应</w:t>
      </w:r>
      <w:r>
        <w:rPr>
          <w:rFonts w:ascii="华文楷体" w:eastAsia="华文楷体" w:hAnsi="华文楷体" w:cs="华文楷体" w:hint="eastAsia"/>
          <w:sz w:val="28"/>
          <w:szCs w:val="28"/>
        </w:rPr>
        <w:t>与负责人及时沟通</w:t>
      </w:r>
      <w:r>
        <w:rPr>
          <w:rFonts w:ascii="华文楷体" w:eastAsia="华文楷体" w:hAnsi="华文楷体" w:cs="华文楷体" w:hint="eastAsia"/>
          <w:sz w:val="28"/>
          <w:szCs w:val="28"/>
        </w:rPr>
        <w:t>，并应当综合考虑施工规范，地方规章等要求，所产生的费用计入报价中。</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）清单</w:t>
      </w:r>
      <w:proofErr w:type="gramStart"/>
      <w:r>
        <w:rPr>
          <w:rFonts w:ascii="华文楷体" w:eastAsia="华文楷体" w:hAnsi="华文楷体" w:cs="华文楷体" w:hint="eastAsia"/>
          <w:sz w:val="28"/>
          <w:szCs w:val="28"/>
        </w:rPr>
        <w:t>中项目</w:t>
      </w:r>
      <w:proofErr w:type="gramEnd"/>
      <w:r>
        <w:rPr>
          <w:rFonts w:ascii="华文楷体" w:eastAsia="华文楷体" w:hAnsi="华文楷体" w:cs="华文楷体" w:hint="eastAsia"/>
          <w:sz w:val="28"/>
          <w:szCs w:val="28"/>
        </w:rPr>
        <w:t>特征描述不论是否完整，项目特征描述是否全面，招标</w:t>
      </w:r>
      <w:r>
        <w:rPr>
          <w:rFonts w:ascii="华文楷体" w:eastAsia="华文楷体" w:hAnsi="华文楷体" w:cs="华文楷体" w:hint="eastAsia"/>
          <w:sz w:val="28"/>
          <w:szCs w:val="28"/>
        </w:rPr>
        <w:lastRenderedPageBreak/>
        <w:t>文件中</w:t>
      </w:r>
      <w:r>
        <w:rPr>
          <w:rFonts w:ascii="华文楷体" w:eastAsia="华文楷体" w:hAnsi="华文楷体" w:cs="华文楷体" w:hint="eastAsia"/>
          <w:sz w:val="28"/>
          <w:szCs w:val="28"/>
        </w:rPr>
        <w:t>的内容均含在此次报价内，投标人未在答疑阶段提出的均视为让利，该部分费用含在投标总费用当中，中标后不做调整（设计变更除外）。</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4</w:t>
      </w:r>
      <w:r>
        <w:rPr>
          <w:rFonts w:ascii="华文楷体" w:eastAsia="华文楷体" w:hAnsi="华文楷体" w:cs="华文楷体" w:hint="eastAsia"/>
          <w:sz w:val="28"/>
          <w:szCs w:val="28"/>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5</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现场施工过程中，</w:t>
      </w:r>
      <w:r>
        <w:rPr>
          <w:rFonts w:ascii="华文楷体" w:eastAsia="华文楷体" w:hAnsi="华文楷体" w:cs="华文楷体" w:hint="eastAsia"/>
          <w:sz w:val="28"/>
          <w:szCs w:val="28"/>
        </w:rPr>
        <w:t>局部破损处</w:t>
      </w:r>
      <w:proofErr w:type="gramStart"/>
      <w:r>
        <w:rPr>
          <w:rFonts w:ascii="华文楷体" w:eastAsia="华文楷体" w:hAnsi="华文楷体" w:cs="华文楷体" w:hint="eastAsia"/>
          <w:sz w:val="28"/>
          <w:szCs w:val="28"/>
        </w:rPr>
        <w:t>修复按</w:t>
      </w:r>
      <w:proofErr w:type="gramEnd"/>
      <w:r>
        <w:rPr>
          <w:rFonts w:ascii="华文楷体" w:eastAsia="华文楷体" w:hAnsi="华文楷体" w:cs="华文楷体" w:hint="eastAsia"/>
          <w:sz w:val="28"/>
          <w:szCs w:val="28"/>
        </w:rPr>
        <w:t>业主指定要求，（包含四层平台区域设备基础（施工单位暂按</w:t>
      </w:r>
      <w:r>
        <w:rPr>
          <w:rFonts w:ascii="华文楷体" w:eastAsia="华文楷体" w:hAnsi="华文楷体" w:cs="华文楷体" w:hint="eastAsia"/>
          <w:sz w:val="28"/>
          <w:szCs w:val="28"/>
        </w:rPr>
        <w:t>12#</w:t>
      </w:r>
      <w:r>
        <w:rPr>
          <w:rFonts w:ascii="华文楷体" w:eastAsia="华文楷体" w:hAnsi="华文楷体" w:cs="华文楷体" w:hint="eastAsia"/>
          <w:sz w:val="28"/>
          <w:szCs w:val="28"/>
        </w:rPr>
        <w:t>槽钢考虑），具体现场由业主确认，投标单位查看现场，投标报价综合考虑，结算不予调整。）</w:t>
      </w:r>
      <w:r>
        <w:rPr>
          <w:rFonts w:ascii="华文楷体" w:eastAsia="华文楷体" w:hAnsi="华文楷体" w:cs="华文楷体" w:hint="eastAsia"/>
          <w:sz w:val="28"/>
          <w:szCs w:val="28"/>
        </w:rPr>
        <w:t>引起相关材料的变更及其它所产生的</w:t>
      </w:r>
      <w:proofErr w:type="gramStart"/>
      <w:r>
        <w:rPr>
          <w:rFonts w:ascii="华文楷体" w:eastAsia="华文楷体" w:hAnsi="华文楷体" w:cs="华文楷体" w:hint="eastAsia"/>
          <w:sz w:val="28"/>
          <w:szCs w:val="28"/>
        </w:rPr>
        <w:t>的</w:t>
      </w:r>
      <w:proofErr w:type="gramEnd"/>
      <w:r>
        <w:rPr>
          <w:rFonts w:ascii="华文楷体" w:eastAsia="华文楷体" w:hAnsi="华文楷体" w:cs="华文楷体" w:hint="eastAsia"/>
          <w:sz w:val="28"/>
          <w:szCs w:val="28"/>
        </w:rPr>
        <w:t>费用投标人应综合考虑，结算时不另做调整。</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6</w:t>
      </w:r>
      <w:r>
        <w:rPr>
          <w:rFonts w:ascii="华文楷体" w:eastAsia="华文楷体" w:hAnsi="华文楷体" w:cs="华文楷体" w:hint="eastAsia"/>
          <w:sz w:val="28"/>
          <w:szCs w:val="28"/>
        </w:rPr>
        <w:t>）对所有进场施工人员的成品保护应要进行培训，指定专人负责成品保护工作；各专业工种分别做好本专业施工的专业性保护措施，完成的成品或半成品应与业主单位进行有关交接。现场设置施工设备时，应用脚手板垫离，防止油污污染墙地面。如有污染应及时清理。在进行电、气焊、切割等施工作业时，应</w:t>
      </w:r>
      <w:r>
        <w:rPr>
          <w:rFonts w:ascii="华文楷体" w:eastAsia="华文楷体" w:hAnsi="华文楷体" w:cs="华文楷体" w:hint="eastAsia"/>
          <w:sz w:val="28"/>
          <w:szCs w:val="28"/>
        </w:rPr>
        <w:t>采用隔离措施，防止损坏已做好的墙地面。在现场建立临时库房或堆放材料时，应采用隔离措施，并特别保护墙、柱等部位。施工单位应充分考虑现场实际情况，对产生的额外相关费用应充分考虑，结算时不另做调整。</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、安装部分</w:t>
      </w:r>
    </w:p>
    <w:p w:rsidR="00AB5872" w:rsidRDefault="00B163F4">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电气工程、综合布线。</w:t>
      </w:r>
      <w:r>
        <w:rPr>
          <w:rFonts w:ascii="华文楷体" w:eastAsia="华文楷体" w:hAnsi="华文楷体" w:cs="华文楷体" w:hint="eastAsia"/>
          <w:sz w:val="28"/>
          <w:szCs w:val="28"/>
        </w:rPr>
        <w:t>综合布线子系统包括面板、预留接线盒、模块、水晶头、双绞线、数据跳线、语音跳线、配线架、跳线架、理线器、光纤、光纤配线架、光纤</w:t>
      </w:r>
      <w:r>
        <w:rPr>
          <w:rFonts w:ascii="华文楷体" w:eastAsia="华文楷体" w:hAnsi="华文楷体" w:cs="华文楷体" w:hint="eastAsia"/>
          <w:sz w:val="28"/>
          <w:szCs w:val="28"/>
        </w:rPr>
        <w:t>跳线、尾</w:t>
      </w:r>
      <w:proofErr w:type="gramStart"/>
      <w:r>
        <w:rPr>
          <w:rFonts w:ascii="华文楷体" w:eastAsia="华文楷体" w:hAnsi="华文楷体" w:cs="华文楷体" w:hint="eastAsia"/>
          <w:sz w:val="28"/>
          <w:szCs w:val="28"/>
        </w:rPr>
        <w:t>纤</w:t>
      </w:r>
      <w:proofErr w:type="gramEnd"/>
      <w:r>
        <w:rPr>
          <w:rFonts w:ascii="华文楷体" w:eastAsia="华文楷体" w:hAnsi="华文楷体" w:cs="华文楷体" w:hint="eastAsia"/>
          <w:sz w:val="28"/>
          <w:szCs w:val="28"/>
        </w:rPr>
        <w:t>、大对数电缆等。网络设备、摄像设备、门禁</w:t>
      </w:r>
      <w:r>
        <w:rPr>
          <w:rFonts w:ascii="华文楷体" w:eastAsia="华文楷体" w:hAnsi="华文楷体" w:cs="华文楷体" w:hint="eastAsia"/>
          <w:sz w:val="28"/>
          <w:szCs w:val="28"/>
        </w:rPr>
        <w:lastRenderedPageBreak/>
        <w:t>设、电教设备和其余所有智能化设备等。</w:t>
      </w:r>
    </w:p>
    <w:p w:rsidR="00AB5872" w:rsidRDefault="00B163F4">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五</w:t>
      </w:r>
      <w:r>
        <w:rPr>
          <w:rFonts w:ascii="华文楷体" w:eastAsia="华文楷体" w:hAnsi="华文楷体" w:cs="华文楷体" w:hint="eastAsia"/>
          <w:b/>
          <w:bCs/>
          <w:sz w:val="28"/>
          <w:szCs w:val="28"/>
        </w:rPr>
        <w:t>、主要材料设备</w:t>
      </w:r>
    </w:p>
    <w:p w:rsidR="00AB5872" w:rsidRDefault="00B163F4">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（一）投标人负责采购的主要材料设备</w:t>
      </w:r>
    </w:p>
    <w:p w:rsidR="00AB5872" w:rsidRDefault="00B163F4">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本次招标要求投标人</w:t>
      </w:r>
      <w:r>
        <w:rPr>
          <w:rFonts w:ascii="华文楷体" w:eastAsia="华文楷体" w:hAnsi="华文楷体" w:cs="华文楷体" w:hint="eastAsia"/>
          <w:sz w:val="28"/>
          <w:szCs w:val="28"/>
        </w:rPr>
        <w:t>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rsidR="00AB5872" w:rsidRDefault="00B163F4">
      <w:pPr>
        <w:numPr>
          <w:ilvl w:val="0"/>
          <w:numId w:val="3"/>
        </w:num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主要材料品牌推荐表如下：</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71"/>
        <w:gridCol w:w="1418"/>
        <w:gridCol w:w="992"/>
        <w:gridCol w:w="3402"/>
        <w:gridCol w:w="924"/>
        <w:gridCol w:w="1560"/>
        <w:gridCol w:w="708"/>
      </w:tblGrid>
      <w:tr w:rsidR="00253D57" w:rsidRPr="00253D57" w:rsidTr="00C52676">
        <w:trPr>
          <w:trHeight w:val="397"/>
          <w:jc w:val="center"/>
        </w:trPr>
        <w:tc>
          <w:tcPr>
            <w:tcW w:w="471" w:type="dxa"/>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b/>
                <w:bCs/>
                <w:szCs w:val="21"/>
              </w:rPr>
            </w:pPr>
            <w:r w:rsidRPr="00253D57">
              <w:rPr>
                <w:rFonts w:ascii="宋体" w:eastAsia="宋体" w:hAnsi="宋体" w:cs="华文楷体" w:hint="eastAsia"/>
                <w:b/>
                <w:bCs/>
                <w:szCs w:val="21"/>
              </w:rPr>
              <w:t>序号</w:t>
            </w:r>
          </w:p>
        </w:tc>
        <w:tc>
          <w:tcPr>
            <w:tcW w:w="1418" w:type="dxa"/>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b/>
                <w:bCs/>
                <w:szCs w:val="21"/>
              </w:rPr>
            </w:pPr>
            <w:r w:rsidRPr="00253D57">
              <w:rPr>
                <w:rFonts w:ascii="宋体" w:eastAsia="宋体" w:hAnsi="宋体" w:cs="华文楷体" w:hint="eastAsia"/>
                <w:b/>
                <w:bCs/>
                <w:szCs w:val="21"/>
              </w:rPr>
              <w:t>材料设备名称</w:t>
            </w:r>
          </w:p>
        </w:tc>
        <w:tc>
          <w:tcPr>
            <w:tcW w:w="992" w:type="dxa"/>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b/>
                <w:bCs/>
                <w:szCs w:val="21"/>
              </w:rPr>
            </w:pPr>
            <w:r w:rsidRPr="00253D57">
              <w:rPr>
                <w:rFonts w:ascii="宋体" w:eastAsia="宋体" w:hAnsi="宋体" w:cs="华文楷体" w:hint="eastAsia"/>
                <w:b/>
                <w:bCs/>
                <w:szCs w:val="21"/>
              </w:rPr>
              <w:t>推荐品牌</w:t>
            </w:r>
          </w:p>
        </w:tc>
        <w:tc>
          <w:tcPr>
            <w:tcW w:w="3402" w:type="dxa"/>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b/>
                <w:bCs/>
                <w:szCs w:val="21"/>
              </w:rPr>
            </w:pPr>
            <w:r w:rsidRPr="00253D57">
              <w:rPr>
                <w:rFonts w:ascii="宋体" w:eastAsia="宋体" w:hAnsi="宋体" w:cs="华文楷体" w:hint="eastAsia"/>
                <w:b/>
                <w:bCs/>
                <w:szCs w:val="21"/>
              </w:rPr>
              <w:t>生产商全称</w:t>
            </w:r>
          </w:p>
        </w:tc>
        <w:tc>
          <w:tcPr>
            <w:tcW w:w="924" w:type="dxa"/>
            <w:vAlign w:val="center"/>
          </w:tcPr>
          <w:p w:rsidR="00253D57" w:rsidRPr="00253D57" w:rsidRDefault="00253D57" w:rsidP="00253D57">
            <w:pPr>
              <w:widowControl/>
              <w:jc w:val="center"/>
              <w:textAlignment w:val="center"/>
              <w:rPr>
                <w:rFonts w:ascii="宋体" w:eastAsia="宋体" w:hAnsi="宋体" w:cs="华文楷体" w:hint="eastAsia"/>
                <w:b/>
                <w:bCs/>
                <w:szCs w:val="21"/>
              </w:rPr>
            </w:pPr>
            <w:r w:rsidRPr="00253D57">
              <w:rPr>
                <w:rFonts w:ascii="宋体" w:eastAsia="宋体" w:hAnsi="宋体" w:cs="华文楷体" w:hint="eastAsia"/>
                <w:b/>
                <w:bCs/>
                <w:szCs w:val="21"/>
              </w:rPr>
              <w:t>所选品牌</w:t>
            </w:r>
          </w:p>
        </w:tc>
        <w:tc>
          <w:tcPr>
            <w:tcW w:w="1560" w:type="dxa"/>
            <w:vAlign w:val="center"/>
          </w:tcPr>
          <w:p w:rsidR="00253D57" w:rsidRPr="00253D57" w:rsidRDefault="00253D57" w:rsidP="00253D57">
            <w:pPr>
              <w:widowControl/>
              <w:jc w:val="center"/>
              <w:textAlignment w:val="center"/>
              <w:rPr>
                <w:rFonts w:ascii="宋体" w:eastAsia="宋体" w:hAnsi="宋体" w:cs="华文楷体" w:hint="eastAsia"/>
                <w:b/>
                <w:bCs/>
                <w:szCs w:val="21"/>
              </w:rPr>
            </w:pPr>
            <w:r w:rsidRPr="00253D57">
              <w:rPr>
                <w:rFonts w:ascii="宋体" w:eastAsia="宋体" w:hAnsi="宋体" w:cs="华文楷体" w:hint="eastAsia"/>
                <w:b/>
                <w:bCs/>
                <w:szCs w:val="21"/>
              </w:rPr>
              <w:t>所选品牌生厂商</w:t>
            </w:r>
          </w:p>
        </w:tc>
        <w:tc>
          <w:tcPr>
            <w:tcW w:w="708" w:type="dxa"/>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b/>
                <w:bCs/>
                <w:szCs w:val="21"/>
              </w:rPr>
            </w:pPr>
            <w:r w:rsidRPr="00253D57">
              <w:rPr>
                <w:rFonts w:ascii="宋体" w:eastAsia="宋体" w:hAnsi="宋体" w:cs="华文楷体" w:hint="eastAsia"/>
                <w:b/>
                <w:bCs/>
                <w:szCs w:val="21"/>
              </w:rPr>
              <w:t>备注</w:t>
            </w:r>
          </w:p>
        </w:tc>
      </w:tr>
      <w:tr w:rsidR="00253D57" w:rsidRPr="00253D57" w:rsidTr="00C52676">
        <w:trPr>
          <w:trHeight w:val="397"/>
          <w:jc w:val="center"/>
        </w:trPr>
        <w:tc>
          <w:tcPr>
            <w:tcW w:w="471" w:type="dxa"/>
            <w:vMerge w:val="restart"/>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r w:rsidRPr="00253D57">
              <w:rPr>
                <w:rFonts w:ascii="宋体" w:eastAsia="宋体" w:hAnsi="宋体" w:cs="华文楷体" w:hint="eastAsia"/>
                <w:szCs w:val="21"/>
              </w:rPr>
              <w:t>1</w:t>
            </w:r>
          </w:p>
        </w:tc>
        <w:tc>
          <w:tcPr>
            <w:tcW w:w="1418" w:type="dxa"/>
            <w:vMerge w:val="restart"/>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r w:rsidRPr="00253D57">
              <w:rPr>
                <w:rFonts w:ascii="宋体" w:eastAsia="宋体" w:hAnsi="宋体" w:cs="华文楷体" w:hint="eastAsia"/>
                <w:szCs w:val="21"/>
              </w:rPr>
              <w:t>内墙乳胶漆（含防霉涂料、无机涂料）</w:t>
            </w:r>
          </w:p>
        </w:tc>
        <w:tc>
          <w:tcPr>
            <w:tcW w:w="992" w:type="dxa"/>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r w:rsidRPr="00253D57">
              <w:rPr>
                <w:rFonts w:ascii="宋体" w:eastAsia="宋体" w:hAnsi="宋体" w:cs="华文楷体" w:hint="eastAsia"/>
                <w:szCs w:val="21"/>
              </w:rPr>
              <w:t>三棵树</w:t>
            </w:r>
          </w:p>
        </w:tc>
        <w:tc>
          <w:tcPr>
            <w:tcW w:w="3402" w:type="dxa"/>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r w:rsidRPr="00253D57">
              <w:rPr>
                <w:rFonts w:ascii="宋体" w:eastAsia="宋体" w:hAnsi="宋体" w:cs="华文楷体" w:hint="eastAsia"/>
                <w:szCs w:val="21"/>
              </w:rPr>
              <w:t>三棵树涂料股份有限公司</w:t>
            </w:r>
          </w:p>
        </w:tc>
        <w:tc>
          <w:tcPr>
            <w:tcW w:w="924" w:type="dxa"/>
            <w:vMerge w:val="restart"/>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restart"/>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val="restart"/>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r w:rsidRPr="00253D57">
              <w:rPr>
                <w:rFonts w:ascii="宋体" w:eastAsia="宋体" w:hAnsi="宋体" w:cs="华文楷体" w:hint="eastAsia"/>
                <w:szCs w:val="21"/>
              </w:rPr>
              <w:t>立</w:t>
            </w:r>
            <w:proofErr w:type="gramStart"/>
            <w:r w:rsidRPr="00253D57">
              <w:rPr>
                <w:rFonts w:ascii="宋体" w:eastAsia="宋体" w:hAnsi="宋体" w:cs="华文楷体" w:hint="eastAsia"/>
                <w:szCs w:val="21"/>
              </w:rPr>
              <w:t>邦</w:t>
            </w:r>
            <w:proofErr w:type="gramEnd"/>
          </w:p>
        </w:tc>
        <w:tc>
          <w:tcPr>
            <w:tcW w:w="3402" w:type="dxa"/>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r w:rsidRPr="00253D57">
              <w:rPr>
                <w:rFonts w:ascii="宋体" w:eastAsia="宋体" w:hAnsi="宋体" w:cs="华文楷体" w:hint="eastAsia"/>
                <w:szCs w:val="21"/>
              </w:rPr>
              <w:t>立</w:t>
            </w:r>
            <w:proofErr w:type="gramStart"/>
            <w:r w:rsidRPr="00253D57">
              <w:rPr>
                <w:rFonts w:ascii="宋体" w:eastAsia="宋体" w:hAnsi="宋体" w:cs="华文楷体" w:hint="eastAsia"/>
                <w:szCs w:val="21"/>
              </w:rPr>
              <w:t>邦</w:t>
            </w:r>
            <w:proofErr w:type="gramEnd"/>
            <w:r w:rsidRPr="00253D57">
              <w:rPr>
                <w:rFonts w:ascii="宋体" w:eastAsia="宋体" w:hAnsi="宋体" w:cs="华文楷体" w:hint="eastAsia"/>
                <w:szCs w:val="21"/>
              </w:rPr>
              <w:t>涂料(中国)有限公司</w:t>
            </w:r>
          </w:p>
        </w:tc>
        <w:tc>
          <w:tcPr>
            <w:tcW w:w="924" w:type="dxa"/>
            <w:vMerge/>
            <w:vAlign w:val="center"/>
          </w:tcPr>
          <w:p w:rsidR="00253D57" w:rsidRPr="00253D57" w:rsidRDefault="00253D57" w:rsidP="00253D57">
            <w:pPr>
              <w:jc w:val="center"/>
              <w:rPr>
                <w:rFonts w:ascii="宋体" w:eastAsia="宋体" w:hAnsi="宋体" w:cs="华文楷体"/>
                <w:szCs w:val="21"/>
              </w:rPr>
            </w:pPr>
          </w:p>
        </w:tc>
        <w:tc>
          <w:tcPr>
            <w:tcW w:w="1560" w:type="dxa"/>
            <w:vMerge/>
            <w:vAlign w:val="center"/>
          </w:tcPr>
          <w:p w:rsidR="00253D57" w:rsidRPr="00253D57" w:rsidRDefault="00253D57" w:rsidP="00253D57">
            <w:pPr>
              <w:jc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r w:rsidRPr="00253D57">
              <w:rPr>
                <w:rFonts w:ascii="宋体" w:eastAsia="宋体" w:hAnsi="宋体" w:cs="华文楷体" w:hint="eastAsia"/>
                <w:szCs w:val="21"/>
              </w:rPr>
              <w:t>亚士</w:t>
            </w:r>
          </w:p>
        </w:tc>
        <w:tc>
          <w:tcPr>
            <w:tcW w:w="3402" w:type="dxa"/>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r w:rsidRPr="00253D57">
              <w:rPr>
                <w:rFonts w:ascii="宋体" w:eastAsia="宋体" w:hAnsi="宋体" w:cs="华文楷体" w:hint="eastAsia"/>
                <w:szCs w:val="21"/>
              </w:rPr>
              <w:t>亚</w:t>
            </w:r>
            <w:proofErr w:type="gramStart"/>
            <w:r w:rsidRPr="00253D57">
              <w:rPr>
                <w:rFonts w:ascii="宋体" w:eastAsia="宋体" w:hAnsi="宋体" w:cs="华文楷体" w:hint="eastAsia"/>
                <w:szCs w:val="21"/>
              </w:rPr>
              <w:t>士创能</w:t>
            </w:r>
            <w:proofErr w:type="gramEnd"/>
            <w:r w:rsidRPr="00253D57">
              <w:rPr>
                <w:rFonts w:ascii="宋体" w:eastAsia="宋体" w:hAnsi="宋体" w:cs="华文楷体" w:hint="eastAsia"/>
                <w:szCs w:val="21"/>
              </w:rPr>
              <w:t>科技（上海）股份有限公司</w:t>
            </w:r>
          </w:p>
        </w:tc>
        <w:tc>
          <w:tcPr>
            <w:tcW w:w="924" w:type="dxa"/>
            <w:vMerge/>
            <w:vAlign w:val="center"/>
          </w:tcPr>
          <w:p w:rsidR="00253D57" w:rsidRPr="00253D57" w:rsidRDefault="00253D57" w:rsidP="00253D57">
            <w:pPr>
              <w:jc w:val="center"/>
              <w:rPr>
                <w:rFonts w:ascii="宋体" w:eastAsia="宋体" w:hAnsi="宋体" w:cs="华文楷体"/>
                <w:szCs w:val="21"/>
              </w:rPr>
            </w:pPr>
          </w:p>
        </w:tc>
        <w:tc>
          <w:tcPr>
            <w:tcW w:w="1560" w:type="dxa"/>
            <w:vMerge/>
            <w:vAlign w:val="center"/>
          </w:tcPr>
          <w:p w:rsidR="00253D57" w:rsidRPr="00253D57" w:rsidRDefault="00253D57" w:rsidP="00253D57">
            <w:pPr>
              <w:jc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roofErr w:type="gramStart"/>
            <w:r w:rsidRPr="00253D57">
              <w:rPr>
                <w:rFonts w:ascii="宋体" w:eastAsia="宋体" w:hAnsi="宋体" w:cs="华文楷体" w:hint="eastAsia"/>
                <w:szCs w:val="21"/>
              </w:rPr>
              <w:t>丰彩</w:t>
            </w:r>
            <w:proofErr w:type="gramEnd"/>
          </w:p>
        </w:tc>
        <w:tc>
          <w:tcPr>
            <w:tcW w:w="3402" w:type="dxa"/>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roofErr w:type="gramStart"/>
            <w:r w:rsidRPr="00253D57">
              <w:rPr>
                <w:rFonts w:ascii="宋体" w:eastAsia="宋体" w:hAnsi="宋体" w:cs="华文楷体" w:hint="eastAsia"/>
                <w:szCs w:val="21"/>
              </w:rPr>
              <w:t>江苏丰彩建材</w:t>
            </w:r>
            <w:proofErr w:type="gramEnd"/>
            <w:r w:rsidRPr="00253D57">
              <w:rPr>
                <w:rFonts w:ascii="宋体" w:eastAsia="宋体" w:hAnsi="宋体" w:cs="华文楷体" w:hint="eastAsia"/>
                <w:szCs w:val="21"/>
              </w:rPr>
              <w:t>（集团）有限公司</w:t>
            </w:r>
          </w:p>
        </w:tc>
        <w:tc>
          <w:tcPr>
            <w:tcW w:w="924" w:type="dxa"/>
            <w:vMerge/>
            <w:vAlign w:val="center"/>
          </w:tcPr>
          <w:p w:rsidR="00253D57" w:rsidRPr="00253D57" w:rsidRDefault="00253D57" w:rsidP="00253D57">
            <w:pPr>
              <w:jc w:val="center"/>
              <w:rPr>
                <w:rFonts w:ascii="宋体" w:eastAsia="宋体" w:hAnsi="宋体" w:cs="华文楷体"/>
                <w:szCs w:val="21"/>
              </w:rPr>
            </w:pPr>
          </w:p>
        </w:tc>
        <w:tc>
          <w:tcPr>
            <w:tcW w:w="1560" w:type="dxa"/>
            <w:vMerge/>
            <w:vAlign w:val="center"/>
          </w:tcPr>
          <w:p w:rsidR="00253D57" w:rsidRPr="00253D57" w:rsidRDefault="00253D57" w:rsidP="00253D57">
            <w:pPr>
              <w:jc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r>
      <w:tr w:rsidR="00253D57" w:rsidRPr="00253D57" w:rsidTr="00C52676">
        <w:trPr>
          <w:trHeight w:val="397"/>
          <w:jc w:val="center"/>
        </w:trPr>
        <w:tc>
          <w:tcPr>
            <w:tcW w:w="471" w:type="dxa"/>
            <w:vMerge w:val="restart"/>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r w:rsidRPr="00253D57">
              <w:rPr>
                <w:rFonts w:ascii="宋体" w:eastAsia="宋体" w:hAnsi="宋体" w:cs="华文楷体" w:hint="eastAsia"/>
                <w:szCs w:val="21"/>
              </w:rPr>
              <w:t>2</w:t>
            </w:r>
          </w:p>
        </w:tc>
        <w:tc>
          <w:tcPr>
            <w:tcW w:w="1418" w:type="dxa"/>
            <w:vMerge w:val="restart"/>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成品钢质门</w:t>
            </w: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roofErr w:type="gramStart"/>
            <w:r w:rsidRPr="00253D57">
              <w:rPr>
                <w:rFonts w:ascii="宋体" w:eastAsia="宋体" w:hAnsi="宋体" w:cs="华文楷体" w:hint="eastAsia"/>
                <w:szCs w:val="21"/>
              </w:rPr>
              <w:t>萨</w:t>
            </w:r>
            <w:proofErr w:type="gramEnd"/>
            <w:r w:rsidRPr="00253D57">
              <w:rPr>
                <w:rFonts w:ascii="宋体" w:eastAsia="宋体" w:hAnsi="宋体" w:cs="华文楷体" w:hint="eastAsia"/>
                <w:szCs w:val="21"/>
              </w:rPr>
              <w:t>瓦尼</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重庆五州门业开发有限公司</w:t>
            </w:r>
          </w:p>
        </w:tc>
        <w:tc>
          <w:tcPr>
            <w:tcW w:w="924" w:type="dxa"/>
            <w:vMerge w:val="restart"/>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restart"/>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val="restart"/>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roofErr w:type="gramStart"/>
            <w:r w:rsidRPr="00253D57">
              <w:rPr>
                <w:rFonts w:ascii="宋体" w:eastAsia="宋体" w:hAnsi="宋体" w:cs="华文楷体" w:hint="eastAsia"/>
                <w:szCs w:val="21"/>
              </w:rPr>
              <w:t>轩源</w:t>
            </w:r>
            <w:proofErr w:type="gramEnd"/>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上海轩源金属建材有限公司</w:t>
            </w:r>
          </w:p>
        </w:tc>
        <w:tc>
          <w:tcPr>
            <w:tcW w:w="924"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roofErr w:type="gramStart"/>
            <w:r w:rsidRPr="00253D57">
              <w:rPr>
                <w:rFonts w:ascii="宋体" w:eastAsia="宋体" w:hAnsi="宋体" w:cs="华文楷体" w:hint="eastAsia"/>
                <w:szCs w:val="21"/>
              </w:rPr>
              <w:t>赛银将军</w:t>
            </w:r>
            <w:proofErr w:type="gramEnd"/>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roofErr w:type="gramStart"/>
            <w:r w:rsidRPr="00253D57">
              <w:rPr>
                <w:rFonts w:ascii="宋体" w:eastAsia="宋体" w:hAnsi="宋体" w:cs="华文楷体" w:hint="eastAsia"/>
                <w:szCs w:val="21"/>
              </w:rPr>
              <w:t>浙江赛银将军</w:t>
            </w:r>
            <w:proofErr w:type="gramEnd"/>
            <w:r w:rsidRPr="00253D57">
              <w:rPr>
                <w:rFonts w:ascii="宋体" w:eastAsia="宋体" w:hAnsi="宋体" w:cs="华文楷体" w:hint="eastAsia"/>
                <w:szCs w:val="21"/>
              </w:rPr>
              <w:t>门业有限公司</w:t>
            </w:r>
          </w:p>
        </w:tc>
        <w:tc>
          <w:tcPr>
            <w:tcW w:w="924"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val="restart"/>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3</w:t>
            </w:r>
          </w:p>
        </w:tc>
        <w:tc>
          <w:tcPr>
            <w:tcW w:w="1418" w:type="dxa"/>
            <w:vMerge w:val="restart"/>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复合地板</w:t>
            </w: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圣</w:t>
            </w:r>
            <w:proofErr w:type="gramStart"/>
            <w:r w:rsidRPr="00253D57">
              <w:rPr>
                <w:rFonts w:ascii="宋体" w:eastAsia="宋体" w:hAnsi="宋体" w:cs="华文楷体" w:hint="eastAsia"/>
                <w:szCs w:val="21"/>
              </w:rPr>
              <w:t>象</w:t>
            </w:r>
            <w:proofErr w:type="gramEnd"/>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圣</w:t>
            </w:r>
            <w:proofErr w:type="gramStart"/>
            <w:r w:rsidRPr="00253D57">
              <w:rPr>
                <w:rFonts w:ascii="宋体" w:eastAsia="宋体" w:hAnsi="宋体" w:cs="华文楷体" w:hint="eastAsia"/>
                <w:szCs w:val="21"/>
              </w:rPr>
              <w:t>象</w:t>
            </w:r>
            <w:proofErr w:type="gramEnd"/>
            <w:r w:rsidRPr="00253D57">
              <w:rPr>
                <w:rFonts w:ascii="宋体" w:eastAsia="宋体" w:hAnsi="宋体" w:cs="华文楷体" w:hint="eastAsia"/>
                <w:szCs w:val="21"/>
              </w:rPr>
              <w:t>集团有限公司</w:t>
            </w:r>
          </w:p>
        </w:tc>
        <w:tc>
          <w:tcPr>
            <w:tcW w:w="924" w:type="dxa"/>
            <w:vMerge w:val="restart"/>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restart"/>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val="restart"/>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菲林格尔</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菲林格尔木业（上海）有限公司</w:t>
            </w:r>
          </w:p>
        </w:tc>
        <w:tc>
          <w:tcPr>
            <w:tcW w:w="924"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大自然</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大自然地板(中国)有限公司</w:t>
            </w:r>
          </w:p>
        </w:tc>
        <w:tc>
          <w:tcPr>
            <w:tcW w:w="924"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val="restart"/>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4</w:t>
            </w:r>
          </w:p>
        </w:tc>
        <w:tc>
          <w:tcPr>
            <w:tcW w:w="1418" w:type="dxa"/>
            <w:vMerge w:val="restart"/>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矿棉板</w:t>
            </w: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星牌</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星</w:t>
            </w:r>
            <w:proofErr w:type="gramStart"/>
            <w:r w:rsidRPr="00253D57">
              <w:rPr>
                <w:rFonts w:ascii="宋体" w:eastAsia="宋体" w:hAnsi="宋体" w:cs="华文楷体" w:hint="eastAsia"/>
                <w:szCs w:val="21"/>
              </w:rPr>
              <w:t>牌优时吉</w:t>
            </w:r>
            <w:proofErr w:type="gramEnd"/>
            <w:r w:rsidRPr="00253D57">
              <w:rPr>
                <w:rFonts w:ascii="宋体" w:eastAsia="宋体" w:hAnsi="宋体" w:cs="华文楷体" w:hint="eastAsia"/>
                <w:szCs w:val="21"/>
              </w:rPr>
              <w:t>建筑材料有限公司</w:t>
            </w:r>
          </w:p>
        </w:tc>
        <w:tc>
          <w:tcPr>
            <w:tcW w:w="924" w:type="dxa"/>
            <w:vMerge w:val="restart"/>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restart"/>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val="restart"/>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龙牌</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北新集团建材股份有限公司</w:t>
            </w:r>
          </w:p>
        </w:tc>
        <w:tc>
          <w:tcPr>
            <w:tcW w:w="924"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阿</w:t>
            </w:r>
            <w:proofErr w:type="gramStart"/>
            <w:r w:rsidRPr="00253D57">
              <w:rPr>
                <w:rFonts w:ascii="宋体" w:eastAsia="宋体" w:hAnsi="宋体" w:cs="华文楷体" w:hint="eastAsia"/>
                <w:szCs w:val="21"/>
              </w:rPr>
              <w:t>姆</w:t>
            </w:r>
            <w:proofErr w:type="gramEnd"/>
            <w:r w:rsidRPr="00253D57">
              <w:rPr>
                <w:rFonts w:ascii="宋体" w:eastAsia="宋体" w:hAnsi="宋体" w:cs="华文楷体" w:hint="eastAsia"/>
                <w:szCs w:val="21"/>
              </w:rPr>
              <w:t>斯壮</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阿</w:t>
            </w:r>
            <w:proofErr w:type="gramStart"/>
            <w:r w:rsidRPr="00253D57">
              <w:rPr>
                <w:rFonts w:ascii="宋体" w:eastAsia="宋体" w:hAnsi="宋体" w:cs="华文楷体" w:hint="eastAsia"/>
                <w:szCs w:val="21"/>
              </w:rPr>
              <w:t>姆</w:t>
            </w:r>
            <w:proofErr w:type="gramEnd"/>
            <w:r w:rsidRPr="00253D57">
              <w:rPr>
                <w:rFonts w:ascii="宋体" w:eastAsia="宋体" w:hAnsi="宋体" w:cs="华文楷体" w:hint="eastAsia"/>
                <w:szCs w:val="21"/>
              </w:rPr>
              <w:t>斯壮建筑制品（苏州）有限公司</w:t>
            </w:r>
          </w:p>
        </w:tc>
        <w:tc>
          <w:tcPr>
            <w:tcW w:w="924"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val="restart"/>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5</w:t>
            </w:r>
          </w:p>
        </w:tc>
        <w:tc>
          <w:tcPr>
            <w:tcW w:w="1418" w:type="dxa"/>
            <w:vMerge w:val="restart"/>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开关插座</w:t>
            </w: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西门子</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西门子(中国)有限公司</w:t>
            </w:r>
          </w:p>
        </w:tc>
        <w:tc>
          <w:tcPr>
            <w:tcW w:w="924" w:type="dxa"/>
            <w:vMerge w:val="restart"/>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restart"/>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val="restart"/>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ABB</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ABB(中国)有限公司</w:t>
            </w:r>
          </w:p>
        </w:tc>
        <w:tc>
          <w:tcPr>
            <w:tcW w:w="924"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施耐德</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施耐德电气(中国)有限公司</w:t>
            </w:r>
          </w:p>
        </w:tc>
        <w:tc>
          <w:tcPr>
            <w:tcW w:w="924"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val="restart"/>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6</w:t>
            </w:r>
          </w:p>
        </w:tc>
        <w:tc>
          <w:tcPr>
            <w:tcW w:w="1418" w:type="dxa"/>
            <w:vMerge w:val="restart"/>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灯具</w:t>
            </w: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三雄极光</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广东三雄极光照明股份有限公司</w:t>
            </w:r>
          </w:p>
        </w:tc>
        <w:tc>
          <w:tcPr>
            <w:tcW w:w="924" w:type="dxa"/>
            <w:vMerge w:val="restart"/>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restart"/>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val="restart"/>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roofErr w:type="gramStart"/>
            <w:r w:rsidRPr="00253D57">
              <w:rPr>
                <w:rFonts w:ascii="宋体" w:eastAsia="宋体" w:hAnsi="宋体" w:cs="华文楷体" w:hint="eastAsia"/>
                <w:szCs w:val="21"/>
              </w:rPr>
              <w:t>昕</w:t>
            </w:r>
            <w:proofErr w:type="gramEnd"/>
            <w:r w:rsidRPr="00253D57">
              <w:rPr>
                <w:rFonts w:ascii="宋体" w:eastAsia="宋体" w:hAnsi="宋体" w:cs="华文楷体" w:hint="eastAsia"/>
                <w:szCs w:val="21"/>
              </w:rPr>
              <w:t>诺飞（原飞利浦）</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飞利浦（中国）投资有限公司</w:t>
            </w:r>
          </w:p>
        </w:tc>
        <w:tc>
          <w:tcPr>
            <w:tcW w:w="924"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roofErr w:type="gramStart"/>
            <w:r w:rsidRPr="00253D57">
              <w:rPr>
                <w:rFonts w:ascii="宋体" w:eastAsia="宋体" w:hAnsi="宋体" w:cs="华文楷体" w:hint="eastAsia"/>
                <w:szCs w:val="21"/>
              </w:rPr>
              <w:t>雷士</w:t>
            </w:r>
            <w:proofErr w:type="gramEnd"/>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roofErr w:type="gramStart"/>
            <w:r w:rsidRPr="00253D57">
              <w:rPr>
                <w:rFonts w:ascii="宋体" w:eastAsia="宋体" w:hAnsi="宋体" w:cs="华文楷体" w:hint="eastAsia"/>
                <w:szCs w:val="21"/>
              </w:rPr>
              <w:t>雷士照明</w:t>
            </w:r>
            <w:proofErr w:type="gramEnd"/>
            <w:r w:rsidRPr="00253D57">
              <w:rPr>
                <w:rFonts w:ascii="宋体" w:eastAsia="宋体" w:hAnsi="宋体" w:cs="华文楷体" w:hint="eastAsia"/>
                <w:szCs w:val="21"/>
              </w:rPr>
              <w:t>控股有限公司</w:t>
            </w:r>
          </w:p>
        </w:tc>
        <w:tc>
          <w:tcPr>
            <w:tcW w:w="924"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欧普</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欧普照明股份有限公司</w:t>
            </w:r>
          </w:p>
        </w:tc>
        <w:tc>
          <w:tcPr>
            <w:tcW w:w="924"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val="restart"/>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7</w:t>
            </w:r>
          </w:p>
        </w:tc>
        <w:tc>
          <w:tcPr>
            <w:tcW w:w="1418" w:type="dxa"/>
            <w:vMerge w:val="restart"/>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安防监控系统</w:t>
            </w: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天地伟业</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天地伟业技术有限公司</w:t>
            </w:r>
          </w:p>
        </w:tc>
        <w:tc>
          <w:tcPr>
            <w:tcW w:w="924" w:type="dxa"/>
            <w:vMerge w:val="restart"/>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restart"/>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val="restart"/>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roofErr w:type="gramStart"/>
            <w:r w:rsidRPr="00253D57">
              <w:rPr>
                <w:rFonts w:ascii="宋体" w:eastAsia="宋体" w:hAnsi="宋体" w:cs="华文楷体" w:hint="eastAsia"/>
                <w:szCs w:val="21"/>
              </w:rPr>
              <w:t>宇视</w:t>
            </w:r>
            <w:proofErr w:type="gramEnd"/>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浙江宇视科技有限公司</w:t>
            </w:r>
          </w:p>
        </w:tc>
        <w:tc>
          <w:tcPr>
            <w:tcW w:w="924"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科达</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苏州科达科技股份有限公司</w:t>
            </w:r>
          </w:p>
        </w:tc>
        <w:tc>
          <w:tcPr>
            <w:tcW w:w="924"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val="restart"/>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8</w:t>
            </w:r>
          </w:p>
        </w:tc>
        <w:tc>
          <w:tcPr>
            <w:tcW w:w="1418" w:type="dxa"/>
            <w:vMerge w:val="restart"/>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空调</w:t>
            </w: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格力</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珠海格力电器股份有限公司</w:t>
            </w:r>
          </w:p>
        </w:tc>
        <w:tc>
          <w:tcPr>
            <w:tcW w:w="924" w:type="dxa"/>
            <w:vMerge w:val="restart"/>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restart"/>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val="restart"/>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美的</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Calibri" w:eastAsia="宋体" w:hAnsi="Calibri" w:cs="Times New Roman" w:hint="eastAsia"/>
              </w:rPr>
              <w:t>美的集团股份有限公司</w:t>
            </w:r>
          </w:p>
        </w:tc>
        <w:tc>
          <w:tcPr>
            <w:tcW w:w="924"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海信</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Calibri" w:eastAsia="宋体" w:hAnsi="Calibri" w:cs="Times New Roman" w:hint="eastAsia"/>
              </w:rPr>
              <w:t>青岛海信日立空调系统有限公司</w:t>
            </w:r>
          </w:p>
        </w:tc>
        <w:tc>
          <w:tcPr>
            <w:tcW w:w="924"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r w:rsidR="00253D57" w:rsidRPr="00253D57" w:rsidTr="00C52676">
        <w:trPr>
          <w:trHeight w:val="397"/>
          <w:jc w:val="center"/>
        </w:trPr>
        <w:tc>
          <w:tcPr>
            <w:tcW w:w="471"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1418" w:type="dxa"/>
            <w:vMerge/>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p>
        </w:tc>
        <w:tc>
          <w:tcPr>
            <w:tcW w:w="99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宋体" w:eastAsia="宋体" w:hAnsi="宋体" w:cs="华文楷体" w:hint="eastAsia"/>
                <w:szCs w:val="21"/>
              </w:rPr>
              <w:t>海尔</w:t>
            </w:r>
          </w:p>
        </w:tc>
        <w:tc>
          <w:tcPr>
            <w:tcW w:w="3402" w:type="dxa"/>
            <w:shd w:val="clear" w:color="auto" w:fill="auto"/>
            <w:tcMar>
              <w:top w:w="12" w:type="dxa"/>
              <w:left w:w="12" w:type="dxa"/>
              <w:right w:w="12" w:type="dxa"/>
            </w:tcMar>
            <w:vAlign w:val="center"/>
          </w:tcPr>
          <w:p w:rsidR="00253D57" w:rsidRPr="00253D57" w:rsidRDefault="00253D57" w:rsidP="00253D57">
            <w:pPr>
              <w:jc w:val="center"/>
              <w:rPr>
                <w:rFonts w:ascii="宋体" w:eastAsia="宋体" w:hAnsi="宋体" w:cs="华文楷体"/>
                <w:szCs w:val="21"/>
              </w:rPr>
            </w:pPr>
            <w:r w:rsidRPr="00253D57">
              <w:rPr>
                <w:rFonts w:ascii="Calibri" w:eastAsia="宋体" w:hAnsi="Calibri" w:cs="Times New Roman" w:hint="eastAsia"/>
              </w:rPr>
              <w:t>海尔集团有限公司</w:t>
            </w:r>
          </w:p>
        </w:tc>
        <w:tc>
          <w:tcPr>
            <w:tcW w:w="924"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1560" w:type="dxa"/>
            <w:vMerge/>
            <w:vAlign w:val="center"/>
          </w:tcPr>
          <w:p w:rsidR="00253D57" w:rsidRPr="00253D57" w:rsidRDefault="00253D57" w:rsidP="00253D57">
            <w:pPr>
              <w:widowControl/>
              <w:jc w:val="center"/>
              <w:textAlignment w:val="center"/>
              <w:rPr>
                <w:rFonts w:ascii="宋体" w:eastAsia="宋体" w:hAnsi="宋体" w:cs="华文楷体"/>
                <w:szCs w:val="21"/>
              </w:rPr>
            </w:pPr>
          </w:p>
        </w:tc>
        <w:tc>
          <w:tcPr>
            <w:tcW w:w="708" w:type="dxa"/>
            <w:vMerge/>
            <w:shd w:val="clear" w:color="auto" w:fill="auto"/>
            <w:tcMar>
              <w:top w:w="12" w:type="dxa"/>
              <w:left w:w="12" w:type="dxa"/>
              <w:right w:w="12" w:type="dxa"/>
            </w:tcMar>
            <w:vAlign w:val="center"/>
          </w:tcPr>
          <w:p w:rsidR="00253D57" w:rsidRPr="00253D57" w:rsidRDefault="00253D57" w:rsidP="00253D57">
            <w:pPr>
              <w:widowControl/>
              <w:jc w:val="center"/>
              <w:textAlignment w:val="center"/>
              <w:rPr>
                <w:rFonts w:ascii="宋体" w:eastAsia="宋体" w:hAnsi="宋体" w:cs="华文楷体"/>
                <w:szCs w:val="21"/>
              </w:rPr>
            </w:pPr>
          </w:p>
        </w:tc>
      </w:tr>
    </w:tbl>
    <w:p w:rsidR="00AB5872" w:rsidRDefault="00AB5872">
      <w:pPr>
        <w:spacing w:line="360" w:lineRule="auto"/>
        <w:rPr>
          <w:rFonts w:ascii="华文楷体" w:eastAsia="华文楷体" w:hAnsi="华文楷体" w:cs="华文楷体"/>
          <w:sz w:val="28"/>
          <w:szCs w:val="28"/>
        </w:rPr>
      </w:pPr>
      <w:bookmarkStart w:id="0" w:name="_GoBack"/>
      <w:bookmarkEnd w:id="0"/>
    </w:p>
    <w:p w:rsidR="00AB5872" w:rsidRDefault="00B163F4">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、主要材料技术标准和质量要求如下：</w:t>
      </w:r>
    </w:p>
    <w:p w:rsidR="00AB5872" w:rsidRDefault="00B163F4">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本技术条件是最低限度的技术要求，并未对一切技术细节</w:t>
      </w:r>
      <w:proofErr w:type="gramStart"/>
      <w:r>
        <w:rPr>
          <w:rFonts w:ascii="华文楷体" w:eastAsia="华文楷体" w:hAnsi="华文楷体" w:cs="华文楷体" w:hint="eastAsia"/>
          <w:sz w:val="28"/>
          <w:szCs w:val="28"/>
        </w:rPr>
        <w:t>作出</w:t>
      </w:r>
      <w:proofErr w:type="gramEnd"/>
      <w:r>
        <w:rPr>
          <w:rFonts w:ascii="华文楷体" w:eastAsia="华文楷体" w:hAnsi="华文楷体" w:cs="华文楷体" w:hint="eastAsia"/>
          <w:sz w:val="28"/>
          <w:szCs w:val="28"/>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AB5872" w:rsidRDefault="00B163F4">
      <w:pPr>
        <w:numPr>
          <w:ilvl w:val="0"/>
          <w:numId w:val="4"/>
        </w:numPr>
        <w:spacing w:line="360" w:lineRule="auto"/>
        <w:ind w:firstLineChars="200" w:firstLine="560"/>
        <w:rPr>
          <w:rFonts w:ascii="华文楷体" w:eastAsia="华文楷体" w:hAnsi="华文楷体" w:cs="华文楷体"/>
          <w:color w:val="FF0000"/>
          <w:sz w:val="28"/>
          <w:szCs w:val="28"/>
        </w:rPr>
      </w:pPr>
      <w:r>
        <w:rPr>
          <w:rFonts w:ascii="华文楷体" w:eastAsia="华文楷体" w:hAnsi="华文楷体" w:cs="华文楷体" w:hint="eastAsia"/>
          <w:sz w:val="28"/>
          <w:szCs w:val="28"/>
        </w:rPr>
        <w:t>招标人自行采购的主要材料设备</w:t>
      </w:r>
      <w:r>
        <w:rPr>
          <w:rFonts w:ascii="华文楷体" w:eastAsia="华文楷体" w:hAnsi="华文楷体" w:cs="华文楷体" w:hint="eastAsia"/>
          <w:color w:val="000000" w:themeColor="text1"/>
          <w:sz w:val="28"/>
          <w:szCs w:val="28"/>
        </w:rPr>
        <w:t>：</w:t>
      </w:r>
      <w:r>
        <w:rPr>
          <w:rFonts w:ascii="华文楷体" w:eastAsia="华文楷体" w:hAnsi="华文楷体" w:cs="华文楷体" w:hint="eastAsia"/>
          <w:color w:val="FF0000"/>
          <w:sz w:val="28"/>
          <w:szCs w:val="28"/>
        </w:rPr>
        <w:t>无。</w:t>
      </w:r>
    </w:p>
    <w:p w:rsidR="00AB5872" w:rsidRDefault="00B163F4">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六</w:t>
      </w:r>
      <w:r>
        <w:rPr>
          <w:rFonts w:ascii="华文楷体" w:eastAsia="华文楷体" w:hAnsi="华文楷体" w:cs="华文楷体" w:hint="eastAsia"/>
          <w:b/>
          <w:bCs/>
          <w:sz w:val="28"/>
          <w:szCs w:val="28"/>
        </w:rPr>
        <w:t>、其他说明</w:t>
      </w:r>
    </w:p>
    <w:p w:rsidR="00AB5872" w:rsidRDefault="00B163F4">
      <w:pPr>
        <w:spacing w:line="360" w:lineRule="auto"/>
        <w:ind w:firstLineChars="200" w:firstLine="560"/>
        <w:rPr>
          <w:rFonts w:ascii="华文楷体" w:eastAsia="华文楷体" w:hAnsi="华文楷体" w:cs="华文楷体"/>
          <w:color w:val="FF0000"/>
          <w:sz w:val="28"/>
          <w:szCs w:val="28"/>
        </w:rPr>
      </w:pP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、投标人应在认真理解和熟悉招标文件和施工图纸，经现场踏勘后，综合考虑清单中各分部分项工程包括管理费、利润、风险费、</w:t>
      </w:r>
      <w:proofErr w:type="gramStart"/>
      <w:r>
        <w:rPr>
          <w:rFonts w:ascii="华文楷体" w:eastAsia="华文楷体" w:hAnsi="华文楷体" w:cs="华文楷体" w:hint="eastAsia"/>
          <w:sz w:val="28"/>
          <w:szCs w:val="28"/>
        </w:rPr>
        <w:t>规</w:t>
      </w:r>
      <w:proofErr w:type="gramEnd"/>
      <w:r>
        <w:rPr>
          <w:rFonts w:ascii="华文楷体" w:eastAsia="华文楷体" w:hAnsi="华文楷体" w:cs="华文楷体" w:hint="eastAsia"/>
          <w:sz w:val="28"/>
          <w:szCs w:val="28"/>
        </w:rPr>
        <w:t>费、税金等全部费用清单报价，无论清单特征中是否描述，投标人综合单价均应包含完成本清单项目所有工作内容的费用。</w:t>
      </w:r>
    </w:p>
    <w:p w:rsidR="00AB5872" w:rsidRDefault="00B163F4">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、各投标人在进行综合报价时必须结合</w:t>
      </w:r>
      <w:r>
        <w:rPr>
          <w:rFonts w:ascii="华文楷体" w:eastAsia="华文楷体" w:hAnsi="华文楷体" w:cs="华文楷体" w:hint="eastAsia"/>
          <w:sz w:val="28"/>
          <w:szCs w:val="28"/>
        </w:rPr>
        <w:t>现场实际</w:t>
      </w:r>
      <w:r>
        <w:rPr>
          <w:rFonts w:ascii="华文楷体" w:eastAsia="华文楷体" w:hAnsi="华文楷体" w:cs="华文楷体" w:hint="eastAsia"/>
          <w:sz w:val="28"/>
          <w:szCs w:val="28"/>
        </w:rPr>
        <w:t>、招标文件中的相关条</w:t>
      </w:r>
      <w:r>
        <w:rPr>
          <w:rFonts w:ascii="华文楷体" w:eastAsia="华文楷体" w:hAnsi="华文楷体" w:cs="华文楷体" w:hint="eastAsia"/>
          <w:sz w:val="28"/>
          <w:szCs w:val="28"/>
        </w:rPr>
        <w:lastRenderedPageBreak/>
        <w:t>款及清单描述进行报价，清单子目中未能对各节点详图进行完全性描述的必须结合详细节点进行报价，否则视为已计入相应项目综合单价内，中标后将不调整综合单价。若招标文件中相关条款及清单描述有冲突的，投标人应在“澄清答疑”环节中向招标人提出，招标人将在“澄清答疑”环节中答复；投标人未在“澄清答疑”环节提出的，则最终解释权归属于招标人。</w:t>
      </w:r>
    </w:p>
    <w:p w:rsidR="00AB5872" w:rsidRDefault="00AB5872">
      <w:pPr>
        <w:spacing w:line="360" w:lineRule="auto"/>
        <w:ind w:firstLineChars="200" w:firstLine="560"/>
        <w:rPr>
          <w:rFonts w:ascii="华文楷体" w:eastAsia="华文楷体" w:hAnsi="华文楷体" w:cs="华文楷体"/>
          <w:sz w:val="28"/>
          <w:szCs w:val="28"/>
        </w:rPr>
      </w:pPr>
    </w:p>
    <w:p w:rsidR="00AB5872" w:rsidRDefault="00AB5872">
      <w:pPr>
        <w:autoSpaceDE w:val="0"/>
        <w:autoSpaceDN w:val="0"/>
        <w:adjustRightInd w:val="0"/>
        <w:spacing w:line="360" w:lineRule="auto"/>
        <w:ind w:firstLineChars="200" w:firstLine="560"/>
        <w:jc w:val="left"/>
        <w:rPr>
          <w:rFonts w:ascii="华文楷体" w:eastAsia="华文楷体" w:hAnsi="华文楷体" w:cs="华文楷体"/>
          <w:sz w:val="28"/>
          <w:szCs w:val="28"/>
        </w:rPr>
      </w:pPr>
    </w:p>
    <w:sectPr w:rsidR="00AB5872">
      <w:pgSz w:w="11906" w:h="16838"/>
      <w:pgMar w:top="1440" w:right="1286" w:bottom="1440" w:left="13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3F4" w:rsidRDefault="00B163F4" w:rsidP="00253D57">
      <w:r>
        <w:separator/>
      </w:r>
    </w:p>
  </w:endnote>
  <w:endnote w:type="continuationSeparator" w:id="0">
    <w:p w:rsidR="00B163F4" w:rsidRDefault="00B163F4" w:rsidP="0025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3F4" w:rsidRDefault="00B163F4" w:rsidP="00253D57">
      <w:r>
        <w:separator/>
      </w:r>
    </w:p>
  </w:footnote>
  <w:footnote w:type="continuationSeparator" w:id="0">
    <w:p w:rsidR="00B163F4" w:rsidRDefault="00B163F4" w:rsidP="00253D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386A48"/>
    <w:multiLevelType w:val="singleLevel"/>
    <w:tmpl w:val="C7386A48"/>
    <w:lvl w:ilvl="0">
      <w:start w:val="1"/>
      <w:numFmt w:val="chineseCounting"/>
      <w:suff w:val="nothing"/>
      <w:lvlText w:val="%1、"/>
      <w:lvlJc w:val="left"/>
      <w:rPr>
        <w:rFonts w:hint="eastAsia"/>
      </w:rPr>
    </w:lvl>
  </w:abstractNum>
  <w:abstractNum w:abstractNumId="1">
    <w:nsid w:val="278CDBCE"/>
    <w:multiLevelType w:val="singleLevel"/>
    <w:tmpl w:val="278CDBCE"/>
    <w:lvl w:ilvl="0">
      <w:start w:val="1"/>
      <w:numFmt w:val="decimal"/>
      <w:suff w:val="nothing"/>
      <w:lvlText w:val="%1、"/>
      <w:lvlJc w:val="left"/>
    </w:lvl>
  </w:abstractNum>
  <w:abstractNum w:abstractNumId="2">
    <w:nsid w:val="7210947C"/>
    <w:multiLevelType w:val="singleLevel"/>
    <w:tmpl w:val="7210947C"/>
    <w:lvl w:ilvl="0">
      <w:start w:val="2"/>
      <w:numFmt w:val="chineseCounting"/>
      <w:suff w:val="nothing"/>
      <w:lvlText w:val="%1、"/>
      <w:lvlJc w:val="left"/>
      <w:rPr>
        <w:rFonts w:hint="eastAsia"/>
      </w:rPr>
    </w:lvl>
  </w:abstractNum>
  <w:abstractNum w:abstractNumId="3">
    <w:nsid w:val="729255F7"/>
    <w:multiLevelType w:val="singleLevel"/>
    <w:tmpl w:val="729255F7"/>
    <w:lvl w:ilvl="0">
      <w:start w:val="2"/>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iNDFhOTIzOGI5MmJmZDU2ZDllMTkxMmYyYTVlNjMifQ=="/>
  </w:docVars>
  <w:rsids>
    <w:rsidRoot w:val="00E80598"/>
    <w:rsid w:val="00003B10"/>
    <w:rsid w:val="00040349"/>
    <w:rsid w:val="00070CA5"/>
    <w:rsid w:val="000878B4"/>
    <w:rsid w:val="00094F0E"/>
    <w:rsid w:val="000C5F5E"/>
    <w:rsid w:val="00130701"/>
    <w:rsid w:val="001D3A5E"/>
    <w:rsid w:val="00224361"/>
    <w:rsid w:val="00253D57"/>
    <w:rsid w:val="00340E3E"/>
    <w:rsid w:val="003C551D"/>
    <w:rsid w:val="003D4DFA"/>
    <w:rsid w:val="0041308F"/>
    <w:rsid w:val="004278D2"/>
    <w:rsid w:val="00457557"/>
    <w:rsid w:val="00462E4D"/>
    <w:rsid w:val="004A69EC"/>
    <w:rsid w:val="004C3E75"/>
    <w:rsid w:val="004E1038"/>
    <w:rsid w:val="005453BC"/>
    <w:rsid w:val="005733F8"/>
    <w:rsid w:val="00587E4B"/>
    <w:rsid w:val="005C7A6B"/>
    <w:rsid w:val="006035F5"/>
    <w:rsid w:val="006252DA"/>
    <w:rsid w:val="006A6281"/>
    <w:rsid w:val="006D6139"/>
    <w:rsid w:val="006E0A43"/>
    <w:rsid w:val="006F1DF0"/>
    <w:rsid w:val="00716093"/>
    <w:rsid w:val="00770FE5"/>
    <w:rsid w:val="00777DEA"/>
    <w:rsid w:val="00784A79"/>
    <w:rsid w:val="00792C2E"/>
    <w:rsid w:val="007E7818"/>
    <w:rsid w:val="007F7C1D"/>
    <w:rsid w:val="00847CE5"/>
    <w:rsid w:val="00850ECA"/>
    <w:rsid w:val="00855A30"/>
    <w:rsid w:val="008964D1"/>
    <w:rsid w:val="008B79F8"/>
    <w:rsid w:val="009220B0"/>
    <w:rsid w:val="009C2E62"/>
    <w:rsid w:val="009F7256"/>
    <w:rsid w:val="00A63FC9"/>
    <w:rsid w:val="00AB037F"/>
    <w:rsid w:val="00AB5606"/>
    <w:rsid w:val="00AB5872"/>
    <w:rsid w:val="00AC1EED"/>
    <w:rsid w:val="00B163F4"/>
    <w:rsid w:val="00B276BE"/>
    <w:rsid w:val="00B276F7"/>
    <w:rsid w:val="00B41A95"/>
    <w:rsid w:val="00B45773"/>
    <w:rsid w:val="00B46074"/>
    <w:rsid w:val="00B618D2"/>
    <w:rsid w:val="00C24412"/>
    <w:rsid w:val="00C30855"/>
    <w:rsid w:val="00C34BCE"/>
    <w:rsid w:val="00C36851"/>
    <w:rsid w:val="00C9616D"/>
    <w:rsid w:val="00CA1596"/>
    <w:rsid w:val="00CB729C"/>
    <w:rsid w:val="00D10226"/>
    <w:rsid w:val="00D53389"/>
    <w:rsid w:val="00E03455"/>
    <w:rsid w:val="00E80598"/>
    <w:rsid w:val="00E924B2"/>
    <w:rsid w:val="00EA4032"/>
    <w:rsid w:val="00ED2F94"/>
    <w:rsid w:val="00EE3AC7"/>
    <w:rsid w:val="00F106A9"/>
    <w:rsid w:val="00F35A42"/>
    <w:rsid w:val="00F637EC"/>
    <w:rsid w:val="00F86DE8"/>
    <w:rsid w:val="00FD2FBA"/>
    <w:rsid w:val="05637CE9"/>
    <w:rsid w:val="0D071482"/>
    <w:rsid w:val="127C008F"/>
    <w:rsid w:val="138E2FF9"/>
    <w:rsid w:val="155D0C1F"/>
    <w:rsid w:val="15803988"/>
    <w:rsid w:val="16500C6A"/>
    <w:rsid w:val="16CC55E9"/>
    <w:rsid w:val="17E83B2A"/>
    <w:rsid w:val="17F607B2"/>
    <w:rsid w:val="1D7F2651"/>
    <w:rsid w:val="1FAC406C"/>
    <w:rsid w:val="219400F4"/>
    <w:rsid w:val="22715C4D"/>
    <w:rsid w:val="23642711"/>
    <w:rsid w:val="255F78C7"/>
    <w:rsid w:val="25CC36F5"/>
    <w:rsid w:val="267C398E"/>
    <w:rsid w:val="3021297D"/>
    <w:rsid w:val="35712C15"/>
    <w:rsid w:val="35FA5E53"/>
    <w:rsid w:val="382F2312"/>
    <w:rsid w:val="3B7F06BD"/>
    <w:rsid w:val="3F1A57E3"/>
    <w:rsid w:val="414738E4"/>
    <w:rsid w:val="42BF712A"/>
    <w:rsid w:val="44E8447B"/>
    <w:rsid w:val="45682DFA"/>
    <w:rsid w:val="46E65562"/>
    <w:rsid w:val="46EE76C2"/>
    <w:rsid w:val="4E0A29FE"/>
    <w:rsid w:val="52D906BF"/>
    <w:rsid w:val="537B22D7"/>
    <w:rsid w:val="55316CE7"/>
    <w:rsid w:val="56667D91"/>
    <w:rsid w:val="577A3447"/>
    <w:rsid w:val="5BCE5477"/>
    <w:rsid w:val="5ED65A59"/>
    <w:rsid w:val="66C824F1"/>
    <w:rsid w:val="676C715C"/>
    <w:rsid w:val="6FA554C1"/>
    <w:rsid w:val="764C1581"/>
    <w:rsid w:val="79345BD4"/>
    <w:rsid w:val="7984534D"/>
    <w:rsid w:val="7A495CD8"/>
    <w:rsid w:val="7CE77619"/>
    <w:rsid w:val="7D5F1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9" w:unhideWhenUsed="0" w:qFormat="1"/>
    <w:lsdException w:name="heading 3" w:uiPriority="9"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qFormat="1"/>
    <w:lsdException w:name="footnote text" w:semiHidden="1"/>
    <w:lsdException w:name="annotation text" w:uiPriority="0" w:unhideWhenUsed="0"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qFormat="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nhideWhenUsed="0" w:qFormat="1"/>
    <w:lsdException w:name="HTML Sample" w:semiHidden="1"/>
    <w:lsdException w:name="HTML Typewriter" w:semiHidden="1"/>
    <w:lsdException w:name="HTML Variable" w:semiHidden="1"/>
    <w:lsdException w:name="Normal Table" w:semiHidden="1" w:qFormat="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qFormat/>
    <w:pPr>
      <w:spacing w:before="100" w:beforeAutospacing="1" w:after="100" w:afterAutospacing="1"/>
      <w:jc w:val="left"/>
    </w:pPr>
    <w:rPr>
      <w:rFonts w:cs="Times New Roman"/>
      <w:kern w:val="0"/>
      <w:sz w:val="24"/>
    </w:rPr>
  </w:style>
  <w:style w:type="paragraph" w:styleId="aa">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qFormat/>
    <w:rPr>
      <w:b/>
      <w:bC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qFormat/>
    <w:rPr>
      <w:color w:val="0000FF"/>
      <w:u w:val="single"/>
    </w:rPr>
  </w:style>
  <w:style w:type="character" w:styleId="ae">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a"/>
    <w:uiPriority w:val="10"/>
    <w:qFormat/>
    <w:rPr>
      <w:rFonts w:asciiTheme="majorHAnsi" w:hAnsiTheme="majorHAnsi" w:cstheme="majorBidi"/>
      <w:b/>
      <w:bCs/>
      <w:sz w:val="44"/>
      <w:szCs w:val="32"/>
    </w:rPr>
  </w:style>
  <w:style w:type="paragraph" w:styleId="af">
    <w:name w:val="No Spacing"/>
    <w:uiPriority w:val="1"/>
    <w:qFormat/>
    <w:pPr>
      <w:widowControl w:val="0"/>
      <w:jc w:val="both"/>
    </w:pPr>
    <w:rPr>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uiPriority w:val="10"/>
    <w:qFormat/>
    <w:rPr>
      <w:rFonts w:ascii="Cambria" w:hAnsi="Cambria" w:cs="Times New Roman"/>
      <w:b/>
      <w:bCs/>
      <w:kern w:val="2"/>
      <w:sz w:val="32"/>
      <w:szCs w:val="32"/>
    </w:rPr>
  </w:style>
  <w:style w:type="paragraph" w:styleId="af1">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b"/>
    <w:qFormat/>
    <w:rPr>
      <w:rFonts w:ascii="Times New Roman" w:eastAsia="宋体" w:hAnsi="Times New Roman" w:cs="Times New Roman"/>
      <w:b/>
      <w:bCs/>
      <w:szCs w:val="24"/>
    </w:rPr>
  </w:style>
  <w:style w:type="paragraph" w:customStyle="1" w:styleId="12">
    <w:name w:val="修订1"/>
    <w:hidden/>
    <w:uiPriority w:val="99"/>
    <w:unhideWhenUsed/>
    <w:qFormat/>
    <w:rPr>
      <w:kern w:val="2"/>
      <w:sz w:val="21"/>
      <w:szCs w:val="24"/>
    </w:rPr>
  </w:style>
  <w:style w:type="paragraph" w:customStyle="1" w:styleId="110">
    <w:name w:val="修订11"/>
    <w:hidden/>
    <w:uiPriority w:val="99"/>
    <w:unhideWhenUsed/>
    <w:qFormat/>
    <w:rPr>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9" w:unhideWhenUsed="0" w:qFormat="1"/>
    <w:lsdException w:name="heading 3" w:uiPriority="9"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qFormat="1"/>
    <w:lsdException w:name="footnote text" w:semiHidden="1"/>
    <w:lsdException w:name="annotation text" w:uiPriority="0" w:unhideWhenUsed="0"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qFormat="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nhideWhenUsed="0" w:qFormat="1"/>
    <w:lsdException w:name="HTML Sample" w:semiHidden="1"/>
    <w:lsdException w:name="HTML Typewriter" w:semiHidden="1"/>
    <w:lsdException w:name="HTML Variable" w:semiHidden="1"/>
    <w:lsdException w:name="Normal Table" w:semiHidden="1" w:qFormat="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qFormat/>
    <w:pPr>
      <w:spacing w:before="100" w:beforeAutospacing="1" w:after="100" w:afterAutospacing="1"/>
      <w:jc w:val="left"/>
    </w:pPr>
    <w:rPr>
      <w:rFonts w:cs="Times New Roman"/>
      <w:kern w:val="0"/>
      <w:sz w:val="24"/>
    </w:rPr>
  </w:style>
  <w:style w:type="paragraph" w:styleId="aa">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qFormat/>
    <w:rPr>
      <w:b/>
      <w:bC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qFormat/>
    <w:rPr>
      <w:color w:val="0000FF"/>
      <w:u w:val="single"/>
    </w:rPr>
  </w:style>
  <w:style w:type="character" w:styleId="ae">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a"/>
    <w:uiPriority w:val="10"/>
    <w:qFormat/>
    <w:rPr>
      <w:rFonts w:asciiTheme="majorHAnsi" w:hAnsiTheme="majorHAnsi" w:cstheme="majorBidi"/>
      <w:b/>
      <w:bCs/>
      <w:sz w:val="44"/>
      <w:szCs w:val="32"/>
    </w:rPr>
  </w:style>
  <w:style w:type="paragraph" w:styleId="af">
    <w:name w:val="No Spacing"/>
    <w:uiPriority w:val="1"/>
    <w:qFormat/>
    <w:pPr>
      <w:widowControl w:val="0"/>
      <w:jc w:val="both"/>
    </w:pPr>
    <w:rPr>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uiPriority w:val="10"/>
    <w:qFormat/>
    <w:rPr>
      <w:rFonts w:ascii="Cambria" w:hAnsi="Cambria" w:cs="Times New Roman"/>
      <w:b/>
      <w:bCs/>
      <w:kern w:val="2"/>
      <w:sz w:val="32"/>
      <w:szCs w:val="32"/>
    </w:rPr>
  </w:style>
  <w:style w:type="paragraph" w:styleId="af1">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b"/>
    <w:qFormat/>
    <w:rPr>
      <w:rFonts w:ascii="Times New Roman" w:eastAsia="宋体" w:hAnsi="Times New Roman" w:cs="Times New Roman"/>
      <w:b/>
      <w:bCs/>
      <w:szCs w:val="24"/>
    </w:rPr>
  </w:style>
  <w:style w:type="paragraph" w:customStyle="1" w:styleId="12">
    <w:name w:val="修订1"/>
    <w:hidden/>
    <w:uiPriority w:val="99"/>
    <w:unhideWhenUsed/>
    <w:qFormat/>
    <w:rPr>
      <w:kern w:val="2"/>
      <w:sz w:val="21"/>
      <w:szCs w:val="24"/>
    </w:rPr>
  </w:style>
  <w:style w:type="paragraph" w:customStyle="1" w:styleId="110">
    <w:name w:val="修订11"/>
    <w:hidden/>
    <w:uiPriority w:val="99"/>
    <w:unhideWhenUsed/>
    <w:qFormat/>
    <w:rPr>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460</Words>
  <Characters>2626</Characters>
  <Application>Microsoft Office Word</Application>
  <DocSecurity>0</DocSecurity>
  <Lines>21</Lines>
  <Paragraphs>6</Paragraphs>
  <ScaleCrop>false</ScaleCrop>
  <Company/>
  <LinksUpToDate>false</LinksUpToDate>
  <CharactersWithSpaces>3080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陆金枝</cp:lastModifiedBy>
  <cp:revision>42</cp:revision>
  <dcterms:created xsi:type="dcterms:W3CDTF">2021-05-18T01:21:00Z</dcterms:created>
  <dcterms:modified xsi:type="dcterms:W3CDTF">2022-11-10T11:25:00Z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FE1C81D6C44F4BB7A33A73D09F36969E</vt:lpwstr>
  </property>
  <property fmtid="{D5CDD505-2E9C-101B-9397-08002B2CF9AE}" pid="4" name="commondata">
    <vt:lpwstr>eyJoZGlkIjoiMDJiNDFhOTIzOGI5MmJmZDU2ZDllMTkxMmYyYTVlNjMifQ==</vt:lpwstr>
  </property>
</Properties>
</file>