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655" w:rsidRDefault="00106C2B">
      <w:pPr>
        <w:jc w:val="center"/>
        <w:rPr>
          <w:b/>
          <w:sz w:val="32"/>
          <w:szCs w:val="32"/>
        </w:rPr>
      </w:pPr>
      <w:r>
        <w:rPr>
          <w:rFonts w:hint="eastAsia"/>
          <w:b/>
          <w:sz w:val="32"/>
          <w:szCs w:val="32"/>
        </w:rPr>
        <w:t>招标工程量清单编制说明</w:t>
      </w:r>
    </w:p>
    <w:p w:rsidR="000F6655" w:rsidRDefault="00106C2B">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0F6655" w:rsidRDefault="00106C2B">
      <w:pPr>
        <w:spacing w:line="360" w:lineRule="auto"/>
        <w:ind w:firstLineChars="200" w:firstLine="440"/>
        <w:rPr>
          <w:color w:val="FF0000"/>
          <w:sz w:val="22"/>
        </w:rPr>
      </w:pPr>
      <w:r>
        <w:rPr>
          <w:rFonts w:hint="eastAsia"/>
          <w:color w:val="FF0000"/>
          <w:sz w:val="22"/>
        </w:rPr>
        <w:t>本项目为</w:t>
      </w:r>
      <w:r>
        <w:rPr>
          <w:rFonts w:hint="eastAsia"/>
          <w:color w:val="FF0000"/>
          <w:sz w:val="22"/>
        </w:rPr>
        <w:t>仙林校区学生宿舍</w:t>
      </w:r>
      <w:r>
        <w:rPr>
          <w:rFonts w:hint="eastAsia"/>
          <w:color w:val="FF0000"/>
          <w:sz w:val="22"/>
        </w:rPr>
        <w:t>06</w:t>
      </w:r>
      <w:r>
        <w:rPr>
          <w:rFonts w:hint="eastAsia"/>
          <w:color w:val="FF0000"/>
          <w:sz w:val="22"/>
        </w:rPr>
        <w:t>幢、</w:t>
      </w:r>
      <w:r>
        <w:rPr>
          <w:rFonts w:hint="eastAsia"/>
          <w:color w:val="FF0000"/>
          <w:sz w:val="22"/>
        </w:rPr>
        <w:t>12</w:t>
      </w:r>
      <w:r>
        <w:rPr>
          <w:rFonts w:hint="eastAsia"/>
          <w:color w:val="FF0000"/>
          <w:sz w:val="22"/>
        </w:rPr>
        <w:t>幢公共空间改造工程</w:t>
      </w:r>
      <w:r>
        <w:rPr>
          <w:rFonts w:hint="eastAsia"/>
          <w:color w:val="FF0000"/>
          <w:sz w:val="22"/>
        </w:rPr>
        <w:t>。</w:t>
      </w:r>
    </w:p>
    <w:p w:rsidR="000F6655" w:rsidRDefault="00106C2B">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rsidR="000F6655" w:rsidRDefault="00106C2B">
      <w:pPr>
        <w:spacing w:line="360" w:lineRule="auto"/>
        <w:ind w:firstLineChars="200" w:firstLine="440"/>
        <w:rPr>
          <w:rFonts w:asciiTheme="minorEastAsia" w:hAnsiTheme="minorEastAsia"/>
          <w:b/>
          <w:i/>
          <w:color w:val="FF0000"/>
          <w:sz w:val="22"/>
          <w:u w:val="single"/>
        </w:rPr>
      </w:pPr>
      <w:r>
        <w:rPr>
          <w:rFonts w:asciiTheme="minorEastAsia" w:hAnsiTheme="minorEastAsia" w:hint="eastAsia"/>
          <w:color w:val="FF0000"/>
          <w:sz w:val="22"/>
        </w:rPr>
        <w:t>内容主要包括</w:t>
      </w:r>
      <w:r>
        <w:rPr>
          <w:rFonts w:asciiTheme="minorEastAsia" w:hAnsiTheme="minorEastAsia" w:hint="eastAsia"/>
          <w:color w:val="FF0000"/>
          <w:sz w:val="22"/>
        </w:rPr>
        <w:t>墙面、地面出新、安装工程等</w:t>
      </w:r>
      <w:r>
        <w:rPr>
          <w:rFonts w:asciiTheme="minorEastAsia" w:hAnsiTheme="minorEastAsia" w:hint="eastAsia"/>
          <w:color w:val="FF0000"/>
          <w:sz w:val="22"/>
        </w:rPr>
        <w:t>。</w:t>
      </w:r>
    </w:p>
    <w:p w:rsidR="000F6655" w:rsidRDefault="00106C2B">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rsidR="000F6655" w:rsidRDefault="00106C2B">
      <w:pPr>
        <w:spacing w:line="360" w:lineRule="auto"/>
        <w:ind w:firstLineChars="200" w:firstLine="440"/>
        <w:rPr>
          <w:rFonts w:asciiTheme="minorEastAsia" w:hAnsiTheme="minorEastAsia"/>
          <w:color w:val="FF0000"/>
          <w:sz w:val="22"/>
        </w:rPr>
      </w:pPr>
      <w:r>
        <w:rPr>
          <w:rFonts w:asciiTheme="minorEastAsia" w:hAnsiTheme="minorEastAsia" w:hint="eastAsia"/>
          <w:sz w:val="22"/>
        </w:rPr>
        <w:t>1</w:t>
      </w:r>
      <w:r>
        <w:rPr>
          <w:rFonts w:asciiTheme="minorEastAsia" w:hAnsiTheme="minorEastAsia" w:hint="eastAsia"/>
          <w:sz w:val="22"/>
        </w:rPr>
        <w:t>、</w:t>
      </w:r>
      <w:r>
        <w:rPr>
          <w:rFonts w:asciiTheme="minorEastAsia" w:hAnsiTheme="minorEastAsia" w:hint="eastAsia"/>
          <w:sz w:val="22"/>
        </w:rPr>
        <w:t>设计图纸及查勘施工现场</w:t>
      </w:r>
      <w:r>
        <w:rPr>
          <w:rFonts w:asciiTheme="minorEastAsia" w:hAnsiTheme="minorEastAsia" w:hint="eastAsia"/>
          <w:sz w:val="22"/>
        </w:rPr>
        <w:t>。</w:t>
      </w:r>
    </w:p>
    <w:p w:rsidR="000F6655" w:rsidRDefault="00106C2B">
      <w:pPr>
        <w:spacing w:line="360" w:lineRule="auto"/>
        <w:ind w:firstLineChars="200" w:firstLine="440"/>
        <w:rPr>
          <w:rFonts w:asciiTheme="minorEastAsia" w:hAnsiTheme="minorEastAsia"/>
          <w:b/>
          <w:i/>
          <w:sz w:val="22"/>
          <w:u w:val="single"/>
        </w:rPr>
      </w:pPr>
      <w:r>
        <w:rPr>
          <w:rFonts w:asciiTheme="minorEastAsia" w:hAnsiTheme="minorEastAsia" w:hint="eastAsia"/>
          <w:sz w:val="22"/>
        </w:rPr>
        <w:t>2</w:t>
      </w:r>
      <w:r>
        <w:rPr>
          <w:rFonts w:asciiTheme="minorEastAsia" w:hAnsiTheme="minorEastAsia" w:hint="eastAsia"/>
          <w:sz w:val="22"/>
        </w:rPr>
        <w:t>、消耗量定额：</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①《江苏省建筑与装饰工程计价定额》（</w:t>
      </w:r>
      <w:r>
        <w:rPr>
          <w:rFonts w:asciiTheme="minorEastAsia" w:hAnsiTheme="minorEastAsia" w:hint="eastAsia"/>
          <w:color w:val="00B0F0"/>
          <w:sz w:val="22"/>
        </w:rPr>
        <w:t>2014</w:t>
      </w:r>
      <w:r>
        <w:rPr>
          <w:rFonts w:asciiTheme="minorEastAsia" w:hAnsiTheme="minorEastAsia" w:hint="eastAsia"/>
          <w:color w:val="00B0F0"/>
          <w:sz w:val="22"/>
        </w:rPr>
        <w:t>）</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②《江苏省安装工程计价定额》（</w:t>
      </w:r>
      <w:r>
        <w:rPr>
          <w:rFonts w:asciiTheme="minorEastAsia" w:hAnsiTheme="minorEastAsia" w:hint="eastAsia"/>
          <w:color w:val="00B0F0"/>
          <w:sz w:val="22"/>
        </w:rPr>
        <w:t>2014</w:t>
      </w:r>
      <w:r>
        <w:rPr>
          <w:rFonts w:asciiTheme="minorEastAsia" w:hAnsiTheme="minorEastAsia" w:hint="eastAsia"/>
          <w:color w:val="00B0F0"/>
          <w:sz w:val="22"/>
        </w:rPr>
        <w:t>）</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③《江苏省修缮建筑工程计价定额》（</w:t>
      </w:r>
      <w:r>
        <w:rPr>
          <w:rFonts w:asciiTheme="minorEastAsia" w:hAnsiTheme="minorEastAsia" w:hint="eastAsia"/>
          <w:color w:val="00B0F0"/>
          <w:sz w:val="22"/>
        </w:rPr>
        <w:t>2009</w:t>
      </w:r>
      <w:r>
        <w:rPr>
          <w:rFonts w:asciiTheme="minorEastAsia" w:hAnsiTheme="minorEastAsia" w:hint="eastAsia"/>
          <w:color w:val="00B0F0"/>
          <w:sz w:val="22"/>
        </w:rPr>
        <w:t>）</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④现行相关补充或调整文件</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、与本工程项目有关的标准、施工规范与验收规范。</w:t>
      </w:r>
    </w:p>
    <w:p w:rsidR="000F6655" w:rsidRDefault="00106C2B">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、《江苏省建设工程费用定额》（</w:t>
      </w:r>
      <w:r>
        <w:rPr>
          <w:rFonts w:asciiTheme="minorEastAsia" w:hAnsiTheme="minorEastAsia" w:hint="eastAsia"/>
          <w:color w:val="00B0F0"/>
          <w:sz w:val="22"/>
        </w:rPr>
        <w:t>2014</w:t>
      </w:r>
      <w:r>
        <w:rPr>
          <w:rFonts w:asciiTheme="minorEastAsia" w:hAnsiTheme="minorEastAsia" w:hint="eastAsia"/>
          <w:color w:val="00B0F0"/>
          <w:sz w:val="22"/>
        </w:rPr>
        <w:t>）。</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、《省住房城乡建设厅关于建筑业实施营改增后江苏省建设工程计价依据调整的通知》</w:t>
      </w:r>
      <w:r>
        <w:rPr>
          <w:rFonts w:asciiTheme="minorEastAsia" w:hAnsiTheme="minorEastAsia" w:hint="eastAsia"/>
          <w:color w:val="00B0F0"/>
          <w:sz w:val="22"/>
        </w:rPr>
        <w:t xml:space="preserve"> </w:t>
      </w:r>
      <w:r>
        <w:rPr>
          <w:rFonts w:asciiTheme="minorEastAsia" w:hAnsiTheme="minorEastAsia" w:hint="eastAsia"/>
          <w:color w:val="00B0F0"/>
          <w:sz w:val="22"/>
        </w:rPr>
        <w:t>苏建价（</w:t>
      </w:r>
      <w:r>
        <w:rPr>
          <w:rFonts w:asciiTheme="minorEastAsia" w:hAnsiTheme="minorEastAsia" w:hint="eastAsia"/>
          <w:color w:val="00B0F0"/>
          <w:sz w:val="22"/>
        </w:rPr>
        <w:t>2016</w:t>
      </w:r>
      <w:r>
        <w:rPr>
          <w:rFonts w:asciiTheme="minorEastAsia" w:hAnsiTheme="minorEastAsia" w:hint="eastAsia"/>
          <w:color w:val="00B0F0"/>
          <w:sz w:val="22"/>
        </w:rPr>
        <w:t>）</w:t>
      </w:r>
      <w:r>
        <w:rPr>
          <w:rFonts w:asciiTheme="minorEastAsia" w:hAnsiTheme="minorEastAsia" w:hint="eastAsia"/>
          <w:color w:val="00B0F0"/>
          <w:sz w:val="22"/>
        </w:rPr>
        <w:t>154</w:t>
      </w:r>
      <w:r>
        <w:rPr>
          <w:rFonts w:asciiTheme="minorEastAsia" w:hAnsiTheme="minorEastAsia" w:hint="eastAsia"/>
          <w:color w:val="00B0F0"/>
          <w:sz w:val="22"/>
        </w:rPr>
        <w:t>号文及相关附件。</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、《省住房城乡建设厅关于建筑业增值税计价政策调整的通知》苏建函价（</w:t>
      </w:r>
      <w:r>
        <w:rPr>
          <w:rFonts w:asciiTheme="minorEastAsia" w:hAnsiTheme="minorEastAsia" w:hint="eastAsia"/>
          <w:color w:val="00B0F0"/>
          <w:sz w:val="22"/>
        </w:rPr>
        <w:t>2019</w:t>
      </w:r>
      <w:r>
        <w:rPr>
          <w:rFonts w:asciiTheme="minorEastAsia" w:hAnsiTheme="minorEastAsia" w:hint="eastAsia"/>
          <w:color w:val="00B0F0"/>
          <w:sz w:val="22"/>
        </w:rPr>
        <w:t>）</w:t>
      </w:r>
      <w:r>
        <w:rPr>
          <w:rFonts w:asciiTheme="minorEastAsia" w:hAnsiTheme="minorEastAsia" w:hint="eastAsia"/>
          <w:color w:val="00B0F0"/>
          <w:sz w:val="22"/>
        </w:rPr>
        <w:t>178</w:t>
      </w:r>
      <w:r>
        <w:rPr>
          <w:rFonts w:asciiTheme="minorEastAsia" w:hAnsiTheme="minorEastAsia" w:hint="eastAsia"/>
          <w:color w:val="00B0F0"/>
          <w:sz w:val="22"/>
        </w:rPr>
        <w:t>号文。</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4</w:t>
      </w:r>
      <w:r>
        <w:rPr>
          <w:rFonts w:asciiTheme="minorEastAsia" w:hAnsiTheme="minorEastAsia" w:hint="eastAsia"/>
          <w:color w:val="00B0F0"/>
          <w:sz w:val="22"/>
        </w:rPr>
        <w:t>、《省住房城乡建设厅关于建筑工人实名制费用计取方法的公告》〔</w:t>
      </w:r>
      <w:r>
        <w:rPr>
          <w:rFonts w:asciiTheme="minorEastAsia" w:hAnsiTheme="minorEastAsia" w:hint="eastAsia"/>
          <w:color w:val="00B0F0"/>
          <w:sz w:val="22"/>
        </w:rPr>
        <w:t>2019</w:t>
      </w:r>
      <w:r>
        <w:rPr>
          <w:rFonts w:asciiTheme="minorEastAsia" w:hAnsiTheme="minorEastAsia" w:hint="eastAsia"/>
          <w:color w:val="00B0F0"/>
          <w:sz w:val="22"/>
        </w:rPr>
        <w:t>〕第</w:t>
      </w:r>
      <w:r>
        <w:rPr>
          <w:rFonts w:asciiTheme="minorEastAsia" w:hAnsiTheme="minorEastAsia" w:hint="eastAsia"/>
          <w:color w:val="00B0F0"/>
          <w:sz w:val="22"/>
        </w:rPr>
        <w:t>19</w:t>
      </w:r>
      <w:r>
        <w:rPr>
          <w:rFonts w:asciiTheme="minorEastAsia" w:hAnsiTheme="minorEastAsia" w:hint="eastAsia"/>
          <w:color w:val="00B0F0"/>
          <w:sz w:val="22"/>
        </w:rPr>
        <w:t>号</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5</w:t>
      </w:r>
      <w:r>
        <w:rPr>
          <w:rFonts w:asciiTheme="minorEastAsia" w:hAnsiTheme="minorEastAsia" w:hint="eastAsia"/>
          <w:color w:val="00B0F0"/>
          <w:sz w:val="22"/>
        </w:rPr>
        <w:t>、依据《建设工程计价设备材料划分标准》（</w:t>
      </w:r>
      <w:r>
        <w:rPr>
          <w:rFonts w:asciiTheme="minorEastAsia" w:hAnsiTheme="minorEastAsia" w:hint="eastAsia"/>
          <w:color w:val="00B0F0"/>
          <w:sz w:val="22"/>
        </w:rPr>
        <w:t>GB/T50531-2009</w:t>
      </w:r>
      <w:r>
        <w:rPr>
          <w:rFonts w:asciiTheme="minorEastAsia" w:hAnsiTheme="minorEastAsia" w:hint="eastAsia"/>
          <w:color w:val="00B0F0"/>
          <w:sz w:val="22"/>
        </w:rPr>
        <w:t>）划分的设备以设备形式计入且不计取总价措施费及</w:t>
      </w:r>
      <w:proofErr w:type="gramStart"/>
      <w:r>
        <w:rPr>
          <w:rFonts w:asciiTheme="minorEastAsia" w:hAnsiTheme="minorEastAsia" w:hint="eastAsia"/>
          <w:color w:val="00B0F0"/>
          <w:sz w:val="22"/>
        </w:rPr>
        <w:t>规</w:t>
      </w:r>
      <w:proofErr w:type="gramEnd"/>
      <w:r>
        <w:rPr>
          <w:rFonts w:asciiTheme="minorEastAsia" w:hAnsiTheme="minorEastAsia" w:hint="eastAsia"/>
          <w:color w:val="00B0F0"/>
          <w:sz w:val="22"/>
        </w:rPr>
        <w:t>费。</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6</w:t>
      </w:r>
      <w:r>
        <w:rPr>
          <w:rFonts w:asciiTheme="minorEastAsia" w:hAnsiTheme="minorEastAsia" w:hint="eastAsia"/>
          <w:color w:val="00B0F0"/>
          <w:sz w:val="22"/>
        </w:rPr>
        <w:t>、安全文明施工措施费计取基本费和扬尘污染防治增加费。</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7</w:t>
      </w:r>
      <w:r>
        <w:rPr>
          <w:rFonts w:asciiTheme="minorEastAsia" w:hAnsiTheme="minorEastAsia" w:hint="eastAsia"/>
          <w:color w:val="00B0F0"/>
          <w:sz w:val="22"/>
        </w:rPr>
        <w:t>、政策性文件及报价参考执行投标截止</w:t>
      </w:r>
      <w:r>
        <w:rPr>
          <w:rFonts w:asciiTheme="minorEastAsia" w:hAnsiTheme="minorEastAsia" w:hint="eastAsia"/>
          <w:color w:val="00B0F0"/>
          <w:sz w:val="22"/>
        </w:rPr>
        <w:t>日前省市建委造价有关文件，投标截止日后的省市建委造价文件不予执行。</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8</w:t>
      </w:r>
      <w:r>
        <w:rPr>
          <w:rFonts w:asciiTheme="minorEastAsia" w:hAnsiTheme="minorEastAsia" w:hint="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9</w:t>
      </w:r>
      <w:r>
        <w:rPr>
          <w:rFonts w:asciiTheme="minorEastAsia" w:hAnsiTheme="minorEastAsia" w:hint="eastAsia"/>
          <w:color w:val="00B0F0"/>
          <w:sz w:val="22"/>
        </w:rPr>
        <w:t>、暂列金额及暂估价：</w:t>
      </w:r>
    </w:p>
    <w:p w:rsidR="000F6655" w:rsidRDefault="00106C2B">
      <w:pPr>
        <w:spacing w:line="360" w:lineRule="auto"/>
        <w:ind w:firstLineChars="200" w:firstLine="440"/>
        <w:rPr>
          <w:rFonts w:asciiTheme="minorEastAsia" w:hAnsiTheme="minorEastAsia"/>
          <w:color w:val="FF000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）暂列金额：</w:t>
      </w:r>
      <w:r>
        <w:rPr>
          <w:rFonts w:asciiTheme="minorEastAsia" w:hAnsiTheme="minorEastAsia" w:hint="eastAsia"/>
          <w:color w:val="00B0F0"/>
          <w:sz w:val="22"/>
        </w:rPr>
        <w:t>5732.03</w:t>
      </w:r>
      <w:r>
        <w:rPr>
          <w:rFonts w:asciiTheme="minorEastAsia" w:hAnsiTheme="minorEastAsia" w:hint="eastAsia"/>
          <w:color w:val="FF0000"/>
          <w:sz w:val="22"/>
        </w:rPr>
        <w:t>元</w:t>
      </w:r>
      <w:r>
        <w:rPr>
          <w:rFonts w:asciiTheme="minorEastAsia" w:hAnsiTheme="minorEastAsia" w:hint="eastAsia"/>
          <w:color w:val="FF0000"/>
          <w:sz w:val="22"/>
        </w:rPr>
        <w:t>。</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lastRenderedPageBreak/>
        <w:t>（</w:t>
      </w:r>
      <w:r>
        <w:rPr>
          <w:rFonts w:asciiTheme="minorEastAsia" w:hAnsiTheme="minorEastAsia" w:hint="eastAsia"/>
          <w:color w:val="00B0F0"/>
          <w:sz w:val="22"/>
        </w:rPr>
        <w:t>2</w:t>
      </w:r>
      <w:r>
        <w:rPr>
          <w:rFonts w:asciiTheme="minorEastAsia" w:hAnsiTheme="minorEastAsia" w:hint="eastAsia"/>
          <w:color w:val="00B0F0"/>
          <w:sz w:val="22"/>
        </w:rPr>
        <w:t>）暂估价：</w:t>
      </w:r>
      <w:r>
        <w:rPr>
          <w:rFonts w:asciiTheme="minorEastAsia" w:hAnsiTheme="minorEastAsia" w:hint="eastAsia"/>
          <w:color w:val="FF0000"/>
          <w:sz w:val="22"/>
        </w:rPr>
        <w:t>无。</w:t>
      </w:r>
    </w:p>
    <w:p w:rsidR="000F6655" w:rsidRDefault="00106C2B">
      <w:pPr>
        <w:spacing w:line="360" w:lineRule="auto"/>
        <w:ind w:firstLineChars="200" w:firstLine="442"/>
        <w:rPr>
          <w:rFonts w:asciiTheme="minorEastAsia" w:hAnsiTheme="minorEastAsia"/>
          <w:b/>
          <w:i/>
          <w:color w:val="FF0000"/>
          <w:sz w:val="22"/>
          <w:u w:val="single"/>
        </w:rPr>
      </w:pPr>
      <w:r>
        <w:rPr>
          <w:rFonts w:asciiTheme="minorEastAsia" w:hAnsiTheme="minorEastAsia" w:hint="eastAsia"/>
          <w:b/>
          <w:sz w:val="22"/>
        </w:rPr>
        <w:t>五、图纸及工程量计算中的相关说明</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、通用部分</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rsidR="000F6655" w:rsidRDefault="00106C2B">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rsidR="000F6655" w:rsidRDefault="00106C2B">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w:t>
      </w:r>
      <w:r>
        <w:rPr>
          <w:rFonts w:hint="eastAsia"/>
          <w:color w:val="00B0F0"/>
          <w:sz w:val="22"/>
        </w:rPr>
        <w:t>工程量清单中的总价措施项目费用除安全文明措施费用按规定费率调整外，</w:t>
      </w:r>
      <w:proofErr w:type="gramStart"/>
      <w:r>
        <w:rPr>
          <w:rFonts w:hint="eastAsia"/>
          <w:color w:val="00B0F0"/>
          <w:sz w:val="22"/>
        </w:rPr>
        <w:t>其余措施</w:t>
      </w:r>
      <w:proofErr w:type="gramEnd"/>
      <w:r>
        <w:rPr>
          <w:rFonts w:hint="eastAsia"/>
          <w:color w:val="00B0F0"/>
          <w:sz w:val="22"/>
        </w:rPr>
        <w:t>项目费用由投标单位踏勘现场后，根据施工组织设计及有关现行施工要求</w:t>
      </w:r>
      <w:r>
        <w:rPr>
          <w:rFonts w:hint="eastAsia"/>
          <w:color w:val="00B0F0"/>
          <w:sz w:val="22"/>
        </w:rPr>
        <w:t>自行考虑完整计入投标报价中。措施费应</w:t>
      </w:r>
      <w:proofErr w:type="gramStart"/>
      <w:r>
        <w:rPr>
          <w:rFonts w:hint="eastAsia"/>
          <w:color w:val="00B0F0"/>
          <w:sz w:val="22"/>
        </w:rPr>
        <w:t>包括场</w:t>
      </w:r>
      <w:proofErr w:type="gramEnd"/>
      <w:r>
        <w:rPr>
          <w:rFonts w:hint="eastAsia"/>
          <w:color w:val="00B0F0"/>
          <w:sz w:val="22"/>
        </w:rPr>
        <w:t>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rsidR="000F6655" w:rsidRDefault="00106C2B">
      <w:pPr>
        <w:spacing w:line="360" w:lineRule="auto"/>
        <w:ind w:firstLineChars="200" w:firstLine="440"/>
        <w:rPr>
          <w:color w:val="00B0F0"/>
          <w:sz w:val="22"/>
          <w:lang w:val="zh-CN"/>
        </w:rPr>
      </w:pPr>
      <w:r>
        <w:rPr>
          <w:rFonts w:hint="eastAsia"/>
          <w:color w:val="00B0F0"/>
          <w:sz w:val="22"/>
        </w:rPr>
        <w:t>（</w:t>
      </w:r>
      <w:r>
        <w:rPr>
          <w:rFonts w:hint="eastAsia"/>
          <w:color w:val="00B0F0"/>
          <w:sz w:val="22"/>
        </w:rPr>
        <w:t>4</w:t>
      </w:r>
      <w:r>
        <w:rPr>
          <w:rFonts w:hint="eastAsia"/>
          <w:color w:val="00B0F0"/>
          <w:sz w:val="22"/>
        </w:rPr>
        <w:t>）</w:t>
      </w:r>
      <w:r>
        <w:rPr>
          <w:rFonts w:hint="eastAsia"/>
          <w:color w:val="00B0F0"/>
          <w:sz w:val="22"/>
          <w:lang w:val="zh-CN"/>
        </w:rPr>
        <w:t>各投标人在进行综合报价时必须结合施工图、招标文件中的相关条款及清单描述进行报价，清单子目中未能对各节点详图进行完全性描</w:t>
      </w:r>
      <w:r>
        <w:rPr>
          <w:rFonts w:hint="eastAsia"/>
          <w:color w:val="00B0F0"/>
          <w:sz w:val="22"/>
          <w:lang w:val="zh-CN"/>
        </w:rPr>
        <w:t>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rsidR="000F6655" w:rsidRDefault="00106C2B">
      <w:pPr>
        <w:spacing w:line="360" w:lineRule="auto"/>
        <w:ind w:firstLineChars="200" w:firstLine="440"/>
        <w:rPr>
          <w:color w:val="00B0F0"/>
          <w:sz w:val="22"/>
          <w:lang w:val="zh-CN"/>
        </w:rPr>
      </w:pPr>
      <w:r>
        <w:rPr>
          <w:rFonts w:hint="eastAsia"/>
          <w:color w:val="00B0F0"/>
          <w:sz w:val="22"/>
          <w:lang w:val="zh-CN"/>
        </w:rPr>
        <w:t>（</w:t>
      </w:r>
      <w:r>
        <w:rPr>
          <w:rFonts w:hint="eastAsia"/>
          <w:color w:val="00B0F0"/>
          <w:sz w:val="22"/>
        </w:rPr>
        <w:t>5</w:t>
      </w:r>
      <w:r>
        <w:rPr>
          <w:rFonts w:hint="eastAsia"/>
          <w:color w:val="00B0F0"/>
          <w:sz w:val="22"/>
          <w:lang w:val="zh-CN"/>
        </w:rPr>
        <w:t>）本工程所需报验、报检费用甲方不予承担，投标人自行考虑计入投标报价；</w:t>
      </w:r>
    </w:p>
    <w:p w:rsidR="000F6655" w:rsidRDefault="00106C2B">
      <w:pPr>
        <w:spacing w:line="360" w:lineRule="auto"/>
        <w:ind w:firstLineChars="200" w:firstLine="440"/>
        <w:rPr>
          <w:color w:val="00B0F0"/>
          <w:sz w:val="22"/>
          <w:lang w:val="zh-CN"/>
        </w:rPr>
      </w:pPr>
      <w:r>
        <w:rPr>
          <w:rFonts w:hint="eastAsia"/>
          <w:color w:val="00B0F0"/>
          <w:sz w:val="22"/>
          <w:lang w:val="zh-CN"/>
        </w:rPr>
        <w:t>（</w:t>
      </w:r>
      <w:r>
        <w:rPr>
          <w:rFonts w:hint="eastAsia"/>
          <w:color w:val="00B0F0"/>
          <w:sz w:val="22"/>
        </w:rPr>
        <w:t>6</w:t>
      </w:r>
      <w:r>
        <w:rPr>
          <w:rFonts w:hint="eastAsia"/>
          <w:color w:val="00B0F0"/>
          <w:sz w:val="22"/>
          <w:lang w:val="zh-CN"/>
        </w:rPr>
        <w:t>）清单中所有的材料（包含设备）的型号和规格都摘录自图纸中，如型号或规格涉及指定某品牌的产品则说明此材料（包含设备）的参数参照此产品，不作为品牌要求的依据，</w:t>
      </w:r>
      <w:r>
        <w:rPr>
          <w:rFonts w:hint="eastAsia"/>
          <w:color w:val="00B0F0"/>
          <w:sz w:val="22"/>
          <w:lang w:val="zh-CN"/>
        </w:rPr>
        <w:t>详细的品牌需参照甲方提供的品牌表。</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w:t>
      </w:r>
      <w:r>
        <w:rPr>
          <w:rFonts w:asciiTheme="minorEastAsia" w:hAnsiTheme="minorEastAsia" w:hint="eastAsia"/>
          <w:color w:val="00B0F0"/>
          <w:sz w:val="22"/>
        </w:rPr>
        <w:t>其他</w:t>
      </w:r>
      <w:r>
        <w:rPr>
          <w:rFonts w:asciiTheme="minorEastAsia" w:hAnsiTheme="minorEastAsia" w:hint="eastAsia"/>
          <w:color w:val="00B0F0"/>
          <w:sz w:val="22"/>
        </w:rPr>
        <w:t>部分</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）施工工程需注意成品保护，避免损坏其他构件，应考虑对现状构件保护的费用，拆除工程施工前</w:t>
      </w:r>
      <w:r>
        <w:rPr>
          <w:rFonts w:asciiTheme="minorEastAsia" w:hAnsiTheme="minorEastAsia" w:hint="eastAsia"/>
          <w:color w:val="00B0F0"/>
          <w:sz w:val="22"/>
        </w:rPr>
        <w:t>,</w:t>
      </w:r>
      <w:r>
        <w:rPr>
          <w:rFonts w:asciiTheme="minorEastAsia" w:hAnsiTheme="minorEastAsia" w:hint="eastAsia"/>
          <w:color w:val="00B0F0"/>
          <w:sz w:val="22"/>
        </w:rPr>
        <w:t>对周边搭设支撑以作保护，以上由投标人综合考虑；</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）建筑垃圾弃置含渣土费、消纳费，弃置距离自行考虑，实际弃置场地与运距由投标人自行考虑，结算不作调整；</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3</w:t>
      </w:r>
      <w:r>
        <w:rPr>
          <w:rFonts w:asciiTheme="minorEastAsia" w:hAnsiTheme="minorEastAsia" w:hint="eastAsia"/>
          <w:color w:val="00B0F0"/>
          <w:sz w:val="22"/>
        </w:rPr>
        <w:t>）拆除过程中现场场内搬运等费用由投标人综合考虑在报价中，结算不再另行增加相关</w:t>
      </w:r>
      <w:r>
        <w:rPr>
          <w:rFonts w:asciiTheme="minorEastAsia" w:hAnsiTheme="minorEastAsia" w:hint="eastAsia"/>
          <w:color w:val="00B0F0"/>
          <w:sz w:val="22"/>
        </w:rPr>
        <w:lastRenderedPageBreak/>
        <w:t>措施费</w:t>
      </w:r>
      <w:r>
        <w:rPr>
          <w:rFonts w:asciiTheme="minorEastAsia" w:hAnsiTheme="minorEastAsia" w:hint="eastAsia"/>
          <w:color w:val="00B0F0"/>
          <w:sz w:val="22"/>
        </w:rPr>
        <w:t>。</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4</w:t>
      </w:r>
      <w:r>
        <w:rPr>
          <w:rFonts w:asciiTheme="minorEastAsia" w:hAnsiTheme="minorEastAsia" w:hint="eastAsia"/>
          <w:color w:val="00B0F0"/>
          <w:sz w:val="22"/>
        </w:rPr>
        <w:t>）新增壁灯就近引入电源，工程量暂按配管</w:t>
      </w:r>
      <w:r>
        <w:rPr>
          <w:rFonts w:asciiTheme="minorEastAsia" w:hAnsiTheme="minorEastAsia" w:hint="eastAsia"/>
          <w:color w:val="00B0F0"/>
          <w:sz w:val="22"/>
        </w:rPr>
        <w:t>100</w:t>
      </w:r>
      <w:r>
        <w:rPr>
          <w:rFonts w:asciiTheme="minorEastAsia" w:hAnsiTheme="minorEastAsia" w:hint="eastAsia"/>
          <w:color w:val="00B0F0"/>
          <w:sz w:val="22"/>
        </w:rPr>
        <w:t>米，配线</w:t>
      </w:r>
      <w:r>
        <w:rPr>
          <w:rFonts w:asciiTheme="minorEastAsia" w:hAnsiTheme="minorEastAsia" w:hint="eastAsia"/>
          <w:color w:val="00B0F0"/>
          <w:sz w:val="22"/>
        </w:rPr>
        <w:t>300</w:t>
      </w:r>
      <w:r>
        <w:rPr>
          <w:rFonts w:asciiTheme="minorEastAsia" w:hAnsiTheme="minorEastAsia" w:hint="eastAsia"/>
          <w:color w:val="00B0F0"/>
          <w:sz w:val="22"/>
        </w:rPr>
        <w:t>米计入总价，实际施工时，按实结算。</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5</w:t>
      </w:r>
      <w:r>
        <w:rPr>
          <w:rFonts w:asciiTheme="minorEastAsia" w:hAnsiTheme="minorEastAsia" w:hint="eastAsia"/>
          <w:color w:val="00B0F0"/>
          <w:sz w:val="22"/>
        </w:rPr>
        <w:t>）空调拆除需保护性拆除，如有损坏，照价赔偿，搬运费用</w:t>
      </w:r>
      <w:proofErr w:type="gramStart"/>
      <w:r>
        <w:rPr>
          <w:rFonts w:asciiTheme="minorEastAsia" w:hAnsiTheme="minorEastAsia" w:hint="eastAsia"/>
          <w:color w:val="00B0F0"/>
          <w:sz w:val="22"/>
        </w:rPr>
        <w:t>请综合</w:t>
      </w:r>
      <w:proofErr w:type="gramEnd"/>
      <w:r>
        <w:rPr>
          <w:rFonts w:asciiTheme="minorEastAsia" w:hAnsiTheme="minorEastAsia" w:hint="eastAsia"/>
          <w:color w:val="00B0F0"/>
          <w:sz w:val="22"/>
        </w:rPr>
        <w:t>考虑进报价中，结算时不作调整。</w:t>
      </w:r>
    </w:p>
    <w:p w:rsidR="000F6655" w:rsidRDefault="00106C2B">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6</w:t>
      </w:r>
      <w:r>
        <w:rPr>
          <w:rFonts w:asciiTheme="minorEastAsia" w:hAnsiTheme="minorEastAsia" w:hint="eastAsia"/>
          <w:color w:val="00B0F0"/>
          <w:sz w:val="22"/>
        </w:rPr>
        <w:t>）</w:t>
      </w:r>
      <w:r>
        <w:rPr>
          <w:rFonts w:asciiTheme="minorEastAsia" w:hAnsiTheme="minorEastAsia"/>
          <w:color w:val="00B0F0"/>
          <w:sz w:val="22"/>
        </w:rPr>
        <w:t>电气配管清单项包含穿墙打孔和暗配时的开槽、补槽费用，投标人报价时需考虑相关费用计入报价，结算时不做调整。</w:t>
      </w:r>
    </w:p>
    <w:p w:rsidR="000F6655" w:rsidRDefault="00106C2B">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rsidR="000F6655" w:rsidRDefault="00106C2B">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w:t>
      </w:r>
      <w:r>
        <w:rPr>
          <w:rFonts w:asciiTheme="minorEastAsia" w:hAnsiTheme="minorEastAsia" w:hint="eastAsia"/>
          <w:sz w:val="22"/>
        </w:rPr>
        <w:t>人有权要求中标人使用推荐品牌表中的品牌，价格不作调整。投标人未在“澄清答疑”环节提出的，视为认可招标人推荐的主要材料品牌。</w:t>
      </w:r>
    </w:p>
    <w:p w:rsidR="000F6655" w:rsidRDefault="00106C2B">
      <w:pPr>
        <w:numPr>
          <w:ilvl w:val="0"/>
          <w:numId w:val="1"/>
        </w:num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680"/>
        <w:gridCol w:w="1835"/>
        <w:gridCol w:w="3913"/>
        <w:gridCol w:w="1613"/>
      </w:tblGrid>
      <w:tr w:rsidR="00B219A5" w:rsidRPr="00B219A5" w:rsidTr="007720F5">
        <w:trPr>
          <w:trHeight w:hRule="exact" w:val="397"/>
          <w:jc w:val="center"/>
        </w:trPr>
        <w:tc>
          <w:tcPr>
            <w:tcW w:w="675" w:type="dxa"/>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序号</w:t>
            </w:r>
          </w:p>
        </w:tc>
        <w:tc>
          <w:tcPr>
            <w:tcW w:w="1680" w:type="dxa"/>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材料设备名称</w:t>
            </w:r>
          </w:p>
        </w:tc>
        <w:tc>
          <w:tcPr>
            <w:tcW w:w="1835" w:type="dxa"/>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推荐品牌</w:t>
            </w:r>
          </w:p>
        </w:tc>
        <w:tc>
          <w:tcPr>
            <w:tcW w:w="3913" w:type="dxa"/>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生产商全称</w:t>
            </w:r>
          </w:p>
        </w:tc>
        <w:tc>
          <w:tcPr>
            <w:tcW w:w="1613" w:type="dxa"/>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备注</w:t>
            </w:r>
          </w:p>
        </w:tc>
      </w:tr>
      <w:tr w:rsidR="00B219A5" w:rsidRPr="00B219A5" w:rsidTr="007720F5">
        <w:trPr>
          <w:trHeight w:hRule="exact" w:val="397"/>
          <w:jc w:val="center"/>
        </w:trPr>
        <w:tc>
          <w:tcPr>
            <w:tcW w:w="675" w:type="dxa"/>
            <w:vMerge w:val="restart"/>
            <w:vAlign w:val="center"/>
          </w:tcPr>
          <w:p w:rsidR="00B219A5" w:rsidRPr="00B219A5" w:rsidRDefault="00B219A5" w:rsidP="00B219A5">
            <w:pPr>
              <w:widowControl/>
              <w:jc w:val="center"/>
              <w:textAlignment w:val="center"/>
              <w:rPr>
                <w:rFonts w:ascii="宋体" w:eastAsia="宋体" w:hAnsi="宋体" w:cs="宋体"/>
                <w:color w:val="000000"/>
                <w:sz w:val="18"/>
                <w:szCs w:val="18"/>
              </w:rPr>
            </w:pPr>
            <w:r w:rsidRPr="00B219A5">
              <w:rPr>
                <w:rFonts w:ascii="宋体" w:eastAsia="宋体" w:hAnsi="宋体" w:cs="宋体" w:hint="eastAsia"/>
                <w:color w:val="000000"/>
                <w:kern w:val="0"/>
                <w:sz w:val="18"/>
                <w:szCs w:val="18"/>
                <w:lang w:bidi="ar"/>
              </w:rPr>
              <w:t>1</w:t>
            </w:r>
          </w:p>
        </w:tc>
        <w:tc>
          <w:tcPr>
            <w:tcW w:w="1680" w:type="dxa"/>
            <w:vMerge w:val="restart"/>
            <w:vAlign w:val="center"/>
          </w:tcPr>
          <w:p w:rsidR="00B219A5" w:rsidRPr="00B219A5" w:rsidRDefault="00B219A5" w:rsidP="00B219A5">
            <w:pPr>
              <w:widowControl/>
              <w:jc w:val="center"/>
              <w:textAlignment w:val="center"/>
              <w:rPr>
                <w:rFonts w:ascii="宋体" w:eastAsia="宋体" w:hAnsi="宋体" w:cs="宋体"/>
                <w:color w:val="000000"/>
                <w:sz w:val="18"/>
                <w:szCs w:val="18"/>
              </w:rPr>
            </w:pPr>
            <w:r w:rsidRPr="00B219A5">
              <w:rPr>
                <w:rFonts w:ascii="宋体" w:eastAsia="宋体" w:hAnsi="宋体" w:cs="宋体" w:hint="eastAsia"/>
                <w:color w:val="000000"/>
                <w:kern w:val="0"/>
                <w:sz w:val="18"/>
                <w:szCs w:val="18"/>
                <w:lang w:bidi="ar"/>
              </w:rPr>
              <w:t>内外墙涂料</w:t>
            </w: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三棵树</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8" w:history="1">
              <w:r w:rsidRPr="00B219A5">
                <w:rPr>
                  <w:rFonts w:ascii="Calibri" w:eastAsia="宋体" w:hAnsi="Calibri" w:cs="Times New Roman" w:hint="eastAsia"/>
                  <w:sz w:val="20"/>
                  <w:szCs w:val="20"/>
                </w:rPr>
                <w:t>三棵树涂料股份有限公司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立</w:t>
            </w:r>
            <w:proofErr w:type="gramStart"/>
            <w:r w:rsidRPr="00B219A5">
              <w:rPr>
                <w:rFonts w:ascii="Calibri" w:eastAsia="宋体" w:hAnsi="Calibri" w:cs="Times New Roman" w:hint="eastAsia"/>
                <w:sz w:val="20"/>
                <w:szCs w:val="20"/>
              </w:rPr>
              <w:t>邦</w:t>
            </w:r>
            <w:proofErr w:type="gramEnd"/>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9" w:history="1">
              <w:r w:rsidRPr="00B219A5">
                <w:rPr>
                  <w:rFonts w:ascii="Calibri" w:eastAsia="宋体" w:hAnsi="Calibri" w:cs="Times New Roman" w:hint="eastAsia"/>
                  <w:sz w:val="20"/>
                  <w:szCs w:val="20"/>
                </w:rPr>
                <w:t>立</w:t>
              </w:r>
              <w:proofErr w:type="gramStart"/>
              <w:r w:rsidRPr="00B219A5">
                <w:rPr>
                  <w:rFonts w:ascii="Calibri" w:eastAsia="宋体" w:hAnsi="Calibri" w:cs="Times New Roman" w:hint="eastAsia"/>
                  <w:sz w:val="20"/>
                  <w:szCs w:val="20"/>
                </w:rPr>
                <w:t>邦</w:t>
              </w:r>
              <w:proofErr w:type="gramEnd"/>
              <w:r w:rsidRPr="00B219A5">
                <w:rPr>
                  <w:rFonts w:ascii="Calibri" w:eastAsia="宋体" w:hAnsi="Calibri" w:cs="Times New Roman" w:hint="eastAsia"/>
                  <w:sz w:val="20"/>
                  <w:szCs w:val="20"/>
                </w:rPr>
                <w:t>涂料</w:t>
              </w:r>
              <w:r w:rsidRPr="00B219A5">
                <w:rPr>
                  <w:rFonts w:ascii="Calibri" w:eastAsia="宋体" w:hAnsi="Calibri" w:cs="Times New Roman" w:hint="eastAsia"/>
                  <w:sz w:val="20"/>
                  <w:szCs w:val="20"/>
                </w:rPr>
                <w:t>(</w:t>
              </w:r>
              <w:r w:rsidRPr="00B219A5">
                <w:rPr>
                  <w:rFonts w:ascii="Calibri" w:eastAsia="宋体" w:hAnsi="Calibri" w:cs="Times New Roman" w:hint="eastAsia"/>
                  <w:sz w:val="20"/>
                  <w:szCs w:val="20"/>
                </w:rPr>
                <w:t>中国</w:t>
              </w:r>
              <w:r w:rsidRPr="00B219A5">
                <w:rPr>
                  <w:rFonts w:ascii="Calibri" w:eastAsia="宋体" w:hAnsi="Calibri" w:cs="Times New Roman" w:hint="eastAsia"/>
                  <w:sz w:val="20"/>
                  <w:szCs w:val="20"/>
                </w:rPr>
                <w:t>)</w:t>
              </w:r>
              <w:r w:rsidRPr="00B219A5">
                <w:rPr>
                  <w:rFonts w:ascii="Calibri" w:eastAsia="宋体" w:hAnsi="Calibri" w:cs="Times New Roman" w:hint="eastAsia"/>
                  <w:sz w:val="20"/>
                  <w:szCs w:val="20"/>
                </w:rPr>
                <w:t>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亚士</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0" w:history="1">
              <w:r w:rsidRPr="00B219A5">
                <w:rPr>
                  <w:rFonts w:ascii="Calibri" w:eastAsia="宋体" w:hAnsi="Calibri" w:cs="Times New Roman" w:hint="eastAsia"/>
                  <w:sz w:val="20"/>
                  <w:szCs w:val="20"/>
                </w:rPr>
                <w:t>亚</w:t>
              </w:r>
              <w:proofErr w:type="gramStart"/>
              <w:r w:rsidRPr="00B219A5">
                <w:rPr>
                  <w:rFonts w:ascii="Calibri" w:eastAsia="宋体" w:hAnsi="Calibri" w:cs="Times New Roman" w:hint="eastAsia"/>
                  <w:sz w:val="20"/>
                  <w:szCs w:val="20"/>
                </w:rPr>
                <w:t>士创能</w:t>
              </w:r>
              <w:proofErr w:type="gramEnd"/>
              <w:r w:rsidRPr="00B219A5">
                <w:rPr>
                  <w:rFonts w:ascii="Calibri" w:eastAsia="宋体" w:hAnsi="Calibri" w:cs="Times New Roman" w:hint="eastAsia"/>
                  <w:sz w:val="20"/>
                  <w:szCs w:val="20"/>
                </w:rPr>
                <w:t>科技（上海）股份有限公司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proofErr w:type="gramStart"/>
            <w:r w:rsidRPr="00B219A5">
              <w:rPr>
                <w:rFonts w:ascii="Calibri" w:eastAsia="宋体" w:hAnsi="Calibri" w:cs="Times New Roman" w:hint="eastAsia"/>
                <w:sz w:val="20"/>
                <w:szCs w:val="20"/>
              </w:rPr>
              <w:t>丰彩</w:t>
            </w:r>
            <w:proofErr w:type="gramEnd"/>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1" w:history="1">
              <w:proofErr w:type="gramStart"/>
              <w:r w:rsidRPr="00B219A5">
                <w:rPr>
                  <w:rFonts w:ascii="Calibri" w:eastAsia="宋体" w:hAnsi="Calibri" w:cs="Times New Roman" w:hint="eastAsia"/>
                  <w:sz w:val="20"/>
                  <w:szCs w:val="20"/>
                </w:rPr>
                <w:t>江苏丰彩建材</w:t>
              </w:r>
              <w:proofErr w:type="gramEnd"/>
              <w:r w:rsidRPr="00B219A5">
                <w:rPr>
                  <w:rFonts w:ascii="Calibri" w:eastAsia="宋体" w:hAnsi="Calibri" w:cs="Times New Roman" w:hint="eastAsia"/>
                  <w:sz w:val="20"/>
                  <w:szCs w:val="20"/>
                </w:rPr>
                <w:t>（集团）有限公司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restart"/>
            <w:vAlign w:val="center"/>
          </w:tcPr>
          <w:p w:rsidR="00B219A5" w:rsidRPr="00B219A5" w:rsidRDefault="00B219A5" w:rsidP="00B219A5">
            <w:pPr>
              <w:widowControl/>
              <w:jc w:val="center"/>
              <w:textAlignment w:val="center"/>
              <w:rPr>
                <w:rFonts w:ascii="宋体" w:eastAsia="宋体" w:hAnsi="宋体" w:cs="宋体"/>
                <w:color w:val="000000"/>
                <w:sz w:val="18"/>
                <w:szCs w:val="18"/>
              </w:rPr>
            </w:pPr>
            <w:r w:rsidRPr="00B219A5">
              <w:rPr>
                <w:rFonts w:ascii="宋体" w:eastAsia="宋体" w:hAnsi="宋体" w:cs="宋体" w:hint="eastAsia"/>
                <w:color w:val="000000"/>
                <w:kern w:val="0"/>
                <w:sz w:val="18"/>
                <w:szCs w:val="18"/>
                <w:lang w:bidi="ar"/>
              </w:rPr>
              <w:t>2</w:t>
            </w:r>
          </w:p>
        </w:tc>
        <w:tc>
          <w:tcPr>
            <w:tcW w:w="1680" w:type="dxa"/>
            <w:vMerge w:val="restart"/>
            <w:vAlign w:val="center"/>
          </w:tcPr>
          <w:p w:rsidR="00B219A5" w:rsidRPr="00B219A5" w:rsidRDefault="00B219A5" w:rsidP="00B219A5">
            <w:pPr>
              <w:widowControl/>
              <w:jc w:val="center"/>
              <w:textAlignment w:val="center"/>
              <w:rPr>
                <w:rFonts w:ascii="宋体" w:eastAsia="宋体" w:hAnsi="宋体" w:cs="宋体"/>
                <w:color w:val="000000"/>
                <w:sz w:val="18"/>
                <w:szCs w:val="18"/>
              </w:rPr>
            </w:pPr>
            <w:r w:rsidRPr="00B219A5">
              <w:rPr>
                <w:rFonts w:ascii="宋体" w:eastAsia="宋体" w:hAnsi="宋体" w:cs="宋体" w:hint="eastAsia"/>
                <w:color w:val="000000"/>
                <w:kern w:val="0"/>
                <w:sz w:val="18"/>
                <w:szCs w:val="18"/>
                <w:lang w:bidi="ar"/>
              </w:rPr>
              <w:t>PVC地板</w:t>
            </w: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 xml:space="preserve"> </w:t>
            </w:r>
            <w:r w:rsidRPr="00B219A5">
              <w:rPr>
                <w:rFonts w:ascii="Calibri" w:eastAsia="宋体" w:hAnsi="Calibri" w:cs="Times New Roman" w:hint="eastAsia"/>
                <w:sz w:val="20"/>
                <w:szCs w:val="20"/>
              </w:rPr>
              <w:t>得嘉</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2" w:history="1">
              <w:r w:rsidRPr="00B219A5">
                <w:rPr>
                  <w:rFonts w:ascii="Calibri" w:eastAsia="宋体" w:hAnsi="Calibri" w:cs="Times New Roman" w:hint="eastAsia"/>
                  <w:sz w:val="20"/>
                  <w:szCs w:val="20"/>
                </w:rPr>
                <w:t>得嘉亚太（上海）管理有限公司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LX HAUSYS</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3" w:history="1">
              <w:r w:rsidRPr="00B219A5">
                <w:rPr>
                  <w:rFonts w:ascii="Calibri" w:eastAsia="宋体" w:hAnsi="Calibri" w:cs="Times New Roman" w:hint="eastAsia"/>
                  <w:sz w:val="20"/>
                  <w:szCs w:val="20"/>
                </w:rPr>
                <w:t>乐</w:t>
              </w:r>
              <w:proofErr w:type="gramStart"/>
              <w:r w:rsidRPr="00B219A5">
                <w:rPr>
                  <w:rFonts w:ascii="Calibri" w:eastAsia="宋体" w:hAnsi="Calibri" w:cs="Times New Roman" w:hint="eastAsia"/>
                  <w:sz w:val="20"/>
                  <w:szCs w:val="20"/>
                </w:rPr>
                <w:t>尔幸华奥</w:t>
              </w:r>
              <w:proofErr w:type="gramEnd"/>
              <w:r w:rsidRPr="00B219A5">
                <w:rPr>
                  <w:rFonts w:ascii="Calibri" w:eastAsia="宋体" w:hAnsi="Calibri" w:cs="Times New Roman" w:hint="eastAsia"/>
                  <w:sz w:val="20"/>
                  <w:szCs w:val="20"/>
                </w:rPr>
                <w:t>斯（无锡）有限公司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阿</w:t>
            </w:r>
            <w:proofErr w:type="gramStart"/>
            <w:r w:rsidRPr="00B219A5">
              <w:rPr>
                <w:rFonts w:ascii="Calibri" w:eastAsia="宋体" w:hAnsi="Calibri" w:cs="Times New Roman" w:hint="eastAsia"/>
                <w:sz w:val="20"/>
                <w:szCs w:val="20"/>
              </w:rPr>
              <w:t>姆</w:t>
            </w:r>
            <w:proofErr w:type="gramEnd"/>
            <w:r w:rsidRPr="00B219A5">
              <w:rPr>
                <w:rFonts w:ascii="Calibri" w:eastAsia="宋体" w:hAnsi="Calibri" w:cs="Times New Roman" w:hint="eastAsia"/>
                <w:sz w:val="20"/>
                <w:szCs w:val="20"/>
              </w:rPr>
              <w:t>斯壮</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4" w:history="1">
              <w:r w:rsidRPr="00B219A5">
                <w:rPr>
                  <w:rFonts w:ascii="Calibri" w:eastAsia="宋体" w:hAnsi="Calibri" w:cs="Times New Roman" w:hint="eastAsia"/>
                  <w:sz w:val="20"/>
                  <w:szCs w:val="20"/>
                </w:rPr>
                <w:t>阿</w:t>
              </w:r>
              <w:proofErr w:type="gramStart"/>
              <w:r w:rsidRPr="00B219A5">
                <w:rPr>
                  <w:rFonts w:ascii="Calibri" w:eastAsia="宋体" w:hAnsi="Calibri" w:cs="Times New Roman" w:hint="eastAsia"/>
                  <w:sz w:val="20"/>
                  <w:szCs w:val="20"/>
                </w:rPr>
                <w:t>姆</w:t>
              </w:r>
              <w:proofErr w:type="gramEnd"/>
              <w:r w:rsidRPr="00B219A5">
                <w:rPr>
                  <w:rFonts w:ascii="Calibri" w:eastAsia="宋体" w:hAnsi="Calibri" w:cs="Times New Roman" w:hint="eastAsia"/>
                  <w:sz w:val="20"/>
                  <w:szCs w:val="20"/>
                </w:rPr>
                <w:t>斯壮世界工业（中国）有限公司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洁</w:t>
            </w:r>
            <w:proofErr w:type="gramStart"/>
            <w:r w:rsidRPr="00B219A5">
              <w:rPr>
                <w:rFonts w:ascii="Calibri" w:eastAsia="宋体" w:hAnsi="Calibri" w:cs="Times New Roman" w:hint="eastAsia"/>
                <w:sz w:val="20"/>
                <w:szCs w:val="20"/>
              </w:rPr>
              <w:t>弗</w:t>
            </w:r>
            <w:proofErr w:type="gramEnd"/>
            <w:r w:rsidRPr="00B219A5">
              <w:rPr>
                <w:rFonts w:ascii="Calibri" w:eastAsia="宋体" w:hAnsi="Calibri" w:cs="Times New Roman" w:hint="eastAsia"/>
                <w:sz w:val="20"/>
                <w:szCs w:val="20"/>
              </w:rPr>
              <w:t>乐</w:t>
            </w:r>
            <w:r w:rsidRPr="00B219A5">
              <w:rPr>
                <w:rFonts w:ascii="Calibri" w:eastAsia="宋体" w:hAnsi="Calibri" w:cs="Times New Roman" w:hint="eastAsia"/>
                <w:sz w:val="20"/>
                <w:szCs w:val="20"/>
              </w:rPr>
              <w:t xml:space="preserve"> GERFLOR</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5" w:history="1">
              <w:r w:rsidRPr="00B219A5">
                <w:rPr>
                  <w:rFonts w:ascii="Calibri" w:eastAsia="宋体" w:hAnsi="Calibri" w:cs="Times New Roman" w:hint="eastAsia"/>
                  <w:sz w:val="20"/>
                  <w:szCs w:val="20"/>
                </w:rPr>
                <w:t>洁福地板（中国）有限公司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restart"/>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3</w:t>
            </w:r>
          </w:p>
        </w:tc>
        <w:tc>
          <w:tcPr>
            <w:tcW w:w="1680" w:type="dxa"/>
            <w:vMerge w:val="restart"/>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sz w:val="18"/>
                <w:szCs w:val="18"/>
              </w:rPr>
              <w:t>分体空调</w:t>
            </w: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格力</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6" w:history="1">
              <w:r w:rsidRPr="00B219A5">
                <w:rPr>
                  <w:rFonts w:ascii="Calibri" w:eastAsia="宋体" w:hAnsi="Calibri" w:cs="Times New Roman" w:hint="eastAsia"/>
                  <w:sz w:val="20"/>
                  <w:szCs w:val="20"/>
                </w:rPr>
                <w:t>珠海格力电器股份有限公司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美的</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7" w:history="1">
              <w:r w:rsidRPr="00B219A5">
                <w:rPr>
                  <w:rFonts w:ascii="Calibri" w:eastAsia="宋体" w:hAnsi="Calibri" w:cs="Times New Roman" w:hint="eastAsia"/>
                  <w:sz w:val="20"/>
                  <w:szCs w:val="20"/>
                </w:rPr>
                <w:t>美的集团股份有限公司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海信</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8" w:history="1">
              <w:r w:rsidRPr="00B219A5">
                <w:rPr>
                  <w:rFonts w:ascii="Calibri" w:eastAsia="宋体" w:hAnsi="Calibri" w:cs="Times New Roman" w:hint="eastAsia"/>
                  <w:sz w:val="20"/>
                  <w:szCs w:val="20"/>
                </w:rPr>
                <w:t>海信集团有限公司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海尔</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19" w:history="1">
              <w:r w:rsidRPr="00B219A5">
                <w:rPr>
                  <w:rFonts w:ascii="Calibri" w:eastAsia="宋体" w:hAnsi="Calibri" w:cs="Times New Roman" w:hint="eastAsia"/>
                  <w:sz w:val="20"/>
                  <w:szCs w:val="20"/>
                </w:rPr>
                <w:t>海尔集团公司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restart"/>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4</w:t>
            </w:r>
          </w:p>
        </w:tc>
        <w:tc>
          <w:tcPr>
            <w:tcW w:w="1680" w:type="dxa"/>
            <w:vMerge w:val="restart"/>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开关插座</w:t>
            </w: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西门子</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0" w:history="1">
              <w:r w:rsidRPr="00B219A5">
                <w:rPr>
                  <w:rFonts w:ascii="Calibri" w:eastAsia="宋体" w:hAnsi="Calibri" w:cs="Times New Roman" w:hint="eastAsia"/>
                  <w:sz w:val="20"/>
                  <w:szCs w:val="20"/>
                </w:rPr>
                <w:t>西门子（中国）有限公司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ABB</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1" w:history="1">
              <w:r w:rsidRPr="00B219A5">
                <w:rPr>
                  <w:rFonts w:ascii="Calibri" w:eastAsia="宋体" w:hAnsi="Calibri" w:cs="Times New Roman" w:hint="eastAsia"/>
                  <w:sz w:val="20"/>
                  <w:szCs w:val="20"/>
                </w:rPr>
                <w:t>ABB(</w:t>
              </w:r>
              <w:r w:rsidRPr="00B219A5">
                <w:rPr>
                  <w:rFonts w:ascii="Calibri" w:eastAsia="宋体" w:hAnsi="Calibri" w:cs="Times New Roman" w:hint="eastAsia"/>
                  <w:sz w:val="20"/>
                  <w:szCs w:val="20"/>
                </w:rPr>
                <w:t>中国</w:t>
              </w:r>
              <w:r w:rsidRPr="00B219A5">
                <w:rPr>
                  <w:rFonts w:ascii="Calibri" w:eastAsia="宋体" w:hAnsi="Calibri" w:cs="Times New Roman" w:hint="eastAsia"/>
                  <w:sz w:val="20"/>
                  <w:szCs w:val="20"/>
                </w:rPr>
                <w:t>)</w:t>
              </w:r>
              <w:r w:rsidRPr="00B219A5">
                <w:rPr>
                  <w:rFonts w:ascii="Calibri" w:eastAsia="宋体" w:hAnsi="Calibri" w:cs="Times New Roman" w:hint="eastAsia"/>
                  <w:sz w:val="20"/>
                  <w:szCs w:val="20"/>
                </w:rPr>
                <w:t>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施耐德</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2" w:history="1">
              <w:r w:rsidRPr="00B219A5">
                <w:rPr>
                  <w:rFonts w:ascii="Calibri" w:eastAsia="宋体" w:hAnsi="Calibri" w:cs="Times New Roman" w:hint="eastAsia"/>
                  <w:sz w:val="20"/>
                  <w:szCs w:val="20"/>
                </w:rPr>
                <w:t>施耐德电气（中国）有限公司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restart"/>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5</w:t>
            </w:r>
          </w:p>
        </w:tc>
        <w:tc>
          <w:tcPr>
            <w:tcW w:w="1680" w:type="dxa"/>
            <w:vMerge w:val="restart"/>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室内照明灯具</w:t>
            </w: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三雄极光</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3" w:history="1">
              <w:r w:rsidRPr="00B219A5">
                <w:rPr>
                  <w:rFonts w:ascii="Calibri" w:eastAsia="宋体" w:hAnsi="Calibri" w:cs="Times New Roman" w:hint="eastAsia"/>
                  <w:sz w:val="20"/>
                  <w:szCs w:val="20"/>
                </w:rPr>
                <w:t>广东三雄极光照明股份有限公司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飞利浦</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4" w:history="1">
              <w:proofErr w:type="gramStart"/>
              <w:r w:rsidRPr="00B219A5">
                <w:rPr>
                  <w:rFonts w:ascii="Calibri" w:eastAsia="宋体" w:hAnsi="Calibri" w:cs="Times New Roman" w:hint="eastAsia"/>
                  <w:sz w:val="20"/>
                  <w:szCs w:val="20"/>
                </w:rPr>
                <w:t>昕</w:t>
              </w:r>
              <w:proofErr w:type="gramEnd"/>
              <w:r w:rsidRPr="00B219A5">
                <w:rPr>
                  <w:rFonts w:ascii="Calibri" w:eastAsia="宋体" w:hAnsi="Calibri" w:cs="Times New Roman" w:hint="eastAsia"/>
                  <w:sz w:val="20"/>
                  <w:szCs w:val="20"/>
                </w:rPr>
                <w:t>诺飞（中国）投资有限公司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欧普</w:t>
            </w:r>
            <w:r w:rsidRPr="00B219A5">
              <w:rPr>
                <w:rFonts w:ascii="Calibri" w:eastAsia="宋体" w:hAnsi="Calibri" w:cs="Times New Roman" w:hint="eastAsia"/>
                <w:sz w:val="20"/>
                <w:szCs w:val="20"/>
              </w:rPr>
              <w:t xml:space="preserve"> OPPLE</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5" w:history="1">
              <w:r w:rsidRPr="00B219A5">
                <w:rPr>
                  <w:rFonts w:ascii="Calibri" w:eastAsia="宋体" w:hAnsi="Calibri" w:cs="Times New Roman" w:hint="eastAsia"/>
                  <w:sz w:val="20"/>
                  <w:szCs w:val="20"/>
                </w:rPr>
                <w:t>欧普照明股份有限公司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restart"/>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6</w:t>
            </w:r>
          </w:p>
        </w:tc>
        <w:tc>
          <w:tcPr>
            <w:tcW w:w="1680" w:type="dxa"/>
            <w:vMerge w:val="restart"/>
            <w:vAlign w:val="center"/>
          </w:tcPr>
          <w:p w:rsidR="00B219A5" w:rsidRPr="00B219A5" w:rsidRDefault="00B219A5" w:rsidP="00B219A5">
            <w:pPr>
              <w:jc w:val="center"/>
              <w:rPr>
                <w:rFonts w:ascii="宋体" w:eastAsia="宋体" w:hAnsi="宋体" w:cs="Times New Roman"/>
                <w:sz w:val="18"/>
                <w:szCs w:val="18"/>
              </w:rPr>
            </w:pPr>
            <w:r w:rsidRPr="00B219A5">
              <w:rPr>
                <w:rFonts w:ascii="宋体" w:eastAsia="宋体" w:hAnsi="宋体" w:cs="Times New Roman" w:hint="eastAsia"/>
                <w:sz w:val="18"/>
                <w:szCs w:val="18"/>
              </w:rPr>
              <w:t>电线、电缆</w:t>
            </w: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远东线缆</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6" w:history="1">
              <w:r w:rsidRPr="00B219A5">
                <w:rPr>
                  <w:rFonts w:ascii="Calibri" w:eastAsia="宋体" w:hAnsi="Calibri" w:cs="Times New Roman" w:hint="eastAsia"/>
                  <w:sz w:val="20"/>
                  <w:szCs w:val="20"/>
                </w:rPr>
                <w:t>远东电缆有限公司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五彩</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7" w:history="1">
              <w:r w:rsidRPr="00B219A5">
                <w:rPr>
                  <w:rFonts w:ascii="Calibri" w:eastAsia="宋体" w:hAnsi="Calibri" w:cs="Times New Roman" w:hint="eastAsia"/>
                  <w:sz w:val="20"/>
                  <w:szCs w:val="20"/>
                </w:rPr>
                <w:t>无锡江南电缆有限公司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上上</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8" w:history="1">
              <w:r w:rsidRPr="00B219A5">
                <w:rPr>
                  <w:rFonts w:ascii="Calibri" w:eastAsia="宋体" w:hAnsi="Calibri" w:cs="Times New Roman" w:hint="eastAsia"/>
                  <w:sz w:val="20"/>
                  <w:szCs w:val="20"/>
                </w:rPr>
                <w:t xml:space="preserve"> </w:t>
              </w:r>
              <w:r w:rsidRPr="00B219A5">
                <w:rPr>
                  <w:rFonts w:ascii="Calibri" w:eastAsia="宋体" w:hAnsi="Calibri" w:cs="Times New Roman" w:hint="eastAsia"/>
                  <w:sz w:val="20"/>
                  <w:szCs w:val="20"/>
                </w:rPr>
                <w:t>江苏上上电缆集团有限公司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r w:rsidR="00B219A5" w:rsidRPr="00B219A5" w:rsidTr="007720F5">
        <w:trPr>
          <w:trHeight w:hRule="exact" w:val="397"/>
          <w:jc w:val="center"/>
        </w:trPr>
        <w:tc>
          <w:tcPr>
            <w:tcW w:w="675" w:type="dxa"/>
            <w:vMerge/>
            <w:vAlign w:val="center"/>
          </w:tcPr>
          <w:p w:rsidR="00B219A5" w:rsidRPr="00B219A5" w:rsidRDefault="00B219A5" w:rsidP="00B219A5">
            <w:pPr>
              <w:jc w:val="center"/>
              <w:rPr>
                <w:rFonts w:ascii="宋体" w:eastAsia="宋体" w:hAnsi="宋体" w:cs="Times New Roman"/>
                <w:sz w:val="18"/>
                <w:szCs w:val="18"/>
              </w:rPr>
            </w:pPr>
          </w:p>
        </w:tc>
        <w:tc>
          <w:tcPr>
            <w:tcW w:w="1680" w:type="dxa"/>
            <w:vMerge/>
            <w:vAlign w:val="center"/>
          </w:tcPr>
          <w:p w:rsidR="00B219A5" w:rsidRPr="00B219A5" w:rsidRDefault="00B219A5" w:rsidP="00B219A5">
            <w:pPr>
              <w:jc w:val="center"/>
              <w:rPr>
                <w:rFonts w:ascii="宋体" w:eastAsia="宋体" w:hAnsi="宋体" w:cs="Times New Roman"/>
                <w:sz w:val="18"/>
                <w:szCs w:val="18"/>
              </w:rPr>
            </w:pPr>
          </w:p>
        </w:tc>
        <w:tc>
          <w:tcPr>
            <w:tcW w:w="1835" w:type="dxa"/>
            <w:vAlign w:val="center"/>
          </w:tcPr>
          <w:p w:rsidR="00B219A5" w:rsidRPr="00B219A5" w:rsidRDefault="00B219A5" w:rsidP="00B219A5">
            <w:pPr>
              <w:jc w:val="center"/>
              <w:rPr>
                <w:rFonts w:ascii="宋体" w:eastAsia="宋体" w:hAnsi="宋体" w:cs="宋体"/>
                <w:sz w:val="20"/>
                <w:szCs w:val="20"/>
              </w:rPr>
            </w:pPr>
            <w:r w:rsidRPr="00B219A5">
              <w:rPr>
                <w:rFonts w:ascii="Calibri" w:eastAsia="宋体" w:hAnsi="Calibri" w:cs="Times New Roman" w:hint="eastAsia"/>
                <w:sz w:val="20"/>
                <w:szCs w:val="20"/>
              </w:rPr>
              <w:t>宝胜</w:t>
            </w:r>
          </w:p>
        </w:tc>
        <w:tc>
          <w:tcPr>
            <w:tcW w:w="3913" w:type="dxa"/>
            <w:vAlign w:val="center"/>
          </w:tcPr>
          <w:p w:rsidR="00B219A5" w:rsidRPr="00B219A5" w:rsidRDefault="00B219A5" w:rsidP="00B219A5">
            <w:pPr>
              <w:jc w:val="center"/>
              <w:rPr>
                <w:rFonts w:ascii="Calibri" w:eastAsia="宋体" w:hAnsi="Calibri" w:cs="Times New Roman"/>
                <w:sz w:val="20"/>
                <w:szCs w:val="20"/>
              </w:rPr>
            </w:pPr>
            <w:hyperlink r:id="rId29" w:history="1">
              <w:r w:rsidRPr="00B219A5">
                <w:rPr>
                  <w:rFonts w:ascii="Calibri" w:eastAsia="宋体" w:hAnsi="Calibri" w:cs="Times New Roman" w:hint="eastAsia"/>
                  <w:sz w:val="20"/>
                  <w:szCs w:val="20"/>
                </w:rPr>
                <w:t>宝</w:t>
              </w:r>
              <w:proofErr w:type="gramStart"/>
              <w:r w:rsidRPr="00B219A5">
                <w:rPr>
                  <w:rFonts w:ascii="Calibri" w:eastAsia="宋体" w:hAnsi="Calibri" w:cs="Times New Roman" w:hint="eastAsia"/>
                  <w:sz w:val="20"/>
                  <w:szCs w:val="20"/>
                </w:rPr>
                <w:t>胜科技</w:t>
              </w:r>
              <w:proofErr w:type="gramEnd"/>
              <w:r w:rsidRPr="00B219A5">
                <w:rPr>
                  <w:rFonts w:ascii="Calibri" w:eastAsia="宋体" w:hAnsi="Calibri" w:cs="Times New Roman" w:hint="eastAsia"/>
                  <w:sz w:val="20"/>
                  <w:szCs w:val="20"/>
                </w:rPr>
                <w:t>创新股份有限公司</w:t>
              </w:r>
            </w:hyperlink>
          </w:p>
        </w:tc>
        <w:tc>
          <w:tcPr>
            <w:tcW w:w="1613" w:type="dxa"/>
            <w:vAlign w:val="center"/>
          </w:tcPr>
          <w:p w:rsidR="00B219A5" w:rsidRPr="00B219A5" w:rsidRDefault="00B219A5" w:rsidP="00B219A5">
            <w:pPr>
              <w:jc w:val="center"/>
              <w:rPr>
                <w:rFonts w:ascii="宋体" w:eastAsia="宋体" w:hAnsi="宋体" w:cs="Times New Roman"/>
                <w:sz w:val="18"/>
                <w:szCs w:val="18"/>
              </w:rPr>
            </w:pPr>
          </w:p>
        </w:tc>
      </w:tr>
    </w:tbl>
    <w:p w:rsidR="000F6655" w:rsidRPr="00B219A5" w:rsidRDefault="000F6655">
      <w:pPr>
        <w:spacing w:line="360" w:lineRule="auto"/>
        <w:rPr>
          <w:rFonts w:asciiTheme="minorEastAsia" w:hAnsiTheme="minorEastAsia"/>
          <w:sz w:val="22"/>
        </w:rPr>
      </w:pPr>
      <w:bookmarkStart w:id="0" w:name="_GoBack"/>
      <w:bookmarkEnd w:id="0"/>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、主要材料技术标准和质量要求如下：</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0F6655" w:rsidRDefault="00106C2B">
      <w:pPr>
        <w:spacing w:line="360" w:lineRule="auto"/>
        <w:ind w:firstLineChars="200" w:firstLine="442"/>
        <w:rPr>
          <w:rFonts w:asciiTheme="minorEastAsia" w:hAnsiTheme="minorEastAsia"/>
          <w:b/>
          <w:i/>
          <w:color w:val="FF0000"/>
          <w:sz w:val="22"/>
          <w:u w:val="single"/>
        </w:rPr>
      </w:pPr>
      <w:r>
        <w:rPr>
          <w:rFonts w:asciiTheme="minorEastAsia" w:hAnsiTheme="minorEastAsia" w:hint="eastAsia"/>
          <w:b/>
          <w:sz w:val="22"/>
        </w:rPr>
        <w:t>（二）招标人自行采购的主要材料设备</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详见招标清单</w:t>
      </w:r>
    </w:p>
    <w:p w:rsidR="000F6655" w:rsidRDefault="00106C2B">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w:t>
      </w:r>
      <w:r>
        <w:rPr>
          <w:rFonts w:asciiTheme="minorEastAsia" w:hAnsiTheme="minorEastAsia" w:hint="eastAsia"/>
          <w:sz w:val="22"/>
        </w:rPr>
        <w:t>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、工程量清单中每一项目的工作内容，分部分项工程量清单中“项目特征”内容描述不详尽的，以设计图纸、《建设工程工程量清单计价规范》（</w:t>
      </w:r>
      <w:r>
        <w:rPr>
          <w:rFonts w:asciiTheme="minorEastAsia" w:hAnsiTheme="minorEastAsia" w:hint="eastAsia"/>
          <w:sz w:val="22"/>
        </w:rPr>
        <w:t>GB50500-201</w:t>
      </w:r>
      <w:r>
        <w:rPr>
          <w:rFonts w:asciiTheme="minorEastAsia" w:hAnsiTheme="minorEastAsia" w:hint="eastAsia"/>
          <w:sz w:val="22"/>
        </w:rPr>
        <w:t>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⑤考虑风险因素而调整的费用；</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w:t>
      </w:r>
      <w:r>
        <w:rPr>
          <w:rFonts w:asciiTheme="minorEastAsia" w:hAnsiTheme="minorEastAsia" w:hint="eastAsia"/>
          <w:sz w:val="22"/>
        </w:rPr>
        <w:t>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rsidR="000F6655" w:rsidRDefault="00106C2B">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清答疑”环节提出的，则最终解释权归属于招标人。</w:t>
      </w:r>
    </w:p>
    <w:sectPr w:rsidR="000F6655">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C2B" w:rsidRDefault="00106C2B" w:rsidP="00981F93">
      <w:r>
        <w:separator/>
      </w:r>
    </w:p>
  </w:endnote>
  <w:endnote w:type="continuationSeparator" w:id="0">
    <w:p w:rsidR="00106C2B" w:rsidRDefault="00106C2B" w:rsidP="0098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C2B" w:rsidRDefault="00106C2B" w:rsidP="00981F93">
      <w:r>
        <w:separator/>
      </w:r>
    </w:p>
  </w:footnote>
  <w:footnote w:type="continuationSeparator" w:id="0">
    <w:p w:rsidR="00106C2B" w:rsidRDefault="00106C2B" w:rsidP="00981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4DD498"/>
    <w:multiLevelType w:val="singleLevel"/>
    <w:tmpl w:val="434DD49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mYmE5ZTMxNjQzNDBlMDMzODg5Y2UzZTMyYmIzYWIifQ=="/>
  </w:docVars>
  <w:rsids>
    <w:rsidRoot w:val="007216EE"/>
    <w:rsid w:val="00010537"/>
    <w:rsid w:val="000918CE"/>
    <w:rsid w:val="000B4442"/>
    <w:rsid w:val="000E4EFC"/>
    <w:rsid w:val="000F0F71"/>
    <w:rsid w:val="000F6655"/>
    <w:rsid w:val="00106C2B"/>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81F93"/>
    <w:rsid w:val="009D4EC2"/>
    <w:rsid w:val="009E6462"/>
    <w:rsid w:val="00A12B36"/>
    <w:rsid w:val="00A61BA3"/>
    <w:rsid w:val="00AA5070"/>
    <w:rsid w:val="00AD1268"/>
    <w:rsid w:val="00AE6169"/>
    <w:rsid w:val="00AF3547"/>
    <w:rsid w:val="00B219A5"/>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3964775"/>
    <w:rsid w:val="06D77F8F"/>
    <w:rsid w:val="0B9D61FB"/>
    <w:rsid w:val="0F003273"/>
    <w:rsid w:val="0FFA6943"/>
    <w:rsid w:val="132566BE"/>
    <w:rsid w:val="18FC5B66"/>
    <w:rsid w:val="193A32DB"/>
    <w:rsid w:val="1EF70DC5"/>
    <w:rsid w:val="1F0625DD"/>
    <w:rsid w:val="1FDE2C12"/>
    <w:rsid w:val="20B971DB"/>
    <w:rsid w:val="21E34657"/>
    <w:rsid w:val="259A146C"/>
    <w:rsid w:val="29D51DFF"/>
    <w:rsid w:val="2EDE49DD"/>
    <w:rsid w:val="355E6877"/>
    <w:rsid w:val="36B91B1D"/>
    <w:rsid w:val="36D063E8"/>
    <w:rsid w:val="38CC75F2"/>
    <w:rsid w:val="3C814BF9"/>
    <w:rsid w:val="41987F6D"/>
    <w:rsid w:val="43302ED5"/>
    <w:rsid w:val="48931F3C"/>
    <w:rsid w:val="4E501A6D"/>
    <w:rsid w:val="4F041DE6"/>
    <w:rsid w:val="4F665736"/>
    <w:rsid w:val="50485D02"/>
    <w:rsid w:val="518E3BE9"/>
    <w:rsid w:val="52292F38"/>
    <w:rsid w:val="56B934B6"/>
    <w:rsid w:val="581F37ED"/>
    <w:rsid w:val="5A1B7FE4"/>
    <w:rsid w:val="5F7623AC"/>
    <w:rsid w:val="62A212A2"/>
    <w:rsid w:val="63BF0B55"/>
    <w:rsid w:val="63DC64F9"/>
    <w:rsid w:val="6C965521"/>
    <w:rsid w:val="6D5937D6"/>
    <w:rsid w:val="7B252618"/>
    <w:rsid w:val="7C6E38E0"/>
    <w:rsid w:val="7E6A0F2D"/>
    <w:rsid w:val="7EF011A9"/>
    <w:rsid w:val="7F453289"/>
    <w:rsid w:val="7FE31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autoRedefine/>
    <w:uiPriority w:val="99"/>
    <w:semiHidden/>
    <w:unhideWhenUsed/>
    <w:qFormat/>
    <w:pPr>
      <w:spacing w:beforeAutospacing="1" w:afterAutospacing="1"/>
      <w:jc w:val="left"/>
    </w:pPr>
    <w:rPr>
      <w:rFonts w:cs="Times New Roman"/>
      <w:kern w:val="0"/>
      <w:sz w:val="24"/>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character" w:styleId="a8">
    <w:name w:val="Hyperlink"/>
    <w:basedOn w:val="a0"/>
    <w:uiPriority w:val="99"/>
    <w:semiHidden/>
    <w:unhideWhenUsed/>
    <w:rsid w:val="00981F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autoRedefine/>
    <w:uiPriority w:val="99"/>
    <w:semiHidden/>
    <w:unhideWhenUsed/>
    <w:qFormat/>
    <w:pPr>
      <w:spacing w:beforeAutospacing="1" w:afterAutospacing="1"/>
      <w:jc w:val="left"/>
    </w:pPr>
    <w:rPr>
      <w:rFonts w:cs="Times New Roman"/>
      <w:kern w:val="0"/>
      <w:sz w:val="24"/>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character" w:styleId="a8">
    <w:name w:val="Hyperlink"/>
    <w:basedOn w:val="a0"/>
    <w:uiPriority w:val="99"/>
    <w:semiHidden/>
    <w:unhideWhenUsed/>
    <w:rsid w:val="00981F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19977;&#26869;&#26641;&#28034;&#26009;&#32929;&#20221;&#26377;&#38480;&#20844;&#21496;" TargetMode="External"/><Relationship Id="rId13" Type="http://schemas.openxmlformats.org/officeDocument/2006/relationships/hyperlink" Target="file:///E:\&#21335;&#22823;&#20113;&#30424;\Seafile\&#24120;&#29992;&#31649;&#29702;&#21488;&#36134;\&#26448;&#26009;&#21697;&#29260;&#24211;\&#20379;&#24212;&#21830;&#22522;&#26412;&#20449;&#24687;\&#20048;&#23572;&#24184;&#21326;&#22885;&#26031;&#65288;&#26080;&#38177;&#65289;&#26377;&#38480;&#20844;&#21496;" TargetMode="External"/><Relationship Id="rId18" Type="http://schemas.openxmlformats.org/officeDocument/2006/relationships/hyperlink" Target="file:///E:\&#21335;&#22823;&#20113;&#30424;\Seafile\&#24120;&#29992;&#31649;&#29702;&#21488;&#36134;\&#26448;&#26009;&#21697;&#29260;&#24211;\&#20379;&#24212;&#21830;&#22522;&#26412;&#20449;&#24687;\&#28023;&#20449;&#38598;&#22242;&#26377;&#38480;&#20844;&#21496;" TargetMode="External"/><Relationship Id="rId26" Type="http://schemas.openxmlformats.org/officeDocument/2006/relationships/hyperlink" Target="file:///E:\&#21335;&#22823;&#20113;&#30424;\Seafile\&#24120;&#29992;&#31649;&#29702;&#21488;&#36134;\&#26448;&#26009;&#21697;&#29260;&#24211;\&#20379;&#24212;&#21830;&#22522;&#26412;&#20449;&#24687;\&#36828;&#19996;&#30005;&#32518;&#26377;&#38480;&#20844;&#21496;" TargetMode="External"/><Relationship Id="rId3" Type="http://schemas.microsoft.com/office/2007/relationships/stylesWithEffects" Target="stylesWithEffects.xml"/><Relationship Id="rId21"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7" Type="http://schemas.openxmlformats.org/officeDocument/2006/relationships/endnotes" Target="endnotes.xml"/><Relationship Id="rId12" Type="http://schemas.openxmlformats.org/officeDocument/2006/relationships/hyperlink" Target="file:///E:\&#21335;&#22823;&#20113;&#30424;\Seafile\&#24120;&#29992;&#31649;&#29702;&#21488;&#36134;\&#26448;&#26009;&#21697;&#29260;&#24211;\&#20379;&#24212;&#21830;&#22522;&#26412;&#20449;&#24687;\&#24471;&#22025;&#20122;&#22826;&#65288;&#19978;&#28023;&#65289;&#31649;&#29702;&#26377;&#38480;&#20844;&#21496;" TargetMode="External"/><Relationship Id="rId17" Type="http://schemas.openxmlformats.org/officeDocument/2006/relationships/hyperlink" Target="file:///E:\&#21335;&#22823;&#20113;&#30424;\Seafile\&#24120;&#29992;&#31649;&#29702;&#21488;&#36134;\&#26448;&#26009;&#21697;&#29260;&#24211;\&#20379;&#24212;&#21830;&#22522;&#26412;&#20449;&#24687;\&#32654;&#30340;&#38598;&#22242;&#32929;&#20221;&#26377;&#38480;&#20844;&#21496;" TargetMode="External"/><Relationship Id="rId25" Type="http://schemas.openxmlformats.org/officeDocument/2006/relationships/hyperlink" Target="file:///E:\&#21335;&#22823;&#20113;&#30424;\Seafile\&#24120;&#29992;&#31649;&#29702;&#21488;&#36134;\&#26448;&#26009;&#21697;&#29260;&#24211;\&#20379;&#24212;&#21830;&#22522;&#26412;&#20449;&#24687;\&#27431;&#26222;&#29031;&#26126;&#32929;&#20221;&#26377;&#38480;&#20844;&#21496;" TargetMode="External"/><Relationship Id="rId2" Type="http://schemas.openxmlformats.org/officeDocument/2006/relationships/styles" Target="styles.xml"/><Relationship Id="rId16" Type="http://schemas.openxmlformats.org/officeDocument/2006/relationships/hyperlink" Target="file:///E:\&#21335;&#22823;&#20113;&#30424;\Seafile\&#24120;&#29992;&#31649;&#29702;&#21488;&#36134;\&#26448;&#26009;&#21697;&#29260;&#24211;\&#20379;&#24212;&#21830;&#22522;&#26412;&#20449;&#24687;\&#29664;&#28023;&#26684;&#21147;&#30005;&#22120;&#32929;&#20221;&#26377;&#38480;&#20844;&#21496;" TargetMode="External"/><Relationship Id="rId20"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29" Type="http://schemas.openxmlformats.org/officeDocument/2006/relationships/hyperlink" Target="file:///E:\&#21335;&#22823;&#20113;&#30424;\Seafile\&#24120;&#29992;&#31649;&#29702;&#21488;&#36134;\&#26448;&#26009;&#21697;&#29260;&#24211;\&#20379;&#24212;&#21830;&#22522;&#26412;&#20449;&#24687;\&#23453;&#32988;&#31185;&#25216;&#21019;&#26032;&#32929;&#20221;&#26377;&#38480;&#20844;&#2149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E:\&#21335;&#22823;&#20113;&#30424;\Seafile\&#24120;&#29992;&#31649;&#29702;&#21488;&#36134;\&#26448;&#26009;&#21697;&#29260;&#24211;\&#20379;&#24212;&#21830;&#22522;&#26412;&#20449;&#24687;\&#27743;&#33487;&#20016;&#24425;&#24314;&#26448;&#65288;&#38598;&#22242;&#65289;&#26377;&#38480;&#20844;&#21496;" TargetMode="External"/><Relationship Id="rId24" Type="http://schemas.openxmlformats.org/officeDocument/2006/relationships/hyperlink" Target="file:///E:\&#21335;&#22823;&#20113;&#30424;\Seafile\&#24120;&#29992;&#31649;&#29702;&#21488;&#36134;\&#26448;&#26009;&#21697;&#29260;&#24211;\&#20379;&#24212;&#21830;&#22522;&#26412;&#20449;&#24687;\&#26133;&#35834;&#39134;&#65288;&#20013;&#22269;&#65289;&#25237;&#36164;&#26377;&#38480;&#20844;&#21496;" TargetMode="External"/><Relationship Id="rId5" Type="http://schemas.openxmlformats.org/officeDocument/2006/relationships/webSettings" Target="webSettings.xml"/><Relationship Id="rId15" Type="http://schemas.openxmlformats.org/officeDocument/2006/relationships/hyperlink" Target="file:///E:\&#21335;&#22823;&#20113;&#30424;\Seafile\&#24120;&#29992;&#31649;&#29702;&#21488;&#36134;\&#26448;&#26009;&#21697;&#29260;&#24211;\&#20379;&#24212;&#21830;&#22522;&#26412;&#20449;&#24687;\&#27905;&#31119;&#22320;&#26495;&#65288;&#20013;&#22269;&#65289;&#26377;&#38480;&#20844;&#21496;" TargetMode="External"/><Relationship Id="rId23" Type="http://schemas.openxmlformats.org/officeDocument/2006/relationships/hyperlink" Target="file:///E:\&#21335;&#22823;&#20113;&#30424;\Seafile\&#24120;&#29992;&#31649;&#29702;&#21488;&#36134;\&#26448;&#26009;&#21697;&#29260;&#24211;\&#20379;&#24212;&#21830;&#22522;&#26412;&#20449;&#24687;\&#24191;&#19996;&#19977;&#38596;&#26497;&#20809;&#29031;&#26126;&#32929;&#20221;&#26377;&#38480;&#20844;&#21496;" TargetMode="External"/><Relationship Id="rId28" Type="http://schemas.openxmlformats.org/officeDocument/2006/relationships/hyperlink" Target="file:///E:\&#21335;&#22823;&#20113;&#30424;\Seafile\&#24120;&#29992;&#31649;&#29702;&#21488;&#36134;\&#26448;&#26009;&#21697;&#29260;&#24211;\&#20379;&#24212;&#21830;&#22522;&#26412;&#20449;&#24687;\&#27743;&#33487;&#19978;&#19978;&#30005;&#32518;&#38598;&#22242;&#26377;&#38480;&#20844;&#21496;" TargetMode="External"/><Relationship Id="rId10" Type="http://schemas.openxmlformats.org/officeDocument/2006/relationships/hyperlink" Target="file:///E:\&#21335;&#22823;&#20113;&#30424;\Seafile\&#24120;&#29992;&#31649;&#29702;&#21488;&#36134;\&#26448;&#26009;&#21697;&#29260;&#24211;\&#20379;&#24212;&#21830;&#22522;&#26412;&#20449;&#24687;\&#20122;&#22763;&#21019;&#33021;&#31185;&#25216;&#65288;&#19978;&#28023;&#65289;&#32929;&#20221;&#26377;&#38480;&#20844;&#21496;" TargetMode="External"/><Relationship Id="rId19" Type="http://schemas.openxmlformats.org/officeDocument/2006/relationships/hyperlink" Target="file:///E:\&#21335;&#22823;&#20113;&#30424;\Seafile\&#24120;&#29992;&#31649;&#29702;&#21488;&#36134;\&#26448;&#26009;&#21697;&#29260;&#24211;\&#20379;&#24212;&#21830;&#22522;&#26412;&#20449;&#24687;\&#28023;&#23572;&#38598;&#22242;&#20844;&#21496;"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31435;&#37030;&#28034;&#26009;(&#20013;&#22269;)&#26377;&#38480;&#20844;&#21496;" TargetMode="External"/><Relationship Id="rId14" Type="http://schemas.openxmlformats.org/officeDocument/2006/relationships/hyperlink" Target="file:///E:\&#21335;&#22823;&#20113;&#30424;\Seafile\&#24120;&#29992;&#31649;&#29702;&#21488;&#36134;\&#26448;&#26009;&#21697;&#29260;&#24211;\&#20379;&#24212;&#21830;&#22522;&#26412;&#20449;&#24687;\&#38463;&#22982;&#26031;&#22766;&#19990;&#30028;&#24037;&#19994;&#65288;&#20013;&#22269;&#65289;&#26377;&#38480;&#20844;&#21496;" TargetMode="External"/><Relationship Id="rId22"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 Id="rId27" Type="http://schemas.openxmlformats.org/officeDocument/2006/relationships/hyperlink" Target="file:///E:\&#21335;&#22823;&#20113;&#30424;\Seafile\&#24120;&#29992;&#31649;&#29702;&#21488;&#36134;\&#26448;&#26009;&#21697;&#29260;&#24211;\&#20379;&#24212;&#21830;&#22522;&#26412;&#20449;&#24687;\&#26080;&#38177;&#27743;&#21335;&#30005;&#32518;&#26377;&#38480;&#20844;&#21496;"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794</Words>
  <Characters>4528</Characters>
  <Application>Microsoft Office Word</Application>
  <DocSecurity>0</DocSecurity>
  <Lines>37</Lines>
  <Paragraphs>10</Paragraphs>
  <ScaleCrop>false</ScaleCrop>
  <Company/>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23</cp:revision>
  <dcterms:created xsi:type="dcterms:W3CDTF">2023-06-05T04:27:00Z</dcterms:created>
  <dcterms:modified xsi:type="dcterms:W3CDTF">2024-04-11T06:12:00Z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6B00E45C21454D248A041EE1EE43BA83_12</vt:lpwstr>
  </property>
</Properties>
</file>