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686" w:rsidRDefault="001B7681">
      <w:pPr>
        <w:jc w:val="center"/>
        <w:rPr>
          <w:b/>
          <w:sz w:val="32"/>
          <w:szCs w:val="32"/>
        </w:rPr>
      </w:pPr>
      <w:r>
        <w:rPr>
          <w:rFonts w:hint="eastAsia"/>
          <w:b/>
          <w:sz w:val="32"/>
          <w:szCs w:val="32"/>
        </w:rPr>
        <w:t>招标工程量清单编制说明</w:t>
      </w:r>
    </w:p>
    <w:p w:rsidR="00140686" w:rsidRDefault="001B7681">
      <w:pPr>
        <w:spacing w:line="360" w:lineRule="auto"/>
        <w:rPr>
          <w:sz w:val="28"/>
          <w:szCs w:val="28"/>
        </w:rPr>
      </w:pPr>
      <w:r>
        <w:rPr>
          <w:rFonts w:hint="eastAsia"/>
          <w:sz w:val="28"/>
          <w:szCs w:val="28"/>
        </w:rPr>
        <w:t>一、工程概况</w:t>
      </w:r>
    </w:p>
    <w:p w:rsidR="00140686" w:rsidRDefault="001B7681">
      <w:pPr>
        <w:spacing w:line="360" w:lineRule="auto"/>
        <w:ind w:firstLineChars="200" w:firstLine="440"/>
        <w:rPr>
          <w:color w:val="0000FF"/>
          <w:sz w:val="22"/>
        </w:rPr>
      </w:pPr>
      <w:r>
        <w:rPr>
          <w:rFonts w:ascii="宋体" w:hAnsi="宋体" w:hint="eastAsia"/>
          <w:color w:val="0000FF"/>
          <w:sz w:val="22"/>
        </w:rPr>
        <w:t>本项目为</w:t>
      </w:r>
      <w:r>
        <w:rPr>
          <w:rFonts w:ascii="宋体" w:hAnsi="宋体" w:cs="Arial" w:hint="eastAsia"/>
          <w:color w:val="0000FF"/>
          <w:sz w:val="22"/>
        </w:rPr>
        <w:t>南京大学鼓楼校区广州路运动场西侧篮球场一侧、东侧篮球场一侧铝板墙面工程</w:t>
      </w:r>
      <w:r>
        <w:rPr>
          <w:rFonts w:ascii="宋体" w:hAnsi="宋体" w:cs="Arial" w:hint="eastAsia"/>
          <w:color w:val="0000FF"/>
          <w:sz w:val="22"/>
        </w:rPr>
        <w:t>。</w:t>
      </w:r>
      <w:r>
        <w:rPr>
          <w:rFonts w:ascii="宋体" w:hAnsi="宋体" w:hint="eastAsia"/>
          <w:color w:val="0000FF"/>
          <w:sz w:val="22"/>
        </w:rPr>
        <w:t>项目位于南京大学</w:t>
      </w:r>
      <w:r>
        <w:rPr>
          <w:rFonts w:ascii="宋体" w:hAnsi="宋体" w:hint="eastAsia"/>
          <w:color w:val="0000FF"/>
          <w:sz w:val="22"/>
        </w:rPr>
        <w:t>鼓楼校区</w:t>
      </w:r>
      <w:r>
        <w:rPr>
          <w:rFonts w:ascii="宋体" w:hAnsi="宋体" w:hint="eastAsia"/>
          <w:color w:val="0000FF"/>
          <w:sz w:val="22"/>
        </w:rPr>
        <w:t>。</w:t>
      </w:r>
    </w:p>
    <w:p w:rsidR="00140686" w:rsidRDefault="001B7681">
      <w:pPr>
        <w:spacing w:line="360" w:lineRule="auto"/>
        <w:rPr>
          <w:sz w:val="28"/>
          <w:szCs w:val="28"/>
        </w:rPr>
      </w:pPr>
      <w:r>
        <w:rPr>
          <w:rFonts w:hint="eastAsia"/>
          <w:sz w:val="28"/>
          <w:szCs w:val="28"/>
        </w:rPr>
        <w:t>二、工程招标和分包范围</w:t>
      </w:r>
    </w:p>
    <w:p w:rsidR="00140686" w:rsidRDefault="001B7681">
      <w:pPr>
        <w:spacing w:line="360" w:lineRule="auto"/>
        <w:ind w:firstLineChars="200" w:firstLine="440"/>
        <w:rPr>
          <w:sz w:val="22"/>
        </w:rPr>
      </w:pPr>
      <w:r>
        <w:rPr>
          <w:rFonts w:hint="eastAsia"/>
          <w:sz w:val="22"/>
        </w:rPr>
        <w:t>图纸范围内的南</w:t>
      </w:r>
      <w:proofErr w:type="gramStart"/>
      <w:r>
        <w:rPr>
          <w:rFonts w:hint="eastAsia"/>
          <w:sz w:val="22"/>
        </w:rPr>
        <w:t>园球</w:t>
      </w:r>
      <w:proofErr w:type="gramEnd"/>
      <w:r>
        <w:rPr>
          <w:rFonts w:hint="eastAsia"/>
          <w:sz w:val="22"/>
        </w:rPr>
        <w:t>场改造幕墙工程和西侧门卫大门改造幕墙工程。</w:t>
      </w:r>
    </w:p>
    <w:p w:rsidR="00140686" w:rsidRDefault="001B7681">
      <w:pPr>
        <w:spacing w:line="360" w:lineRule="auto"/>
        <w:rPr>
          <w:sz w:val="28"/>
          <w:szCs w:val="28"/>
        </w:rPr>
      </w:pPr>
      <w:r>
        <w:rPr>
          <w:rFonts w:hint="eastAsia"/>
          <w:sz w:val="28"/>
          <w:szCs w:val="28"/>
        </w:rPr>
        <w:t>三、编制依据</w:t>
      </w:r>
    </w:p>
    <w:p w:rsidR="00140686" w:rsidRDefault="001B7681">
      <w:pPr>
        <w:spacing w:line="360" w:lineRule="auto"/>
        <w:ind w:firstLineChars="200" w:firstLine="440"/>
        <w:rPr>
          <w:sz w:val="22"/>
        </w:rPr>
      </w:pPr>
      <w:r>
        <w:rPr>
          <w:rFonts w:hint="eastAsia"/>
          <w:sz w:val="22"/>
        </w:rPr>
        <w:t>1</w:t>
      </w:r>
      <w:r>
        <w:rPr>
          <w:rFonts w:hint="eastAsia"/>
          <w:sz w:val="22"/>
        </w:rPr>
        <w:t>、</w:t>
      </w:r>
      <w:r>
        <w:rPr>
          <w:rFonts w:hint="eastAsia"/>
          <w:sz w:val="22"/>
        </w:rPr>
        <w:t>南京大学建筑规划设计研究院有限公司</w:t>
      </w:r>
      <w:r>
        <w:rPr>
          <w:rFonts w:hint="eastAsia"/>
          <w:sz w:val="22"/>
        </w:rPr>
        <w:t>2022</w:t>
      </w:r>
      <w:r>
        <w:rPr>
          <w:rFonts w:hint="eastAsia"/>
          <w:sz w:val="22"/>
        </w:rPr>
        <w:t>年</w:t>
      </w:r>
      <w:r>
        <w:rPr>
          <w:rFonts w:hint="eastAsia"/>
          <w:sz w:val="22"/>
        </w:rPr>
        <w:t>05</w:t>
      </w:r>
      <w:r>
        <w:rPr>
          <w:rFonts w:hint="eastAsia"/>
          <w:sz w:val="22"/>
        </w:rPr>
        <w:t>月</w:t>
      </w:r>
      <w:r>
        <w:rPr>
          <w:rFonts w:hint="eastAsia"/>
          <w:sz w:val="22"/>
        </w:rPr>
        <w:t>06</w:t>
      </w:r>
      <w:r>
        <w:rPr>
          <w:rFonts w:hint="eastAsia"/>
          <w:sz w:val="22"/>
        </w:rPr>
        <w:t>日设计的施工图及相关说明，具体详见招标文件及工程量清单</w:t>
      </w:r>
      <w:r>
        <w:rPr>
          <w:rFonts w:hint="eastAsia"/>
          <w:sz w:val="22"/>
        </w:rPr>
        <w:t>。</w:t>
      </w:r>
    </w:p>
    <w:p w:rsidR="00140686" w:rsidRDefault="001B7681">
      <w:pPr>
        <w:spacing w:line="360" w:lineRule="auto"/>
        <w:ind w:firstLineChars="200" w:firstLine="440"/>
        <w:rPr>
          <w:sz w:val="22"/>
        </w:rPr>
      </w:pPr>
      <w:r>
        <w:rPr>
          <w:rFonts w:hint="eastAsia"/>
          <w:sz w:val="22"/>
        </w:rPr>
        <w:t>2</w:t>
      </w:r>
      <w:r>
        <w:rPr>
          <w:rFonts w:hint="eastAsia"/>
          <w:sz w:val="22"/>
        </w:rPr>
        <w:t>、计量规范：</w:t>
      </w:r>
    </w:p>
    <w:p w:rsidR="00140686" w:rsidRDefault="001B7681">
      <w:pPr>
        <w:spacing w:line="360" w:lineRule="auto"/>
        <w:ind w:firstLineChars="200" w:firstLine="440"/>
        <w:rPr>
          <w:sz w:val="22"/>
        </w:rPr>
      </w:pPr>
      <w:r>
        <w:rPr>
          <w:rFonts w:hint="eastAsia"/>
          <w:sz w:val="22"/>
        </w:rPr>
        <w:t>①《房屋建筑与装饰工程工程量计算规范》（</w:t>
      </w:r>
      <w:r>
        <w:rPr>
          <w:rFonts w:hint="eastAsia"/>
          <w:sz w:val="22"/>
        </w:rPr>
        <w:t>GB50854-2013</w:t>
      </w:r>
      <w:r>
        <w:rPr>
          <w:rFonts w:hint="eastAsia"/>
          <w:sz w:val="22"/>
        </w:rPr>
        <w:t>）</w:t>
      </w:r>
    </w:p>
    <w:p w:rsidR="00140686" w:rsidRDefault="001B7681">
      <w:pPr>
        <w:spacing w:line="360" w:lineRule="auto"/>
        <w:ind w:firstLineChars="200" w:firstLine="440"/>
        <w:rPr>
          <w:sz w:val="22"/>
        </w:rPr>
      </w:pPr>
      <w:r>
        <w:rPr>
          <w:rFonts w:hint="eastAsia"/>
          <w:sz w:val="22"/>
        </w:rPr>
        <w:t>②现行相关补充或调整文件</w:t>
      </w:r>
    </w:p>
    <w:p w:rsidR="00140686" w:rsidRDefault="001B7681">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140686" w:rsidRDefault="001B7681">
      <w:pPr>
        <w:spacing w:line="360" w:lineRule="auto"/>
        <w:rPr>
          <w:sz w:val="28"/>
          <w:szCs w:val="28"/>
        </w:rPr>
      </w:pPr>
      <w:r>
        <w:rPr>
          <w:rFonts w:hint="eastAsia"/>
          <w:sz w:val="28"/>
          <w:szCs w:val="28"/>
        </w:rPr>
        <w:t>四、取费标准</w:t>
      </w:r>
    </w:p>
    <w:p w:rsidR="00140686" w:rsidRDefault="001B7681">
      <w:pPr>
        <w:spacing w:line="360" w:lineRule="auto"/>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140686" w:rsidRDefault="001B7681">
      <w:pPr>
        <w:spacing w:line="360" w:lineRule="auto"/>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140686" w:rsidRDefault="001B7681">
      <w:pPr>
        <w:spacing w:line="360" w:lineRule="auto"/>
        <w:ind w:firstLineChars="200" w:firstLine="440"/>
        <w:rPr>
          <w:sz w:val="22"/>
        </w:rPr>
      </w:pPr>
      <w:r>
        <w:rPr>
          <w:rFonts w:hint="eastAsia"/>
          <w:sz w:val="22"/>
        </w:rPr>
        <w:t>3</w:t>
      </w:r>
      <w:r>
        <w:rPr>
          <w:rFonts w:hint="eastAsia"/>
          <w:sz w:val="22"/>
        </w:rPr>
        <w:t>、安全文明施工措施费计取基本费和扬尘污染防治增加费。</w:t>
      </w:r>
    </w:p>
    <w:p w:rsidR="00140686" w:rsidRDefault="001B7681">
      <w:pPr>
        <w:spacing w:line="360" w:lineRule="auto"/>
        <w:ind w:firstLineChars="200" w:firstLine="440"/>
        <w:rPr>
          <w:sz w:val="22"/>
        </w:rPr>
      </w:pPr>
      <w:r>
        <w:rPr>
          <w:rFonts w:hint="eastAsia"/>
          <w:sz w:val="22"/>
        </w:rPr>
        <w:t>4</w:t>
      </w:r>
      <w:r>
        <w:rPr>
          <w:rFonts w:hint="eastAsia"/>
          <w:sz w:val="22"/>
        </w:rPr>
        <w:t>、政策性文件及报价参考执行投标截止日前省市建委造价有关文件，投标截止日后的省市建委造价文件不予执行。</w:t>
      </w:r>
    </w:p>
    <w:p w:rsidR="00140686" w:rsidRDefault="001B7681">
      <w:pPr>
        <w:spacing w:line="360" w:lineRule="auto"/>
        <w:ind w:firstLineChars="200" w:firstLine="440"/>
        <w:rPr>
          <w:sz w:val="22"/>
        </w:rPr>
      </w:pPr>
      <w:r>
        <w:rPr>
          <w:rFonts w:hint="eastAsia"/>
          <w:sz w:val="22"/>
        </w:rPr>
        <w:t>5</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140686" w:rsidRDefault="001B7681">
      <w:pPr>
        <w:spacing w:line="360" w:lineRule="auto"/>
        <w:ind w:firstLineChars="200" w:firstLine="440"/>
        <w:rPr>
          <w:sz w:val="22"/>
        </w:rPr>
      </w:pPr>
      <w:r>
        <w:rPr>
          <w:rFonts w:hint="eastAsia"/>
          <w:sz w:val="22"/>
        </w:rPr>
        <w:t>6</w:t>
      </w:r>
      <w:r>
        <w:rPr>
          <w:rFonts w:hint="eastAsia"/>
          <w:sz w:val="22"/>
        </w:rPr>
        <w:t>、暂列金额及暂估价：</w:t>
      </w:r>
    </w:p>
    <w:p w:rsidR="00140686" w:rsidRDefault="001B7681">
      <w:pPr>
        <w:spacing w:line="360" w:lineRule="auto"/>
        <w:ind w:firstLineChars="200" w:firstLine="440"/>
        <w:rPr>
          <w:sz w:val="22"/>
        </w:rPr>
      </w:pPr>
      <w:r>
        <w:rPr>
          <w:rFonts w:hint="eastAsia"/>
          <w:sz w:val="22"/>
        </w:rPr>
        <w:t>（</w:t>
      </w:r>
      <w:r>
        <w:rPr>
          <w:rFonts w:hint="eastAsia"/>
          <w:sz w:val="22"/>
        </w:rPr>
        <w:t>1</w:t>
      </w:r>
      <w:r>
        <w:rPr>
          <w:rFonts w:hint="eastAsia"/>
          <w:sz w:val="22"/>
        </w:rPr>
        <w:t>）暂列金额：</w:t>
      </w:r>
      <w:r>
        <w:rPr>
          <w:rFonts w:hint="eastAsia"/>
          <w:sz w:val="22"/>
        </w:rPr>
        <w:t>12000</w:t>
      </w:r>
      <w:r>
        <w:rPr>
          <w:rFonts w:hint="eastAsia"/>
          <w:sz w:val="22"/>
        </w:rPr>
        <w:t>元</w:t>
      </w:r>
      <w:r>
        <w:rPr>
          <w:rFonts w:hint="eastAsia"/>
          <w:sz w:val="22"/>
        </w:rPr>
        <w:t>。</w:t>
      </w:r>
    </w:p>
    <w:p w:rsidR="00140686" w:rsidRDefault="001B7681">
      <w:pPr>
        <w:spacing w:line="360" w:lineRule="auto"/>
        <w:ind w:firstLineChars="200" w:firstLine="440"/>
        <w:rPr>
          <w:sz w:val="22"/>
        </w:rPr>
      </w:pPr>
      <w:r>
        <w:rPr>
          <w:rFonts w:hint="eastAsia"/>
          <w:sz w:val="22"/>
        </w:rPr>
        <w:t>（</w:t>
      </w:r>
      <w:r>
        <w:rPr>
          <w:rFonts w:hint="eastAsia"/>
          <w:sz w:val="22"/>
        </w:rPr>
        <w:t>2</w:t>
      </w:r>
      <w:r>
        <w:rPr>
          <w:rFonts w:hint="eastAsia"/>
          <w:sz w:val="22"/>
        </w:rPr>
        <w:t>）暂估价：</w:t>
      </w:r>
      <w:r>
        <w:rPr>
          <w:rFonts w:ascii="宋体" w:hAnsi="宋体" w:cs="宋体" w:hint="eastAsia"/>
          <w:sz w:val="22"/>
        </w:rPr>
        <w:t>无</w:t>
      </w:r>
      <w:r>
        <w:rPr>
          <w:rFonts w:ascii="宋体" w:hAnsi="宋体" w:cs="宋体" w:hint="eastAsia"/>
          <w:sz w:val="22"/>
        </w:rPr>
        <w:t>。</w:t>
      </w:r>
    </w:p>
    <w:p w:rsidR="00140686" w:rsidRDefault="001B7681">
      <w:pPr>
        <w:spacing w:line="360" w:lineRule="auto"/>
        <w:rPr>
          <w:sz w:val="28"/>
          <w:szCs w:val="28"/>
        </w:rPr>
      </w:pPr>
      <w:r>
        <w:rPr>
          <w:rFonts w:hint="eastAsia"/>
          <w:sz w:val="28"/>
          <w:szCs w:val="28"/>
        </w:rPr>
        <w:t>五、图纸及工程量计算中的相关说明</w:t>
      </w:r>
    </w:p>
    <w:p w:rsidR="00140686" w:rsidRDefault="001B7681">
      <w:pPr>
        <w:spacing w:line="360" w:lineRule="auto"/>
        <w:ind w:firstLineChars="200" w:firstLine="440"/>
      </w:pPr>
      <w:r>
        <w:rPr>
          <w:rFonts w:hint="eastAsia"/>
          <w:sz w:val="22"/>
        </w:rPr>
        <w:lastRenderedPageBreak/>
        <w:t>1</w:t>
      </w:r>
      <w:r>
        <w:rPr>
          <w:rFonts w:hint="eastAsia"/>
          <w:sz w:val="22"/>
        </w:rPr>
        <w:t>、通用部分</w:t>
      </w:r>
    </w:p>
    <w:p w:rsidR="00140686" w:rsidRDefault="001B7681">
      <w:pPr>
        <w:autoSpaceDE w:val="0"/>
        <w:autoSpaceDN w:val="0"/>
        <w:adjustRightInd w:val="0"/>
        <w:spacing w:line="360" w:lineRule="auto"/>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w:t>
      </w:r>
      <w:r>
        <w:rPr>
          <w:rFonts w:asciiTheme="minorEastAsia" w:hAnsiTheme="minorEastAsia" w:cstheme="minorEastAsia" w:hint="eastAsia"/>
          <w:sz w:val="22"/>
        </w:rPr>
        <w:t>投标人在投标报价时结合现场实际情况考虑在学校施工等因素，</w:t>
      </w:r>
      <w:proofErr w:type="gramStart"/>
      <w:r>
        <w:rPr>
          <w:rFonts w:asciiTheme="minorEastAsia" w:hAnsiTheme="minorEastAsia" w:cstheme="minorEastAsia" w:hint="eastAsia"/>
          <w:sz w:val="22"/>
        </w:rPr>
        <w:t>须施工</w:t>
      </w:r>
      <w:proofErr w:type="gramEnd"/>
      <w:r>
        <w:rPr>
          <w:rFonts w:asciiTheme="minorEastAsia" w:hAnsiTheme="minorEastAsia" w:cstheme="minorEastAsia" w:hint="eastAsia"/>
          <w:sz w:val="22"/>
        </w:rPr>
        <w:t>区域全部围挡（包括顶部），全封闭施工，并做好安全防护，</w:t>
      </w:r>
      <w:r>
        <w:rPr>
          <w:rFonts w:asciiTheme="minorEastAsia" w:hAnsiTheme="minorEastAsia" w:cstheme="minorEastAsia" w:hint="eastAsia"/>
          <w:sz w:val="22"/>
        </w:rPr>
        <w:t>此费用包含在投标标价中，</w:t>
      </w:r>
      <w:r>
        <w:rPr>
          <w:rFonts w:asciiTheme="minorEastAsia" w:hAnsiTheme="minorEastAsia" w:cstheme="minorEastAsia" w:hint="eastAsia"/>
          <w:sz w:val="22"/>
        </w:rPr>
        <w:t>结算时不再调整。</w:t>
      </w:r>
    </w:p>
    <w:p w:rsidR="00140686" w:rsidRDefault="001B7681">
      <w:pPr>
        <w:autoSpaceDE w:val="0"/>
        <w:autoSpaceDN w:val="0"/>
        <w:adjustRightInd w:val="0"/>
        <w:spacing w:line="360" w:lineRule="auto"/>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w:t>
      </w:r>
      <w:r>
        <w:rPr>
          <w:rFonts w:asciiTheme="minorEastAsia" w:hAnsiTheme="minorEastAsia" w:cstheme="minorEastAsia" w:hint="eastAsia"/>
          <w:sz w:val="22"/>
        </w:rPr>
        <w:t>本工程所需报验、报检费用</w:t>
      </w:r>
      <w:r>
        <w:rPr>
          <w:rFonts w:asciiTheme="minorEastAsia" w:hAnsiTheme="minorEastAsia" w:cstheme="minorEastAsia" w:hint="eastAsia"/>
          <w:sz w:val="22"/>
        </w:rPr>
        <w:t>由</w:t>
      </w:r>
      <w:r>
        <w:rPr>
          <w:rFonts w:asciiTheme="minorEastAsia" w:hAnsiTheme="minorEastAsia" w:cstheme="minorEastAsia" w:hint="eastAsia"/>
          <w:sz w:val="22"/>
        </w:rPr>
        <w:t>投标人自行考虑计入</w:t>
      </w:r>
      <w:r>
        <w:rPr>
          <w:rFonts w:asciiTheme="minorEastAsia" w:hAnsiTheme="minorEastAsia" w:cstheme="minorEastAsia" w:hint="eastAsia"/>
          <w:sz w:val="22"/>
        </w:rPr>
        <w:t>到</w:t>
      </w:r>
      <w:r>
        <w:rPr>
          <w:rFonts w:asciiTheme="minorEastAsia" w:hAnsiTheme="minorEastAsia" w:cstheme="minorEastAsia" w:hint="eastAsia"/>
          <w:sz w:val="22"/>
        </w:rPr>
        <w:t>投标报价</w:t>
      </w:r>
      <w:r>
        <w:rPr>
          <w:rFonts w:asciiTheme="minorEastAsia" w:hAnsiTheme="minorEastAsia" w:cstheme="minorEastAsia" w:hint="eastAsia"/>
          <w:sz w:val="22"/>
        </w:rPr>
        <w:t>中</w:t>
      </w:r>
      <w:r>
        <w:rPr>
          <w:rFonts w:asciiTheme="minorEastAsia" w:hAnsiTheme="minorEastAsia" w:cstheme="minorEastAsia" w:hint="eastAsia"/>
          <w:sz w:val="22"/>
        </w:rPr>
        <w:t>。</w:t>
      </w:r>
    </w:p>
    <w:p w:rsidR="00140686" w:rsidRDefault="001B7681">
      <w:pPr>
        <w:tabs>
          <w:tab w:val="left" w:pos="426"/>
        </w:tabs>
        <w:autoSpaceDE w:val="0"/>
        <w:autoSpaceDN w:val="0"/>
        <w:adjustRightInd w:val="0"/>
        <w:spacing w:line="360" w:lineRule="auto"/>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rPr>
        <w:t>（</w:t>
      </w:r>
      <w:r>
        <w:rPr>
          <w:rFonts w:asciiTheme="minorEastAsia" w:hAnsiTheme="minorEastAsia" w:cstheme="minorEastAsia" w:hint="eastAsia"/>
          <w:kern w:val="0"/>
          <w:sz w:val="22"/>
        </w:rPr>
        <w:t>3</w:t>
      </w:r>
      <w:r>
        <w:rPr>
          <w:rFonts w:asciiTheme="minorEastAsia" w:hAnsiTheme="minorEastAsia" w:cstheme="minorEastAsia" w:hint="eastAsia"/>
          <w:kern w:val="0"/>
          <w:sz w:val="22"/>
        </w:rPr>
        <w:t>）</w:t>
      </w:r>
      <w:r>
        <w:rPr>
          <w:rFonts w:asciiTheme="minorEastAsia" w:hAnsiTheme="minorEastAsia" w:cstheme="minorEastAsia" w:hint="eastAsia"/>
          <w:kern w:val="0"/>
          <w:sz w:val="22"/>
          <w:lang w:val="zh-CN"/>
        </w:rPr>
        <w:t>措施费项目投标单位可自行增添内容，自行报价，未计</w:t>
      </w:r>
      <w:proofErr w:type="gramStart"/>
      <w:r>
        <w:rPr>
          <w:rFonts w:asciiTheme="minorEastAsia" w:hAnsiTheme="minorEastAsia" w:cstheme="minorEastAsia" w:hint="eastAsia"/>
          <w:kern w:val="0"/>
          <w:sz w:val="22"/>
          <w:lang w:val="zh-CN"/>
        </w:rPr>
        <w:t>放部分</w:t>
      </w:r>
      <w:proofErr w:type="gramEnd"/>
      <w:r>
        <w:rPr>
          <w:rFonts w:asciiTheme="minorEastAsia" w:hAnsiTheme="minorEastAsia" w:cstheme="minorEastAsia" w:hint="eastAsia"/>
          <w:kern w:val="0"/>
          <w:sz w:val="22"/>
          <w:lang w:val="zh-CN"/>
        </w:rPr>
        <w:t>按优惠考虑，结算时不再调整，投标人在报价中应充分考虑所涉及的各项措施费及风险因素后再进行报价，</w:t>
      </w:r>
      <w:r>
        <w:rPr>
          <w:rFonts w:asciiTheme="minorEastAsia" w:hAnsiTheme="minorEastAsia" w:cstheme="minorEastAsia" w:hint="eastAsia"/>
          <w:bCs/>
          <w:sz w:val="22"/>
        </w:rPr>
        <w:t>不可竞争费按规定报价</w:t>
      </w:r>
      <w:r>
        <w:rPr>
          <w:rFonts w:asciiTheme="minorEastAsia" w:hAnsiTheme="minorEastAsia" w:cstheme="minorEastAsia" w:hint="eastAsia"/>
          <w:bCs/>
          <w:sz w:val="22"/>
        </w:rPr>
        <w:t>。</w:t>
      </w:r>
    </w:p>
    <w:p w:rsidR="00140686" w:rsidRDefault="001B7681">
      <w:pPr>
        <w:tabs>
          <w:tab w:val="left" w:pos="426"/>
        </w:tabs>
        <w:autoSpaceDE w:val="0"/>
        <w:autoSpaceDN w:val="0"/>
        <w:adjustRightInd w:val="0"/>
        <w:spacing w:line="360" w:lineRule="auto"/>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4</w:t>
      </w:r>
      <w:r>
        <w:rPr>
          <w:rFonts w:asciiTheme="minorEastAsia" w:hAnsiTheme="minorEastAsia" w:cstheme="minorEastAsia" w:hint="eastAsia"/>
          <w:kern w:val="0"/>
          <w:sz w:val="22"/>
          <w:lang w:val="zh-CN"/>
        </w:rPr>
        <w:t>）施工现场、交通运输情况及自然地理条件由投标人自行现场勘察，应充分考虑本工程场地现状的特点，可能对工程施工造成的影响并由此增加的费用等，做出</w:t>
      </w:r>
      <w:proofErr w:type="gramStart"/>
      <w:r>
        <w:rPr>
          <w:rFonts w:asciiTheme="minorEastAsia" w:hAnsiTheme="minorEastAsia" w:cstheme="minorEastAsia" w:hint="eastAsia"/>
          <w:kern w:val="0"/>
          <w:sz w:val="22"/>
          <w:lang w:val="zh-CN"/>
        </w:rPr>
        <w:t>考量</w:t>
      </w:r>
      <w:proofErr w:type="gramEnd"/>
      <w:r>
        <w:rPr>
          <w:rFonts w:asciiTheme="minorEastAsia" w:hAnsiTheme="minorEastAsia" w:cstheme="minorEastAsia" w:hint="eastAsia"/>
          <w:kern w:val="0"/>
          <w:sz w:val="22"/>
          <w:lang w:val="zh-CN"/>
        </w:rPr>
        <w:t>一并考虑在投标报价中</w:t>
      </w:r>
      <w:r>
        <w:rPr>
          <w:rFonts w:asciiTheme="minorEastAsia" w:hAnsiTheme="minorEastAsia" w:cstheme="minorEastAsia" w:hint="eastAsia"/>
          <w:kern w:val="0"/>
          <w:sz w:val="22"/>
          <w:lang w:val="zh-CN"/>
        </w:rPr>
        <w:t>。</w:t>
      </w:r>
    </w:p>
    <w:p w:rsidR="00140686" w:rsidRDefault="001B7681">
      <w:pPr>
        <w:tabs>
          <w:tab w:val="left" w:pos="426"/>
        </w:tabs>
        <w:autoSpaceDE w:val="0"/>
        <w:autoSpaceDN w:val="0"/>
        <w:adjustRightInd w:val="0"/>
        <w:spacing w:line="360" w:lineRule="auto"/>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lang w:val="zh-CN"/>
        </w:rPr>
        <w:t>5</w:t>
      </w:r>
      <w:r>
        <w:rPr>
          <w:rFonts w:asciiTheme="minorEastAsia" w:hAnsiTheme="minorEastAsia" w:cstheme="minorEastAsia" w:hint="eastAsia"/>
          <w:kern w:val="0"/>
          <w:sz w:val="22"/>
          <w:lang w:val="zh-CN"/>
        </w:rPr>
        <w:t>）清单</w:t>
      </w:r>
      <w:proofErr w:type="gramStart"/>
      <w:r>
        <w:rPr>
          <w:rFonts w:asciiTheme="minorEastAsia" w:hAnsiTheme="minorEastAsia" w:cstheme="minorEastAsia" w:hint="eastAsia"/>
          <w:kern w:val="0"/>
          <w:sz w:val="22"/>
          <w:lang w:val="zh-CN"/>
        </w:rPr>
        <w:t>中项目</w:t>
      </w:r>
      <w:proofErr w:type="gramEnd"/>
      <w:r>
        <w:rPr>
          <w:rFonts w:asciiTheme="minorEastAsia" w:hAnsiTheme="minorEastAsia" w:cstheme="minorEastAsia" w:hint="eastAsia"/>
          <w:kern w:val="0"/>
          <w:sz w:val="22"/>
          <w:lang w:val="zh-CN"/>
        </w:rPr>
        <w:t>特征描述不详处，以图纸为准，投标报价时应考虑图纸所示施工要求等一切费用。</w:t>
      </w:r>
    </w:p>
    <w:p w:rsidR="00140686" w:rsidRDefault="001B7681">
      <w:pPr>
        <w:pStyle w:val="HTML"/>
        <w:spacing w:line="360" w:lineRule="auto"/>
        <w:rPr>
          <w:rFonts w:asciiTheme="minorEastAsia" w:hAnsiTheme="minorEastAsia" w:cstheme="minorEastAsia"/>
          <w:kern w:val="0"/>
          <w:sz w:val="22"/>
          <w:lang w:val="zh-CN"/>
        </w:rPr>
      </w:pPr>
      <w:r>
        <w:rPr>
          <w:rFonts w:asciiTheme="minorEastAsia" w:hAnsiTheme="minorEastAsia" w:cstheme="minorEastAsia" w:hint="eastAsia"/>
          <w:kern w:val="0"/>
          <w:sz w:val="22"/>
        </w:rPr>
        <w:t xml:space="preserve">    </w:t>
      </w: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6</w:t>
      </w:r>
      <w:r>
        <w:rPr>
          <w:rFonts w:asciiTheme="minorEastAsia" w:hAnsiTheme="minorEastAsia" w:cstheme="minorEastAsia" w:hint="eastAsia"/>
          <w:kern w:val="0"/>
          <w:sz w:val="22"/>
          <w:lang w:val="zh-CN"/>
        </w:rPr>
        <w:t>）工程量清单应与招标文件结合起来查阅与理解。工程量清单中所描述的项目特征仅为招标人对该分部分项目工程特征的概述，而非是工程特征的全面描述，报价时必须按施工</w:t>
      </w:r>
      <w:r>
        <w:rPr>
          <w:rFonts w:asciiTheme="minorEastAsia" w:hAnsiTheme="minorEastAsia" w:cstheme="minorEastAsia" w:hint="eastAsia"/>
          <w:kern w:val="0"/>
          <w:sz w:val="22"/>
        </w:rPr>
        <w:t>特点</w:t>
      </w:r>
      <w:r>
        <w:rPr>
          <w:rFonts w:asciiTheme="minorEastAsia" w:hAnsiTheme="minorEastAsia" w:cstheme="minorEastAsia" w:hint="eastAsia"/>
          <w:kern w:val="0"/>
          <w:sz w:val="22"/>
          <w:lang w:val="zh-CN"/>
        </w:rPr>
        <w:t>及相关的国家规范要求。</w:t>
      </w:r>
    </w:p>
    <w:p w:rsidR="00140686" w:rsidRDefault="001B7681">
      <w:pPr>
        <w:tabs>
          <w:tab w:val="left" w:pos="1067"/>
        </w:tabs>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7</w:t>
      </w:r>
      <w:r>
        <w:rPr>
          <w:rFonts w:asciiTheme="minorEastAsia" w:hAnsiTheme="minorEastAsia" w:cstheme="minorEastAsia" w:hint="eastAsia"/>
          <w:kern w:val="0"/>
          <w:sz w:val="22"/>
          <w:lang w:val="zh-CN"/>
        </w:rPr>
        <w:t>）本次招标要求投标人在投标时根据招标人提供的主要材料推荐品牌和产品系列，明确投标所选的厂家品牌产品（主要材料品牌和产品系列推荐表附后）。</w:t>
      </w:r>
    </w:p>
    <w:p w:rsidR="00140686" w:rsidRDefault="001B7681">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8</w:t>
      </w:r>
      <w:r>
        <w:rPr>
          <w:rFonts w:asciiTheme="minorEastAsia" w:hAnsiTheme="minorEastAsia" w:cstheme="minorEastAsia" w:hint="eastAsia"/>
          <w:sz w:val="22"/>
        </w:rPr>
        <w:t>）</w:t>
      </w:r>
      <w:r>
        <w:rPr>
          <w:rFonts w:asciiTheme="minorEastAsia" w:hAnsiTheme="minorEastAsia" w:cstheme="minorEastAsia" w:hint="eastAsia"/>
          <w:sz w:val="22"/>
        </w:rPr>
        <w:t>建筑垃圾、</w:t>
      </w:r>
      <w:r>
        <w:rPr>
          <w:rFonts w:asciiTheme="minorEastAsia" w:hAnsiTheme="minorEastAsia" w:cstheme="minorEastAsia" w:hint="eastAsia"/>
          <w:sz w:val="22"/>
        </w:rPr>
        <w:t>余方</w:t>
      </w:r>
      <w:r>
        <w:rPr>
          <w:rFonts w:asciiTheme="minorEastAsia" w:hAnsiTheme="minorEastAsia" w:cstheme="minorEastAsia" w:hint="eastAsia"/>
          <w:sz w:val="22"/>
        </w:rPr>
        <w:t>、清表土（腐殖土）等施工</w:t>
      </w:r>
      <w:r>
        <w:rPr>
          <w:rFonts w:asciiTheme="minorEastAsia" w:hAnsiTheme="minorEastAsia" w:cstheme="minorEastAsia" w:hint="eastAsia"/>
          <w:sz w:val="22"/>
        </w:rPr>
        <w:t>废弃物</w:t>
      </w:r>
      <w:r>
        <w:rPr>
          <w:rFonts w:asciiTheme="minorEastAsia" w:hAnsiTheme="minorEastAsia" w:cstheme="minorEastAsia" w:hint="eastAsia"/>
          <w:sz w:val="22"/>
        </w:rPr>
        <w:t>及时清运</w:t>
      </w:r>
      <w:r>
        <w:rPr>
          <w:rFonts w:asciiTheme="minorEastAsia" w:hAnsiTheme="minorEastAsia" w:cstheme="minorEastAsia" w:hint="eastAsia"/>
          <w:sz w:val="22"/>
        </w:rPr>
        <w:t>出校园</w:t>
      </w:r>
      <w:r>
        <w:rPr>
          <w:rFonts w:asciiTheme="minorEastAsia" w:hAnsiTheme="minorEastAsia" w:cstheme="minorEastAsia" w:hint="eastAsia"/>
          <w:sz w:val="22"/>
        </w:rPr>
        <w:t>，</w:t>
      </w:r>
      <w:r>
        <w:rPr>
          <w:rFonts w:asciiTheme="minorEastAsia" w:hAnsiTheme="minorEastAsia" w:cstheme="minorEastAsia" w:hint="eastAsia"/>
          <w:sz w:val="22"/>
        </w:rPr>
        <w:t>弃土场及运距由投标人现场考察后自行考虑</w:t>
      </w:r>
      <w:r>
        <w:rPr>
          <w:rFonts w:asciiTheme="minorEastAsia" w:hAnsiTheme="minorEastAsia" w:cstheme="minorEastAsia" w:hint="eastAsia"/>
          <w:sz w:val="22"/>
        </w:rPr>
        <w:t>到</w:t>
      </w:r>
      <w:r>
        <w:rPr>
          <w:rFonts w:asciiTheme="minorEastAsia" w:hAnsiTheme="minorEastAsia" w:cstheme="minorEastAsia" w:hint="eastAsia"/>
          <w:sz w:val="22"/>
        </w:rPr>
        <w:t>报价</w:t>
      </w:r>
      <w:r>
        <w:rPr>
          <w:rFonts w:asciiTheme="minorEastAsia" w:hAnsiTheme="minorEastAsia" w:cstheme="minorEastAsia" w:hint="eastAsia"/>
          <w:sz w:val="22"/>
        </w:rPr>
        <w:t>中</w:t>
      </w:r>
      <w:r>
        <w:rPr>
          <w:rFonts w:asciiTheme="minorEastAsia" w:hAnsiTheme="minorEastAsia" w:cstheme="minorEastAsia" w:hint="eastAsia"/>
          <w:sz w:val="22"/>
        </w:rPr>
        <w:t>。</w:t>
      </w:r>
    </w:p>
    <w:p w:rsidR="00140686" w:rsidRDefault="001B7681">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9</w:t>
      </w:r>
      <w:r>
        <w:rPr>
          <w:rFonts w:asciiTheme="minorEastAsia" w:hAnsiTheme="minorEastAsia" w:cstheme="minorEastAsia" w:hint="eastAsia"/>
          <w:sz w:val="22"/>
        </w:rPr>
        <w:t>）</w:t>
      </w:r>
      <w:r>
        <w:rPr>
          <w:rFonts w:asciiTheme="minorEastAsia" w:hAnsiTheme="minorEastAsia" w:cstheme="minorEastAsia" w:hint="eastAsia"/>
          <w:sz w:val="22"/>
        </w:rPr>
        <w:t>工地现场</w:t>
      </w:r>
      <w:r>
        <w:rPr>
          <w:rFonts w:asciiTheme="minorEastAsia" w:hAnsiTheme="minorEastAsia" w:cstheme="minorEastAsia" w:hint="eastAsia"/>
          <w:sz w:val="22"/>
        </w:rPr>
        <w:t>应</w:t>
      </w:r>
      <w:r>
        <w:rPr>
          <w:rFonts w:asciiTheme="minorEastAsia" w:hAnsiTheme="minorEastAsia" w:cstheme="minorEastAsia" w:hint="eastAsia"/>
          <w:sz w:val="22"/>
        </w:rPr>
        <w:t>严格执行《南京市扬尘污染防治管理办法》的相关法律、法规，费用由投标人</w:t>
      </w:r>
      <w:r>
        <w:rPr>
          <w:rFonts w:asciiTheme="minorEastAsia" w:hAnsiTheme="minorEastAsia" w:cstheme="minorEastAsia" w:hint="eastAsia"/>
          <w:sz w:val="22"/>
        </w:rPr>
        <w:t>自行考虑到</w:t>
      </w:r>
      <w:r>
        <w:rPr>
          <w:rFonts w:asciiTheme="minorEastAsia" w:hAnsiTheme="minorEastAsia" w:cstheme="minorEastAsia" w:hint="eastAsia"/>
          <w:sz w:val="22"/>
        </w:rPr>
        <w:t>报价</w:t>
      </w:r>
      <w:r>
        <w:rPr>
          <w:rFonts w:asciiTheme="minorEastAsia" w:hAnsiTheme="minorEastAsia" w:cstheme="minorEastAsia" w:hint="eastAsia"/>
          <w:sz w:val="22"/>
        </w:rPr>
        <w:t>中</w:t>
      </w:r>
      <w:r>
        <w:rPr>
          <w:rFonts w:asciiTheme="minorEastAsia" w:hAnsiTheme="minorEastAsia" w:cstheme="minorEastAsia" w:hint="eastAsia"/>
          <w:sz w:val="22"/>
        </w:rPr>
        <w:t>。</w:t>
      </w:r>
    </w:p>
    <w:p w:rsidR="00140686" w:rsidRDefault="001B7681">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10</w:t>
      </w:r>
      <w:r>
        <w:rPr>
          <w:rFonts w:asciiTheme="minorEastAsia" w:hAnsiTheme="minorEastAsia" w:cstheme="minorEastAsia" w:hint="eastAsia"/>
          <w:sz w:val="22"/>
        </w:rPr>
        <w:t>）</w:t>
      </w:r>
      <w:r>
        <w:rPr>
          <w:rFonts w:asciiTheme="minorEastAsia" w:hAnsiTheme="minorEastAsia" w:cstheme="minorEastAsia" w:hint="eastAsia"/>
          <w:sz w:val="22"/>
        </w:rPr>
        <w:t>施工机械进退场</w:t>
      </w:r>
      <w:r>
        <w:rPr>
          <w:rFonts w:asciiTheme="minorEastAsia" w:hAnsiTheme="minorEastAsia" w:cstheme="minorEastAsia" w:hint="eastAsia"/>
          <w:sz w:val="22"/>
        </w:rPr>
        <w:t>次数</w:t>
      </w:r>
      <w:r>
        <w:rPr>
          <w:rFonts w:asciiTheme="minorEastAsia" w:hAnsiTheme="minorEastAsia" w:cstheme="minorEastAsia" w:hint="eastAsia"/>
          <w:sz w:val="22"/>
        </w:rPr>
        <w:t>及进退场所必须的临时道路费、</w:t>
      </w:r>
      <w:r>
        <w:rPr>
          <w:rFonts w:asciiTheme="minorEastAsia" w:hAnsiTheme="minorEastAsia" w:cstheme="minorEastAsia" w:hint="eastAsia"/>
          <w:sz w:val="22"/>
        </w:rPr>
        <w:t>特殊条件施工增加费</w:t>
      </w:r>
      <w:r>
        <w:rPr>
          <w:rFonts w:asciiTheme="minorEastAsia" w:hAnsiTheme="minorEastAsia" w:cstheme="minorEastAsia" w:hint="eastAsia"/>
          <w:sz w:val="22"/>
        </w:rPr>
        <w:t>、</w:t>
      </w:r>
      <w:r>
        <w:rPr>
          <w:rFonts w:asciiTheme="minorEastAsia" w:hAnsiTheme="minorEastAsia" w:cstheme="minorEastAsia" w:hint="eastAsia"/>
          <w:sz w:val="22"/>
        </w:rPr>
        <w:t>材料运输及堆放等应由投标人充分</w:t>
      </w:r>
      <w:r>
        <w:rPr>
          <w:rFonts w:asciiTheme="minorEastAsia" w:hAnsiTheme="minorEastAsia" w:cstheme="minorEastAsia" w:hint="eastAsia"/>
          <w:sz w:val="22"/>
        </w:rPr>
        <w:t>勘查现场，综合考虑，费用含在投标报价中</w:t>
      </w:r>
      <w:r>
        <w:rPr>
          <w:rFonts w:asciiTheme="minorEastAsia" w:hAnsiTheme="minorEastAsia" w:cstheme="minorEastAsia" w:hint="eastAsia"/>
          <w:sz w:val="22"/>
        </w:rPr>
        <w:t>。</w:t>
      </w:r>
    </w:p>
    <w:p w:rsidR="00140686" w:rsidRDefault="001B7681">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1</w:t>
      </w:r>
      <w:r>
        <w:rPr>
          <w:rFonts w:asciiTheme="minorEastAsia" w:hAnsiTheme="minorEastAsia" w:cstheme="minorEastAsia" w:hint="eastAsia"/>
          <w:sz w:val="22"/>
        </w:rPr>
        <w:t>）</w:t>
      </w:r>
      <w:r>
        <w:rPr>
          <w:rFonts w:asciiTheme="minorEastAsia" w:hAnsiTheme="minorEastAsia" w:cstheme="minorEastAsia" w:hint="eastAsia"/>
          <w:sz w:val="22"/>
        </w:rPr>
        <w:t>本工程施工外部协调工作由投标人负责，投标人应充分考虑周边地域情况，并将此费用考虑在投标报价中，结算时发包人不再为此增加费用</w:t>
      </w:r>
      <w:r>
        <w:rPr>
          <w:rFonts w:asciiTheme="minorEastAsia" w:hAnsiTheme="minorEastAsia" w:cstheme="minorEastAsia" w:hint="eastAsia"/>
          <w:sz w:val="22"/>
        </w:rPr>
        <w:t>。</w:t>
      </w:r>
    </w:p>
    <w:p w:rsidR="00140686" w:rsidRDefault="001B7681">
      <w:pPr>
        <w:spacing w:line="360" w:lineRule="auto"/>
        <w:ind w:firstLineChars="200" w:firstLine="560"/>
        <w:rPr>
          <w:rFonts w:asciiTheme="minorEastAsia" w:hAnsiTheme="minorEastAsia" w:cstheme="minorEastAsia"/>
          <w:sz w:val="22"/>
        </w:rPr>
      </w:pPr>
      <w:r>
        <w:rPr>
          <w:rFonts w:hint="eastAsia"/>
          <w:sz w:val="28"/>
          <w:szCs w:val="28"/>
        </w:rPr>
        <w:t>六、主要材料设备</w:t>
      </w:r>
    </w:p>
    <w:p w:rsidR="00140686" w:rsidRDefault="001B7681">
      <w:pPr>
        <w:spacing w:line="360" w:lineRule="auto"/>
        <w:ind w:firstLineChars="200" w:firstLine="440"/>
        <w:rPr>
          <w:sz w:val="22"/>
        </w:rPr>
      </w:pPr>
      <w:r>
        <w:rPr>
          <w:rFonts w:hint="eastAsia"/>
          <w:sz w:val="22"/>
        </w:rPr>
        <w:t>（一）投标人负责采购的主要材料设备</w:t>
      </w:r>
    </w:p>
    <w:p w:rsidR="00140686" w:rsidRDefault="001B7681">
      <w:pPr>
        <w:spacing w:line="360" w:lineRule="auto"/>
        <w:ind w:firstLineChars="200" w:firstLine="440"/>
      </w:pPr>
      <w:r>
        <w:rPr>
          <w:rFonts w:hint="eastAsia"/>
          <w:sz w:val="22"/>
        </w:rPr>
        <w:t>本次招标要求投标人在投标时根据招标人提供的主要材料推荐品牌和产品系列，明</w:t>
      </w:r>
      <w:r>
        <w:rPr>
          <w:rFonts w:hint="eastAsia"/>
          <w:sz w:val="22"/>
        </w:rPr>
        <w:lastRenderedPageBreak/>
        <w:t>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140686" w:rsidRDefault="001B7681">
      <w:pPr>
        <w:numPr>
          <w:ilvl w:val="0"/>
          <w:numId w:val="1"/>
        </w:numPr>
        <w:spacing w:line="360" w:lineRule="auto"/>
        <w:ind w:firstLineChars="200" w:firstLine="440"/>
      </w:pPr>
      <w:r>
        <w:rPr>
          <w:rFonts w:hint="eastAsia"/>
          <w:sz w:val="22"/>
        </w:rPr>
        <w:t>主要材料品牌推荐表如下：</w:t>
      </w:r>
    </w:p>
    <w:p w:rsidR="00140686" w:rsidRDefault="00140686">
      <w:pPr>
        <w:pStyle w:val="HTML"/>
        <w:spacing w:line="360" w:lineRule="auto"/>
      </w:pPr>
    </w:p>
    <w:tbl>
      <w:tblPr>
        <w:tblW w:w="8433"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328"/>
        <w:gridCol w:w="957"/>
        <w:gridCol w:w="1424"/>
        <w:gridCol w:w="3402"/>
        <w:gridCol w:w="2322"/>
      </w:tblGrid>
      <w:tr w:rsidR="00140686" w:rsidTr="006E73BC">
        <w:trPr>
          <w:trHeight w:val="493"/>
        </w:trPr>
        <w:tc>
          <w:tcPr>
            <w:tcW w:w="328" w:type="dxa"/>
            <w:shd w:val="clear" w:color="auto" w:fill="auto"/>
            <w:vAlign w:val="center"/>
          </w:tcPr>
          <w:p w:rsidR="00140686" w:rsidRDefault="001B7681">
            <w:pPr>
              <w:widowControl/>
              <w:spacing w:line="360" w:lineRule="auto"/>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序号</w:t>
            </w:r>
          </w:p>
        </w:tc>
        <w:tc>
          <w:tcPr>
            <w:tcW w:w="957" w:type="dxa"/>
            <w:shd w:val="clear" w:color="auto" w:fill="auto"/>
            <w:vAlign w:val="center"/>
          </w:tcPr>
          <w:p w:rsidR="00140686" w:rsidRDefault="001B7681">
            <w:pPr>
              <w:widowControl/>
              <w:spacing w:line="360" w:lineRule="auto"/>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材料设备名称</w:t>
            </w:r>
          </w:p>
        </w:tc>
        <w:tc>
          <w:tcPr>
            <w:tcW w:w="1424" w:type="dxa"/>
            <w:shd w:val="clear" w:color="auto" w:fill="auto"/>
            <w:vAlign w:val="center"/>
          </w:tcPr>
          <w:p w:rsidR="00140686" w:rsidRDefault="001B7681" w:rsidP="006E73BC">
            <w:pPr>
              <w:widowControl/>
              <w:spacing w:line="360" w:lineRule="auto"/>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推荐品牌</w:t>
            </w:r>
          </w:p>
        </w:tc>
        <w:tc>
          <w:tcPr>
            <w:tcW w:w="3402" w:type="dxa"/>
            <w:shd w:val="clear" w:color="auto" w:fill="auto"/>
            <w:vAlign w:val="center"/>
          </w:tcPr>
          <w:p w:rsidR="00140686" w:rsidRDefault="001B7681">
            <w:pPr>
              <w:widowControl/>
              <w:spacing w:line="360" w:lineRule="auto"/>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制造商或总经销商</w:t>
            </w:r>
          </w:p>
        </w:tc>
        <w:tc>
          <w:tcPr>
            <w:tcW w:w="2322" w:type="dxa"/>
            <w:shd w:val="clear" w:color="auto" w:fill="auto"/>
            <w:vAlign w:val="center"/>
          </w:tcPr>
          <w:p w:rsidR="00140686" w:rsidRDefault="001B7681" w:rsidP="006E73BC">
            <w:pPr>
              <w:widowControl/>
              <w:spacing w:line="360" w:lineRule="auto"/>
              <w:jc w:val="center"/>
              <w:textAlignment w:val="center"/>
              <w:rPr>
                <w:rFonts w:ascii="宋体" w:eastAsia="宋体" w:hAnsi="宋体" w:cs="宋体"/>
                <w:b/>
                <w:color w:val="000000"/>
                <w:kern w:val="0"/>
                <w:sz w:val="20"/>
                <w:szCs w:val="20"/>
                <w:lang w:bidi="ar"/>
              </w:rPr>
            </w:pPr>
            <w:r>
              <w:rPr>
                <w:rFonts w:ascii="宋体" w:eastAsia="宋体" w:hAnsi="宋体" w:cs="宋体" w:hint="eastAsia"/>
                <w:b/>
                <w:bCs/>
                <w:color w:val="000000"/>
                <w:kern w:val="0"/>
                <w:sz w:val="20"/>
                <w:szCs w:val="20"/>
                <w:lang w:bidi="ar"/>
              </w:rPr>
              <w:t>备注</w:t>
            </w:r>
          </w:p>
        </w:tc>
      </w:tr>
      <w:tr w:rsidR="006E73BC" w:rsidTr="006E73BC">
        <w:trPr>
          <w:trHeight w:val="493"/>
        </w:trPr>
        <w:tc>
          <w:tcPr>
            <w:tcW w:w="328" w:type="dxa"/>
            <w:vMerge w:val="restart"/>
            <w:shd w:val="clear" w:color="auto" w:fill="auto"/>
            <w:vAlign w:val="center"/>
          </w:tcPr>
          <w:p w:rsidR="006E73BC" w:rsidRDefault="006E73BC">
            <w:pPr>
              <w:widowControl/>
              <w:spacing w:line="360" w:lineRule="auto"/>
              <w:jc w:val="center"/>
              <w:textAlignment w:val="center"/>
              <w:rPr>
                <w:rFonts w:ascii="宋体" w:eastAsia="宋体" w:hAnsi="宋体" w:cs="宋体"/>
                <w:color w:val="000000"/>
                <w:sz w:val="20"/>
                <w:szCs w:val="20"/>
              </w:rPr>
            </w:pPr>
            <w:bookmarkStart w:id="0" w:name="_GoBack" w:colFirst="2" w:colLast="2"/>
            <w:r>
              <w:rPr>
                <w:rFonts w:ascii="宋体" w:eastAsia="宋体" w:hAnsi="宋体" w:cs="宋体" w:hint="eastAsia"/>
                <w:color w:val="000000"/>
                <w:kern w:val="0"/>
                <w:sz w:val="20"/>
                <w:szCs w:val="20"/>
                <w:lang w:bidi="ar"/>
              </w:rPr>
              <w:t>1</w:t>
            </w:r>
          </w:p>
        </w:tc>
        <w:tc>
          <w:tcPr>
            <w:tcW w:w="957" w:type="dxa"/>
            <w:vMerge w:val="restart"/>
            <w:shd w:val="clear" w:color="auto" w:fill="auto"/>
            <w:vAlign w:val="center"/>
          </w:tcPr>
          <w:p w:rsidR="006E73BC" w:rsidRDefault="006E73BC">
            <w:pPr>
              <w:widowControl/>
              <w:spacing w:line="360" w:lineRule="auto"/>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穿孔铝板</w:t>
            </w:r>
          </w:p>
        </w:tc>
        <w:tc>
          <w:tcPr>
            <w:tcW w:w="1424" w:type="dxa"/>
            <w:shd w:val="clear" w:color="auto" w:fill="auto"/>
            <w:vAlign w:val="center"/>
          </w:tcPr>
          <w:p w:rsidR="006E73BC" w:rsidRDefault="006E73BC">
            <w:pPr>
              <w:jc w:val="center"/>
              <w:rPr>
                <w:rFonts w:ascii="宋体" w:eastAsia="宋体" w:hAnsi="宋体" w:cs="宋体"/>
                <w:sz w:val="20"/>
                <w:szCs w:val="20"/>
              </w:rPr>
            </w:pPr>
            <w:r>
              <w:rPr>
                <w:rFonts w:hint="eastAsia"/>
                <w:sz w:val="20"/>
                <w:szCs w:val="20"/>
              </w:rPr>
              <w:t>汇隆</w:t>
            </w:r>
          </w:p>
        </w:tc>
        <w:tc>
          <w:tcPr>
            <w:tcW w:w="3402" w:type="dxa"/>
            <w:shd w:val="clear" w:color="auto" w:fill="auto"/>
            <w:vAlign w:val="center"/>
          </w:tcPr>
          <w:p w:rsidR="006E73BC" w:rsidRDefault="006E73BC">
            <w:pPr>
              <w:jc w:val="center"/>
              <w:rPr>
                <w:rFonts w:ascii="宋体" w:eastAsia="宋体" w:hAnsi="宋体" w:cs="宋体"/>
                <w:sz w:val="20"/>
                <w:szCs w:val="20"/>
              </w:rPr>
            </w:pPr>
            <w:r>
              <w:rPr>
                <w:rFonts w:hint="eastAsia"/>
                <w:sz w:val="20"/>
                <w:szCs w:val="20"/>
              </w:rPr>
              <w:t>佛山市长盛汇隆装饰材料有限公司</w:t>
            </w:r>
          </w:p>
        </w:tc>
        <w:tc>
          <w:tcPr>
            <w:tcW w:w="2322" w:type="dxa"/>
            <w:shd w:val="clear" w:color="auto" w:fill="auto"/>
            <w:vAlign w:val="center"/>
          </w:tcPr>
          <w:p w:rsidR="006E73BC" w:rsidRDefault="006E73BC">
            <w:pPr>
              <w:widowControl/>
              <w:spacing w:line="360" w:lineRule="auto"/>
              <w:jc w:val="center"/>
              <w:textAlignment w:val="center"/>
              <w:rPr>
                <w:rFonts w:ascii="宋体" w:eastAsia="宋体" w:hAnsi="宋体" w:cs="宋体"/>
                <w:color w:val="000000"/>
                <w:kern w:val="0"/>
                <w:sz w:val="20"/>
                <w:szCs w:val="20"/>
                <w:lang w:bidi="ar"/>
              </w:rPr>
            </w:pPr>
          </w:p>
        </w:tc>
      </w:tr>
      <w:tr w:rsidR="006E73BC" w:rsidTr="006E73BC">
        <w:trPr>
          <w:trHeight w:val="493"/>
        </w:trPr>
        <w:tc>
          <w:tcPr>
            <w:tcW w:w="328" w:type="dxa"/>
            <w:vMerge/>
            <w:shd w:val="clear" w:color="auto" w:fill="auto"/>
            <w:vAlign w:val="center"/>
          </w:tcPr>
          <w:p w:rsidR="006E73BC" w:rsidRDefault="006E73BC">
            <w:pPr>
              <w:spacing w:line="360" w:lineRule="auto"/>
              <w:jc w:val="center"/>
              <w:rPr>
                <w:rFonts w:ascii="宋体" w:eastAsia="宋体" w:hAnsi="宋体" w:cs="宋体"/>
                <w:color w:val="000000"/>
                <w:sz w:val="20"/>
                <w:szCs w:val="20"/>
              </w:rPr>
            </w:pPr>
          </w:p>
        </w:tc>
        <w:tc>
          <w:tcPr>
            <w:tcW w:w="957" w:type="dxa"/>
            <w:vMerge/>
            <w:shd w:val="clear" w:color="auto" w:fill="auto"/>
            <w:vAlign w:val="center"/>
          </w:tcPr>
          <w:p w:rsidR="006E73BC" w:rsidRDefault="006E73BC">
            <w:pPr>
              <w:spacing w:line="360" w:lineRule="auto"/>
              <w:jc w:val="center"/>
              <w:rPr>
                <w:rFonts w:ascii="宋体" w:eastAsia="宋体" w:hAnsi="宋体" w:cs="宋体"/>
                <w:color w:val="000000"/>
                <w:sz w:val="20"/>
                <w:szCs w:val="20"/>
              </w:rPr>
            </w:pPr>
          </w:p>
        </w:tc>
        <w:tc>
          <w:tcPr>
            <w:tcW w:w="1424" w:type="dxa"/>
            <w:shd w:val="clear" w:color="auto" w:fill="auto"/>
            <w:vAlign w:val="center"/>
          </w:tcPr>
          <w:p w:rsidR="006E73BC" w:rsidRDefault="006E73BC" w:rsidP="006E73BC">
            <w:pPr>
              <w:jc w:val="center"/>
              <w:rPr>
                <w:rFonts w:hint="eastAsia"/>
                <w:sz w:val="20"/>
                <w:szCs w:val="20"/>
              </w:rPr>
            </w:pPr>
            <w:r>
              <w:rPr>
                <w:rFonts w:hint="eastAsia"/>
                <w:sz w:val="20"/>
                <w:szCs w:val="20"/>
              </w:rPr>
              <w:t>欧斯宝</w:t>
            </w:r>
          </w:p>
          <w:p w:rsidR="006E73BC" w:rsidRDefault="006E73BC" w:rsidP="006E73BC">
            <w:pPr>
              <w:jc w:val="center"/>
              <w:rPr>
                <w:rFonts w:ascii="宋体" w:eastAsia="宋体" w:hAnsi="宋体" w:cs="宋体"/>
                <w:sz w:val="20"/>
                <w:szCs w:val="20"/>
              </w:rPr>
            </w:pPr>
            <w:r>
              <w:rPr>
                <w:rFonts w:hint="eastAsia"/>
                <w:sz w:val="20"/>
                <w:szCs w:val="20"/>
              </w:rPr>
              <w:t>AUSPOLL</w:t>
            </w:r>
          </w:p>
        </w:tc>
        <w:tc>
          <w:tcPr>
            <w:tcW w:w="3402" w:type="dxa"/>
            <w:shd w:val="clear" w:color="auto" w:fill="auto"/>
            <w:vAlign w:val="center"/>
          </w:tcPr>
          <w:p w:rsidR="006E73BC" w:rsidRDefault="006E73BC">
            <w:pPr>
              <w:jc w:val="center"/>
              <w:rPr>
                <w:rFonts w:ascii="宋体" w:eastAsia="宋体" w:hAnsi="宋体" w:cs="宋体"/>
                <w:sz w:val="20"/>
                <w:szCs w:val="20"/>
              </w:rPr>
            </w:pPr>
            <w:r>
              <w:rPr>
                <w:rFonts w:hint="eastAsia"/>
                <w:sz w:val="20"/>
                <w:szCs w:val="20"/>
              </w:rPr>
              <w:t>广州市欧斯宝金属制品有限公司</w:t>
            </w:r>
          </w:p>
        </w:tc>
        <w:tc>
          <w:tcPr>
            <w:tcW w:w="2322" w:type="dxa"/>
            <w:shd w:val="clear" w:color="auto" w:fill="auto"/>
            <w:vAlign w:val="center"/>
          </w:tcPr>
          <w:p w:rsidR="006E73BC" w:rsidRDefault="006E73BC">
            <w:pPr>
              <w:widowControl/>
              <w:spacing w:line="360" w:lineRule="auto"/>
              <w:jc w:val="center"/>
              <w:textAlignment w:val="center"/>
              <w:rPr>
                <w:rFonts w:ascii="Arial" w:eastAsia="宋体" w:hAnsi="Arial" w:cs="Arial"/>
                <w:color w:val="000000"/>
                <w:kern w:val="0"/>
                <w:sz w:val="20"/>
                <w:szCs w:val="20"/>
                <w:lang w:bidi="ar"/>
              </w:rPr>
            </w:pPr>
          </w:p>
        </w:tc>
      </w:tr>
      <w:tr w:rsidR="006E73BC" w:rsidTr="006E73BC">
        <w:trPr>
          <w:trHeight w:val="493"/>
        </w:trPr>
        <w:tc>
          <w:tcPr>
            <w:tcW w:w="328" w:type="dxa"/>
            <w:vMerge/>
            <w:shd w:val="clear" w:color="auto" w:fill="auto"/>
            <w:vAlign w:val="center"/>
          </w:tcPr>
          <w:p w:rsidR="006E73BC" w:rsidRDefault="006E73BC">
            <w:pPr>
              <w:spacing w:line="360" w:lineRule="auto"/>
              <w:jc w:val="center"/>
              <w:rPr>
                <w:rFonts w:ascii="宋体" w:eastAsia="宋体" w:hAnsi="宋体" w:cs="宋体"/>
                <w:color w:val="000000"/>
                <w:sz w:val="20"/>
                <w:szCs w:val="20"/>
              </w:rPr>
            </w:pPr>
          </w:p>
        </w:tc>
        <w:tc>
          <w:tcPr>
            <w:tcW w:w="957" w:type="dxa"/>
            <w:vMerge/>
            <w:shd w:val="clear" w:color="auto" w:fill="auto"/>
            <w:vAlign w:val="center"/>
          </w:tcPr>
          <w:p w:rsidR="006E73BC" w:rsidRDefault="006E73BC">
            <w:pPr>
              <w:spacing w:line="360" w:lineRule="auto"/>
              <w:jc w:val="center"/>
              <w:rPr>
                <w:rFonts w:ascii="宋体" w:eastAsia="宋体" w:hAnsi="宋体" w:cs="宋体"/>
                <w:color w:val="000000"/>
                <w:sz w:val="20"/>
                <w:szCs w:val="20"/>
              </w:rPr>
            </w:pPr>
          </w:p>
        </w:tc>
        <w:tc>
          <w:tcPr>
            <w:tcW w:w="1424" w:type="dxa"/>
            <w:shd w:val="clear" w:color="auto" w:fill="auto"/>
            <w:vAlign w:val="center"/>
          </w:tcPr>
          <w:p w:rsidR="006E73BC" w:rsidRDefault="006E73BC">
            <w:pPr>
              <w:jc w:val="center"/>
              <w:rPr>
                <w:rFonts w:ascii="宋体" w:eastAsia="宋体" w:hAnsi="宋体" w:cs="宋体"/>
                <w:sz w:val="20"/>
                <w:szCs w:val="20"/>
              </w:rPr>
            </w:pPr>
            <w:r>
              <w:rPr>
                <w:rFonts w:hint="eastAsia"/>
                <w:sz w:val="20"/>
                <w:szCs w:val="20"/>
              </w:rPr>
              <w:t>欧陆</w:t>
            </w:r>
          </w:p>
        </w:tc>
        <w:tc>
          <w:tcPr>
            <w:tcW w:w="3402" w:type="dxa"/>
            <w:shd w:val="clear" w:color="auto" w:fill="auto"/>
            <w:vAlign w:val="center"/>
          </w:tcPr>
          <w:p w:rsidR="006E73BC" w:rsidRDefault="006E73BC">
            <w:pPr>
              <w:jc w:val="center"/>
              <w:rPr>
                <w:rFonts w:ascii="宋体" w:eastAsia="宋体" w:hAnsi="宋体" w:cs="宋体"/>
                <w:sz w:val="20"/>
                <w:szCs w:val="20"/>
              </w:rPr>
            </w:pPr>
            <w:r>
              <w:rPr>
                <w:rFonts w:hint="eastAsia"/>
                <w:sz w:val="20"/>
                <w:szCs w:val="20"/>
              </w:rPr>
              <w:t>广州市欧陆建材有限公司</w:t>
            </w:r>
          </w:p>
        </w:tc>
        <w:tc>
          <w:tcPr>
            <w:tcW w:w="2322" w:type="dxa"/>
            <w:shd w:val="clear" w:color="auto" w:fill="auto"/>
            <w:vAlign w:val="center"/>
          </w:tcPr>
          <w:p w:rsidR="006E73BC" w:rsidRDefault="006E73BC">
            <w:pPr>
              <w:widowControl/>
              <w:spacing w:line="360" w:lineRule="auto"/>
              <w:jc w:val="center"/>
              <w:textAlignment w:val="center"/>
              <w:rPr>
                <w:rFonts w:ascii="宋体" w:eastAsia="宋体" w:hAnsi="宋体" w:cs="宋体"/>
                <w:color w:val="000000"/>
                <w:kern w:val="0"/>
                <w:sz w:val="20"/>
                <w:szCs w:val="20"/>
                <w:lang w:bidi="ar"/>
              </w:rPr>
            </w:pPr>
          </w:p>
        </w:tc>
      </w:tr>
      <w:bookmarkEnd w:id="0"/>
    </w:tbl>
    <w:p w:rsidR="00140686" w:rsidRDefault="00140686">
      <w:pPr>
        <w:pStyle w:val="HTML"/>
        <w:spacing w:line="360" w:lineRule="auto"/>
      </w:pPr>
    </w:p>
    <w:p w:rsidR="00140686" w:rsidRDefault="001B7681">
      <w:pPr>
        <w:spacing w:line="360" w:lineRule="auto"/>
        <w:ind w:firstLineChars="200" w:firstLine="440"/>
        <w:rPr>
          <w:sz w:val="22"/>
        </w:rPr>
      </w:pPr>
      <w:r>
        <w:rPr>
          <w:rFonts w:hint="eastAsia"/>
          <w:sz w:val="22"/>
        </w:rPr>
        <w:t>2</w:t>
      </w:r>
      <w:r>
        <w:rPr>
          <w:rFonts w:hint="eastAsia"/>
          <w:sz w:val="22"/>
        </w:rPr>
        <w:t>、主要材料技术标准和质量要求如下：</w:t>
      </w:r>
    </w:p>
    <w:p w:rsidR="00140686" w:rsidRDefault="001B7681">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140686" w:rsidRDefault="001B7681">
      <w:pPr>
        <w:spacing w:line="360" w:lineRule="auto"/>
        <w:ind w:firstLineChars="200" w:firstLine="420"/>
        <w:rPr>
          <w:sz w:val="22"/>
        </w:rPr>
      </w:pPr>
      <w:r>
        <w:rPr>
          <w:rFonts w:hint="eastAsia"/>
        </w:rPr>
        <w:t xml:space="preserve"> </w:t>
      </w:r>
      <w:r>
        <w:rPr>
          <w:rFonts w:hint="eastAsia"/>
          <w:sz w:val="22"/>
        </w:rPr>
        <w:t>2.1</w:t>
      </w:r>
      <w:r>
        <w:rPr>
          <w:rFonts w:hint="eastAsia"/>
          <w:sz w:val="22"/>
        </w:rPr>
        <w:t>主要材料技术标准和质量要求</w:t>
      </w:r>
      <w:r>
        <w:rPr>
          <w:rFonts w:hint="eastAsia"/>
          <w:sz w:val="22"/>
        </w:rPr>
        <w:t>详见图纸。</w:t>
      </w:r>
    </w:p>
    <w:p w:rsidR="00140686" w:rsidRDefault="001B7681">
      <w:pPr>
        <w:numPr>
          <w:ilvl w:val="0"/>
          <w:numId w:val="2"/>
        </w:numPr>
        <w:spacing w:line="360" w:lineRule="auto"/>
        <w:ind w:firstLineChars="200" w:firstLine="440"/>
        <w:rPr>
          <w:sz w:val="22"/>
        </w:rPr>
      </w:pPr>
      <w:r>
        <w:rPr>
          <w:rFonts w:hint="eastAsia"/>
          <w:sz w:val="22"/>
        </w:rPr>
        <w:t>招标人自行采购的主要材料设备</w:t>
      </w:r>
    </w:p>
    <w:p w:rsidR="00140686" w:rsidRDefault="001B7681">
      <w:pPr>
        <w:pStyle w:val="HTML"/>
        <w:spacing w:line="360" w:lineRule="auto"/>
        <w:ind w:firstLineChars="300" w:firstLine="660"/>
      </w:pPr>
      <w:r>
        <w:rPr>
          <w:rFonts w:hint="eastAsia"/>
          <w:sz w:val="22"/>
        </w:rPr>
        <w:t>无</w:t>
      </w:r>
    </w:p>
    <w:p w:rsidR="00140686" w:rsidRDefault="001B7681">
      <w:pPr>
        <w:spacing w:line="360" w:lineRule="auto"/>
        <w:rPr>
          <w:sz w:val="28"/>
          <w:szCs w:val="28"/>
        </w:rPr>
      </w:pPr>
      <w:r>
        <w:rPr>
          <w:rFonts w:hint="eastAsia"/>
          <w:sz w:val="28"/>
          <w:szCs w:val="28"/>
        </w:rPr>
        <w:t>七、其他说明</w:t>
      </w:r>
    </w:p>
    <w:p w:rsidR="00140686" w:rsidRDefault="001B7681">
      <w:pPr>
        <w:spacing w:line="360" w:lineRule="auto"/>
        <w:ind w:firstLineChars="200" w:firstLine="440"/>
        <w:rPr>
          <w:sz w:val="22"/>
        </w:rPr>
      </w:pPr>
      <w:r>
        <w:rPr>
          <w:rFonts w:hint="eastAsia"/>
          <w:sz w:val="22"/>
        </w:rPr>
        <w:t>1</w:t>
      </w:r>
      <w:r>
        <w:rPr>
          <w:rFonts w:hint="eastAsia"/>
          <w:sz w:val="22"/>
        </w:rPr>
        <w:t>、投标人应在认真理解和熟悉招标文件和施工图纸，经现场踏勘后，综合考虑清单中各分部分项</w:t>
      </w:r>
      <w:r>
        <w:rPr>
          <w:rFonts w:hint="eastAsia"/>
          <w:sz w:val="22"/>
        </w:rPr>
        <w:t>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140686" w:rsidRDefault="001B7681">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w:t>
      </w:r>
      <w:r>
        <w:rPr>
          <w:rFonts w:hint="eastAsia"/>
          <w:sz w:val="22"/>
        </w:rPr>
        <w:lastRenderedPageBreak/>
        <w:t>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w:t>
      </w:r>
      <w:r>
        <w:rPr>
          <w:rFonts w:hint="eastAsia"/>
          <w:sz w:val="22"/>
        </w:rPr>
        <w:t>的，则最终解释权归属于招标人。</w:t>
      </w:r>
    </w:p>
    <w:sectPr w:rsidR="00140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681" w:rsidRDefault="001B7681" w:rsidP="006E73BC">
      <w:r>
        <w:separator/>
      </w:r>
    </w:p>
  </w:endnote>
  <w:endnote w:type="continuationSeparator" w:id="0">
    <w:p w:rsidR="001B7681" w:rsidRDefault="001B7681" w:rsidP="006E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681" w:rsidRDefault="001B7681" w:rsidP="006E73BC">
      <w:r>
        <w:separator/>
      </w:r>
    </w:p>
  </w:footnote>
  <w:footnote w:type="continuationSeparator" w:id="0">
    <w:p w:rsidR="001B7681" w:rsidRDefault="001B7681" w:rsidP="006E7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A09A"/>
    <w:multiLevelType w:val="singleLevel"/>
    <w:tmpl w:val="0028A09A"/>
    <w:lvl w:ilvl="0">
      <w:start w:val="1"/>
      <w:numFmt w:val="decimal"/>
      <w:suff w:val="nothing"/>
      <w:lvlText w:val="%1、"/>
      <w:lvlJc w:val="left"/>
    </w:lvl>
  </w:abstractNum>
  <w:abstractNum w:abstractNumId="1">
    <w:nsid w:val="2798E057"/>
    <w:multiLevelType w:val="singleLevel"/>
    <w:tmpl w:val="2798E057"/>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4NjY0ZDI1YTliZjE1ZTlkNDcxZDZiNzI0NzBlYzIifQ=="/>
  </w:docVars>
  <w:rsids>
    <w:rsidRoot w:val="007216EE"/>
    <w:rsid w:val="000918CE"/>
    <w:rsid w:val="000B4442"/>
    <w:rsid w:val="000E4EFC"/>
    <w:rsid w:val="000F0F71"/>
    <w:rsid w:val="00110532"/>
    <w:rsid w:val="00140686"/>
    <w:rsid w:val="001918E0"/>
    <w:rsid w:val="001B7681"/>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6E73BC"/>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C53166"/>
    <w:rsid w:val="00D3387F"/>
    <w:rsid w:val="00D77557"/>
    <w:rsid w:val="00D92B20"/>
    <w:rsid w:val="00EE0655"/>
    <w:rsid w:val="00EF2517"/>
    <w:rsid w:val="00F54A72"/>
    <w:rsid w:val="01EB1071"/>
    <w:rsid w:val="02285203"/>
    <w:rsid w:val="0297662F"/>
    <w:rsid w:val="02F64606"/>
    <w:rsid w:val="03A94743"/>
    <w:rsid w:val="07413A95"/>
    <w:rsid w:val="08E104C7"/>
    <w:rsid w:val="0CF31723"/>
    <w:rsid w:val="0DAE649D"/>
    <w:rsid w:val="0E0B0754"/>
    <w:rsid w:val="0FB2215B"/>
    <w:rsid w:val="119F2BBE"/>
    <w:rsid w:val="147541B9"/>
    <w:rsid w:val="176A1821"/>
    <w:rsid w:val="17771FF6"/>
    <w:rsid w:val="17B31F0A"/>
    <w:rsid w:val="185F1DCD"/>
    <w:rsid w:val="19E6719A"/>
    <w:rsid w:val="1C976BF5"/>
    <w:rsid w:val="1E110B10"/>
    <w:rsid w:val="1E23363C"/>
    <w:rsid w:val="1FBF6A26"/>
    <w:rsid w:val="20C32B21"/>
    <w:rsid w:val="23B71F71"/>
    <w:rsid w:val="25603BC8"/>
    <w:rsid w:val="270F00AD"/>
    <w:rsid w:val="29F3709C"/>
    <w:rsid w:val="2BF01208"/>
    <w:rsid w:val="2C783ECF"/>
    <w:rsid w:val="2CC51C54"/>
    <w:rsid w:val="2D2B61B9"/>
    <w:rsid w:val="2D8713D1"/>
    <w:rsid w:val="2E983AD6"/>
    <w:rsid w:val="30FB3A58"/>
    <w:rsid w:val="310A5D3F"/>
    <w:rsid w:val="348B10EC"/>
    <w:rsid w:val="356D21E4"/>
    <w:rsid w:val="35A82191"/>
    <w:rsid w:val="38FB6698"/>
    <w:rsid w:val="3A7E2222"/>
    <w:rsid w:val="3A9C2883"/>
    <w:rsid w:val="3C4147FD"/>
    <w:rsid w:val="3C49544C"/>
    <w:rsid w:val="3D036CE4"/>
    <w:rsid w:val="3D565C46"/>
    <w:rsid w:val="3DE15F8C"/>
    <w:rsid w:val="42BB31D4"/>
    <w:rsid w:val="432C4D27"/>
    <w:rsid w:val="47574ED5"/>
    <w:rsid w:val="48BD46D6"/>
    <w:rsid w:val="4B090BDC"/>
    <w:rsid w:val="4D072284"/>
    <w:rsid w:val="4D5679DC"/>
    <w:rsid w:val="4D5A7F84"/>
    <w:rsid w:val="4DB82068"/>
    <w:rsid w:val="4DC96081"/>
    <w:rsid w:val="4DD03C33"/>
    <w:rsid w:val="4F2742A4"/>
    <w:rsid w:val="505C17AE"/>
    <w:rsid w:val="5066262C"/>
    <w:rsid w:val="507F655F"/>
    <w:rsid w:val="545C3B2A"/>
    <w:rsid w:val="560E39C3"/>
    <w:rsid w:val="564D7F58"/>
    <w:rsid w:val="578D66F1"/>
    <w:rsid w:val="5B9475C3"/>
    <w:rsid w:val="5D0453E2"/>
    <w:rsid w:val="5F691D9E"/>
    <w:rsid w:val="614B25AF"/>
    <w:rsid w:val="61572249"/>
    <w:rsid w:val="61691F7C"/>
    <w:rsid w:val="617D6AE6"/>
    <w:rsid w:val="639C5ABE"/>
    <w:rsid w:val="664E3464"/>
    <w:rsid w:val="66963A8C"/>
    <w:rsid w:val="691D57BE"/>
    <w:rsid w:val="6A8E035E"/>
    <w:rsid w:val="6AED3D98"/>
    <w:rsid w:val="6CAE679D"/>
    <w:rsid w:val="6D400035"/>
    <w:rsid w:val="70C11497"/>
    <w:rsid w:val="71BF7B93"/>
    <w:rsid w:val="720F447A"/>
    <w:rsid w:val="72EF0BFB"/>
    <w:rsid w:val="73E4483D"/>
    <w:rsid w:val="74083CF1"/>
    <w:rsid w:val="74CE6D7E"/>
    <w:rsid w:val="759F543B"/>
    <w:rsid w:val="75BC777B"/>
    <w:rsid w:val="761B6002"/>
    <w:rsid w:val="7A7C2446"/>
    <w:rsid w:val="7C7C0A98"/>
    <w:rsid w:val="7DE00F67"/>
    <w:rsid w:val="7E80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41">
    <w:name w:val="font4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51">
    <w:name w:val="font51"/>
    <w:basedOn w:val="a0"/>
    <w:qFormat/>
    <w:rPr>
      <w:rFonts w:ascii="宋体" w:eastAsia="宋体" w:hAnsi="宋体" w:cs="宋体" w:hint="eastAsia"/>
      <w:b/>
      <w:bCs/>
      <w:color w:val="FF0000"/>
      <w:sz w:val="20"/>
      <w:szCs w:val="20"/>
      <w:u w:val="none"/>
    </w:rPr>
  </w:style>
  <w:style w:type="character" w:customStyle="1" w:styleId="font01">
    <w:name w:val="font01"/>
    <w:basedOn w:val="a0"/>
    <w:qFormat/>
    <w:rPr>
      <w:rFonts w:ascii="宋体" w:eastAsia="宋体" w:hAnsi="宋体" w:cs="宋体" w:hint="eastAsia"/>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41">
    <w:name w:val="font41"/>
    <w:basedOn w:val="a0"/>
    <w:qFormat/>
    <w:rPr>
      <w:rFonts w:ascii="宋体" w:eastAsia="宋体" w:hAnsi="宋体" w:cs="宋体" w:hint="eastAsia"/>
      <w:color w:val="FF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51">
    <w:name w:val="font51"/>
    <w:basedOn w:val="a0"/>
    <w:qFormat/>
    <w:rPr>
      <w:rFonts w:ascii="宋体" w:eastAsia="宋体" w:hAnsi="宋体" w:cs="宋体" w:hint="eastAsia"/>
      <w:b/>
      <w:bCs/>
      <w:color w:val="FF0000"/>
      <w:sz w:val="20"/>
      <w:szCs w:val="20"/>
      <w:u w:val="none"/>
    </w:rPr>
  </w:style>
  <w:style w:type="character" w:customStyle="1" w:styleId="font01">
    <w:name w:val="font01"/>
    <w:basedOn w:val="a0"/>
    <w:qFormat/>
    <w:rPr>
      <w:rFonts w:ascii="宋体" w:eastAsia="宋体" w:hAnsi="宋体" w:cs="宋体"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31</cp:revision>
  <dcterms:created xsi:type="dcterms:W3CDTF">2021-05-17T06:25:00Z</dcterms:created>
  <dcterms:modified xsi:type="dcterms:W3CDTF">2022-05-24T12:56:00Z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483345B5374F49F7A6F912D03F9FA6D8</vt:lpwstr>
  </property>
</Properties>
</file>