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C7A" w:rsidRDefault="00574F6C" w:rsidP="001E083F">
      <w:pPr>
        <w:spacing w:afterLines="50" w:after="156" w:line="300" w:lineRule="auto"/>
        <w:jc w:val="center"/>
        <w:rPr>
          <w:rFonts w:ascii="宋体" w:eastAsia="宋体" w:hAnsi="宋体"/>
          <w:b/>
          <w:position w:val="-6"/>
          <w:sz w:val="36"/>
          <w:szCs w:val="36"/>
        </w:rPr>
      </w:pPr>
      <w:r>
        <w:rPr>
          <w:rFonts w:ascii="宋体" w:eastAsia="宋体" w:hAnsi="宋体" w:hint="eastAsia"/>
          <w:b/>
          <w:position w:val="-6"/>
          <w:sz w:val="36"/>
          <w:szCs w:val="36"/>
        </w:rPr>
        <w:t>工 程 量 清 单 总 说 明</w:t>
      </w:r>
    </w:p>
    <w:p w:rsidR="00493C7A" w:rsidRDefault="00574F6C">
      <w:pPr>
        <w:tabs>
          <w:tab w:val="left" w:pos="180"/>
        </w:tabs>
        <w:adjustRightInd w:val="0"/>
        <w:snapToGrid w:val="0"/>
        <w:spacing w:line="360" w:lineRule="auto"/>
        <w:ind w:leftChars="1" w:left="1202" w:hangingChars="500" w:hanging="1200"/>
        <w:rPr>
          <w:rFonts w:ascii="宋体" w:eastAsia="宋体" w:hAnsi="宋体" w:cs="宋体"/>
          <w:sz w:val="24"/>
        </w:rPr>
      </w:pPr>
      <w:r>
        <w:rPr>
          <w:rFonts w:ascii="宋体" w:eastAsia="宋体" w:hAnsi="宋体" w:cs="宋体" w:hint="eastAsia"/>
          <w:sz w:val="24"/>
        </w:rPr>
        <w:t>工程名称：</w:t>
      </w:r>
      <w:r w:rsidR="009C72AF">
        <w:rPr>
          <w:rFonts w:ascii="宋体" w:eastAsia="宋体" w:hAnsi="宋体" w:cs="宋体" w:hint="eastAsia"/>
          <w:bCs/>
          <w:sz w:val="24"/>
        </w:rPr>
        <w:t>科技馆变电所无管网</w:t>
      </w:r>
      <w:proofErr w:type="gramStart"/>
      <w:r w:rsidR="009C72AF">
        <w:rPr>
          <w:rFonts w:ascii="宋体" w:eastAsia="宋体" w:hAnsi="宋体" w:cs="宋体" w:hint="eastAsia"/>
          <w:bCs/>
          <w:sz w:val="24"/>
        </w:rPr>
        <w:t>气体消防</w:t>
      </w:r>
      <w:proofErr w:type="gramEnd"/>
      <w:r w:rsidR="009C72AF">
        <w:rPr>
          <w:rFonts w:ascii="宋体" w:eastAsia="宋体" w:hAnsi="宋体" w:cs="宋体" w:hint="eastAsia"/>
          <w:bCs/>
          <w:sz w:val="24"/>
        </w:rPr>
        <w:t>工程</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356"/>
      </w:tblGrid>
      <w:tr w:rsidR="00493C7A">
        <w:trPr>
          <w:trHeight w:val="12039"/>
        </w:trPr>
        <w:tc>
          <w:tcPr>
            <w:tcW w:w="9356" w:type="dxa"/>
            <w:tcBorders>
              <w:top w:val="single" w:sz="4" w:space="0" w:color="auto"/>
              <w:left w:val="single" w:sz="4" w:space="0" w:color="auto"/>
              <w:bottom w:val="single" w:sz="4" w:space="0" w:color="auto"/>
              <w:right w:val="single" w:sz="4" w:space="0" w:color="auto"/>
            </w:tcBorders>
          </w:tcPr>
          <w:p w:rsidR="00493C7A" w:rsidRDefault="00574F6C">
            <w:pPr>
              <w:spacing w:line="360" w:lineRule="auto"/>
              <w:ind w:firstLineChars="200" w:firstLine="480"/>
              <w:rPr>
                <w:rFonts w:ascii="宋体" w:eastAsia="宋体" w:hAnsi="宋体" w:cs="宋体"/>
                <w:bCs/>
                <w:sz w:val="24"/>
              </w:rPr>
            </w:pPr>
            <w:r>
              <w:rPr>
                <w:rFonts w:ascii="宋体" w:eastAsia="宋体" w:hAnsi="宋体" w:cs="宋体" w:hint="eastAsia"/>
                <w:bCs/>
                <w:sz w:val="24"/>
              </w:rPr>
              <w:t>一、工程概况：</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本工程为</w:t>
            </w:r>
            <w:r w:rsidR="009C72AF">
              <w:rPr>
                <w:rFonts w:ascii="宋体" w:eastAsia="宋体" w:hAnsi="宋体" w:cs="宋体" w:hint="eastAsia"/>
                <w:bCs/>
                <w:sz w:val="24"/>
              </w:rPr>
              <w:t>南京大学鼓楼校区科技馆变电所无管网</w:t>
            </w:r>
            <w:proofErr w:type="gramStart"/>
            <w:r w:rsidR="009C72AF">
              <w:rPr>
                <w:rFonts w:ascii="宋体" w:eastAsia="宋体" w:hAnsi="宋体" w:cs="宋体" w:hint="eastAsia"/>
                <w:bCs/>
                <w:sz w:val="24"/>
              </w:rPr>
              <w:t>气体消防</w:t>
            </w:r>
            <w:proofErr w:type="gramEnd"/>
            <w:r w:rsidR="009C72AF">
              <w:rPr>
                <w:rFonts w:ascii="宋体" w:eastAsia="宋体" w:hAnsi="宋体" w:cs="宋体" w:hint="eastAsia"/>
                <w:bCs/>
                <w:sz w:val="24"/>
              </w:rPr>
              <w:t>工程</w:t>
            </w:r>
            <w:r>
              <w:rPr>
                <w:rFonts w:ascii="宋体" w:eastAsia="宋体" w:hAnsi="宋体" w:cs="宋体" w:hint="eastAsia"/>
                <w:bCs/>
                <w:sz w:val="24"/>
              </w:rPr>
              <w:t>。主要内容包括</w:t>
            </w:r>
            <w:r w:rsidR="009C72AF">
              <w:rPr>
                <w:rFonts w:ascii="宋体" w:eastAsia="宋体" w:hAnsi="宋体" w:cs="宋体" w:hint="eastAsia"/>
                <w:bCs/>
                <w:sz w:val="24"/>
              </w:rPr>
              <w:t>科技馆变电所无管网</w:t>
            </w:r>
            <w:proofErr w:type="gramStart"/>
            <w:r w:rsidR="009C72AF">
              <w:rPr>
                <w:rFonts w:ascii="宋体" w:eastAsia="宋体" w:hAnsi="宋体" w:cs="宋体" w:hint="eastAsia"/>
                <w:bCs/>
                <w:sz w:val="24"/>
              </w:rPr>
              <w:t>气体消防</w:t>
            </w:r>
            <w:proofErr w:type="gramEnd"/>
            <w:r w:rsidR="009C72AF">
              <w:rPr>
                <w:rFonts w:ascii="宋体" w:eastAsia="宋体" w:hAnsi="宋体" w:cs="宋体" w:hint="eastAsia"/>
                <w:bCs/>
                <w:sz w:val="24"/>
              </w:rPr>
              <w:t>工程</w:t>
            </w:r>
            <w:r>
              <w:rPr>
                <w:rFonts w:ascii="宋体" w:eastAsia="宋体" w:hAnsi="宋体" w:cs="宋体" w:hint="eastAsia"/>
                <w:bCs/>
                <w:sz w:val="24"/>
              </w:rPr>
              <w:t>。</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二、编制范围、内容：</w:t>
            </w:r>
          </w:p>
          <w:p w:rsidR="00493C7A" w:rsidRDefault="00574F6C">
            <w:pPr>
              <w:spacing w:line="360" w:lineRule="auto"/>
              <w:ind w:firstLineChars="200" w:firstLine="480"/>
              <w:rPr>
                <w:rFonts w:ascii="宋体" w:eastAsia="宋体" w:hAnsi="宋体" w:cs="宋体"/>
                <w:sz w:val="24"/>
              </w:rPr>
            </w:pPr>
            <w:r>
              <w:rPr>
                <w:rFonts w:ascii="宋体" w:eastAsia="宋体" w:hAnsi="宋体" w:cs="宋体" w:hint="eastAsia"/>
                <w:sz w:val="24"/>
              </w:rPr>
              <w:t>本项目为</w:t>
            </w:r>
            <w:r w:rsidR="009C72AF">
              <w:rPr>
                <w:rFonts w:ascii="宋体" w:eastAsia="宋体" w:hAnsi="宋体" w:cs="宋体" w:hint="eastAsia"/>
                <w:bCs/>
                <w:sz w:val="24"/>
              </w:rPr>
              <w:t>科技馆变电所无管网</w:t>
            </w:r>
            <w:proofErr w:type="gramStart"/>
            <w:r w:rsidR="009C72AF">
              <w:rPr>
                <w:rFonts w:ascii="宋体" w:eastAsia="宋体" w:hAnsi="宋体" w:cs="宋体" w:hint="eastAsia"/>
                <w:bCs/>
                <w:sz w:val="24"/>
              </w:rPr>
              <w:t>气体消防</w:t>
            </w:r>
            <w:proofErr w:type="gramEnd"/>
            <w:r w:rsidR="009C72AF">
              <w:rPr>
                <w:rFonts w:ascii="宋体" w:eastAsia="宋体" w:hAnsi="宋体" w:cs="宋体" w:hint="eastAsia"/>
                <w:bCs/>
                <w:sz w:val="24"/>
              </w:rPr>
              <w:t>工程</w:t>
            </w:r>
            <w:r>
              <w:rPr>
                <w:rFonts w:ascii="宋体" w:eastAsia="宋体" w:hAnsi="宋体" w:cs="宋体" w:hint="eastAsia"/>
                <w:sz w:val="24"/>
              </w:rPr>
              <w:t>。具体详见工程量清单</w:t>
            </w:r>
            <w:r>
              <w:rPr>
                <w:rFonts w:ascii="宋体" w:eastAsia="宋体" w:hAnsi="宋体" w:cs="宋体" w:hint="eastAsia"/>
                <w:bCs/>
                <w:sz w:val="24"/>
              </w:rPr>
              <w:t>。</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三、工程量清单编制依据：</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1.《建设工程工程量清单计价规范》GB50500-2013、</w:t>
            </w:r>
            <w:r>
              <w:rPr>
                <w:rFonts w:ascii="宋体" w:eastAsia="宋体" w:hAnsi="宋体" w:cs="宋体" w:hint="eastAsia"/>
                <w:sz w:val="24"/>
              </w:rPr>
              <w:t>《房屋建筑与装饰工程工程量计算规范》GB50854-2013、《通用安装工程工程量计算规范》GB50856-2013</w:t>
            </w:r>
            <w:r>
              <w:rPr>
                <w:rFonts w:ascii="宋体" w:eastAsia="宋体" w:hAnsi="宋体" w:cs="宋体" w:hint="eastAsia"/>
                <w:bCs/>
                <w:sz w:val="24"/>
              </w:rPr>
              <w:t>；</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2. </w:t>
            </w:r>
            <w:r>
              <w:rPr>
                <w:rFonts w:ascii="宋体" w:eastAsia="宋体" w:hAnsi="宋体" w:cs="宋体" w:hint="eastAsia"/>
                <w:sz w:val="24"/>
              </w:rPr>
              <w:t>《江苏省建筑与装饰工程计价定额》（2014 版）、《江苏省安装工程计价定额》（2014 版）、《江苏省修缮工程计价定额》（2009 版）、《江苏省建设工程费用定额》（2014）</w:t>
            </w:r>
            <w:r>
              <w:rPr>
                <w:rFonts w:ascii="宋体" w:eastAsia="宋体" w:hAnsi="宋体" w:cs="宋体" w:hint="eastAsia"/>
                <w:bCs/>
                <w:sz w:val="24"/>
              </w:rPr>
              <w:t>；</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3.</w:t>
            </w:r>
            <w:proofErr w:type="gramStart"/>
            <w:r>
              <w:rPr>
                <w:rFonts w:ascii="宋体" w:eastAsia="宋体" w:hAnsi="宋体" w:cs="宋体" w:hint="eastAsia"/>
                <w:bCs/>
                <w:sz w:val="24"/>
              </w:rPr>
              <w:t>苏建价</w:t>
            </w:r>
            <w:proofErr w:type="gramEnd"/>
            <w:r>
              <w:rPr>
                <w:rFonts w:ascii="宋体" w:eastAsia="宋体" w:hAnsi="宋体" w:cs="宋体" w:hint="eastAsia"/>
                <w:bCs/>
                <w:sz w:val="24"/>
              </w:rPr>
              <w:t>[2014]448号江苏省住房城乡建设厅关于《建设工程工程量清单计价规范》（GB50500-2013）及其9本工程量计算规范的贯彻意见；</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4.《江苏省住房城乡建设厅关于调整建设工程计价增值税税率的通知》及附件（苏</w:t>
            </w:r>
            <w:proofErr w:type="gramStart"/>
            <w:r>
              <w:rPr>
                <w:rFonts w:ascii="宋体" w:eastAsia="宋体" w:hAnsi="宋体" w:cs="宋体" w:hint="eastAsia"/>
                <w:sz w:val="24"/>
              </w:rPr>
              <w:t>建函价</w:t>
            </w:r>
            <w:proofErr w:type="gramEnd"/>
            <w:r>
              <w:rPr>
                <w:rFonts w:ascii="宋体" w:eastAsia="宋体" w:hAnsi="宋体" w:cs="宋体" w:hint="eastAsia"/>
                <w:sz w:val="24"/>
              </w:rPr>
              <w:t>[2019]178号文）；</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5.省住房城乡建设厅关于调整建设工程按质论价等费用计取方法的公告（江苏省住房和城乡建设厅公告[2018]第24号）；</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6.关于</w:t>
            </w:r>
            <w:r>
              <w:rPr>
                <w:rFonts w:ascii="宋体" w:eastAsia="宋体" w:hAnsi="宋体" w:cs="宋体" w:hint="eastAsia"/>
                <w:bCs/>
                <w:sz w:val="24"/>
              </w:rPr>
              <w:t>贯彻执行《</w:t>
            </w:r>
            <w:r>
              <w:rPr>
                <w:rFonts w:ascii="宋体" w:eastAsia="宋体" w:hAnsi="宋体" w:cs="宋体" w:hint="eastAsia"/>
                <w:sz w:val="24"/>
              </w:rPr>
              <w:t>省住房城乡建设厅关于调整建设工程按质论价等费用计取方法的公告</w:t>
            </w:r>
            <w:r>
              <w:rPr>
                <w:rFonts w:ascii="宋体" w:eastAsia="宋体" w:hAnsi="宋体" w:cs="宋体" w:hint="eastAsia"/>
                <w:bCs/>
                <w:sz w:val="24"/>
              </w:rPr>
              <w:t>》的通知（宁建</w:t>
            </w:r>
            <w:proofErr w:type="gramStart"/>
            <w:r>
              <w:rPr>
                <w:rFonts w:ascii="宋体" w:eastAsia="宋体" w:hAnsi="宋体" w:cs="宋体" w:hint="eastAsia"/>
                <w:bCs/>
                <w:sz w:val="24"/>
              </w:rPr>
              <w:t>建</w:t>
            </w:r>
            <w:proofErr w:type="gramEnd"/>
            <w:r>
              <w:rPr>
                <w:rFonts w:ascii="宋体" w:eastAsia="宋体" w:hAnsi="宋体" w:cs="宋体" w:hint="eastAsia"/>
                <w:bCs/>
                <w:sz w:val="24"/>
              </w:rPr>
              <w:t>监字</w:t>
            </w:r>
            <w:r>
              <w:rPr>
                <w:rFonts w:ascii="宋体" w:eastAsia="宋体" w:hAnsi="宋体" w:cs="宋体" w:hint="eastAsia"/>
                <w:sz w:val="24"/>
              </w:rPr>
              <w:t>[2018]528号）；</w:t>
            </w:r>
          </w:p>
          <w:p w:rsidR="00493C7A" w:rsidRDefault="00574F6C">
            <w:pPr>
              <w:tabs>
                <w:tab w:val="left" w:pos="720"/>
              </w:tabs>
              <w:spacing w:line="360" w:lineRule="auto"/>
              <w:ind w:firstLineChars="200" w:firstLine="480"/>
              <w:rPr>
                <w:rFonts w:ascii="宋体" w:eastAsia="宋体" w:hAnsi="宋体" w:cs="宋体"/>
                <w:kern w:val="0"/>
                <w:sz w:val="24"/>
              </w:rPr>
            </w:pPr>
            <w:r>
              <w:rPr>
                <w:rFonts w:ascii="宋体" w:eastAsia="宋体" w:hAnsi="宋体" w:cs="宋体" w:hint="eastAsia"/>
                <w:sz w:val="24"/>
              </w:rPr>
              <w:t>7.省住</w:t>
            </w:r>
            <w:r>
              <w:rPr>
                <w:rFonts w:ascii="宋体" w:eastAsia="宋体" w:hAnsi="宋体" w:cs="宋体" w:hint="eastAsia"/>
                <w:kern w:val="0"/>
                <w:sz w:val="24"/>
              </w:rPr>
              <w:t>房城乡建设厅关于智慧工地费用计取方法的公告（〔2021〕第16号）；</w:t>
            </w:r>
          </w:p>
          <w:p w:rsidR="00493C7A" w:rsidRDefault="00574F6C">
            <w:pPr>
              <w:tabs>
                <w:tab w:val="left" w:pos="720"/>
              </w:tabs>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8.与建设项目相关的标准、规范、技术资料；</w:t>
            </w:r>
          </w:p>
          <w:p w:rsidR="00493C7A" w:rsidRDefault="00574F6C">
            <w:pPr>
              <w:tabs>
                <w:tab w:val="left" w:pos="720"/>
              </w:tabs>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9.建设单位提供的招标图纸；</w:t>
            </w:r>
          </w:p>
          <w:p w:rsidR="00493C7A" w:rsidRDefault="00574F6C">
            <w:pPr>
              <w:tabs>
                <w:tab w:val="left" w:pos="720"/>
              </w:tabs>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10.拟定的招标文件；</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11.施工现场情况、工程特点及常规施工方案；</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四、工程质量要求：合格。</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五、暂列金额、专业工程暂估价及总包服务费：</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1. 暂列金额：</w:t>
            </w:r>
            <w:r w:rsidR="009C72AF">
              <w:rPr>
                <w:rFonts w:ascii="宋体" w:eastAsia="宋体" w:hAnsi="宋体" w:cs="宋体" w:hint="eastAsia"/>
                <w:sz w:val="24"/>
              </w:rPr>
              <w:t xml:space="preserve">0 </w:t>
            </w:r>
            <w:r>
              <w:rPr>
                <w:rFonts w:ascii="宋体" w:eastAsia="宋体" w:hAnsi="宋体" w:cs="宋体" w:hint="eastAsia"/>
                <w:sz w:val="24"/>
              </w:rPr>
              <w:t>元。</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2. 专业工程暂估价：无。</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3. 总承包服务费：不考虑。</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六、</w:t>
            </w:r>
            <w:proofErr w:type="gramStart"/>
            <w:r>
              <w:rPr>
                <w:rFonts w:ascii="宋体" w:eastAsia="宋体" w:hAnsi="宋体" w:cs="宋体" w:hint="eastAsia"/>
                <w:sz w:val="24"/>
              </w:rPr>
              <w:t>甲供材料</w:t>
            </w:r>
            <w:proofErr w:type="gramEnd"/>
            <w:r>
              <w:rPr>
                <w:rFonts w:ascii="宋体" w:eastAsia="宋体" w:hAnsi="宋体" w:cs="宋体" w:hint="eastAsia"/>
                <w:sz w:val="24"/>
              </w:rPr>
              <w:t>及暂估价材料：无。</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七、材料品牌表</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80"/>
              <w:gridCol w:w="1531"/>
              <w:gridCol w:w="3576"/>
              <w:gridCol w:w="795"/>
            </w:tblGrid>
            <w:tr w:rsidR="001E083F" w:rsidRPr="00B24D85" w:rsidTr="001E083F">
              <w:trPr>
                <w:trHeight w:hRule="exact" w:val="340"/>
                <w:jc w:val="center"/>
              </w:trPr>
              <w:tc>
                <w:tcPr>
                  <w:tcW w:w="675" w:type="dxa"/>
                  <w:vAlign w:val="center"/>
                </w:tcPr>
                <w:p w:rsidR="001E083F" w:rsidRPr="00B24D85" w:rsidRDefault="001E083F" w:rsidP="004F0C43">
                  <w:pPr>
                    <w:jc w:val="center"/>
                    <w:rPr>
                      <w:rFonts w:ascii="宋体" w:hAnsi="宋体"/>
                      <w:sz w:val="18"/>
                      <w:szCs w:val="18"/>
                    </w:rPr>
                  </w:pPr>
                  <w:r w:rsidRPr="00B24D85">
                    <w:rPr>
                      <w:rFonts w:ascii="宋体" w:hAnsi="宋体" w:hint="eastAsia"/>
                      <w:sz w:val="18"/>
                      <w:szCs w:val="18"/>
                    </w:rPr>
                    <w:t>序号</w:t>
                  </w:r>
                </w:p>
              </w:tc>
              <w:tc>
                <w:tcPr>
                  <w:tcW w:w="1680" w:type="dxa"/>
                  <w:vAlign w:val="center"/>
                </w:tcPr>
                <w:p w:rsidR="001E083F" w:rsidRPr="00B24D85" w:rsidRDefault="001E083F" w:rsidP="004F0C43">
                  <w:pPr>
                    <w:jc w:val="center"/>
                    <w:rPr>
                      <w:rFonts w:ascii="宋体" w:hAnsi="宋体"/>
                      <w:sz w:val="18"/>
                      <w:szCs w:val="18"/>
                    </w:rPr>
                  </w:pPr>
                  <w:r w:rsidRPr="00B24D85">
                    <w:rPr>
                      <w:rFonts w:ascii="宋体" w:hAnsi="宋体" w:hint="eastAsia"/>
                      <w:sz w:val="18"/>
                      <w:szCs w:val="18"/>
                    </w:rPr>
                    <w:t>材料设备名称</w:t>
                  </w:r>
                </w:p>
              </w:tc>
              <w:tc>
                <w:tcPr>
                  <w:tcW w:w="1531" w:type="dxa"/>
                  <w:vAlign w:val="center"/>
                </w:tcPr>
                <w:p w:rsidR="001E083F" w:rsidRPr="00B24D85" w:rsidRDefault="001E083F" w:rsidP="004F0C43">
                  <w:pPr>
                    <w:jc w:val="center"/>
                    <w:rPr>
                      <w:rFonts w:ascii="宋体" w:hAnsi="宋体"/>
                      <w:sz w:val="18"/>
                      <w:szCs w:val="18"/>
                    </w:rPr>
                  </w:pPr>
                  <w:r w:rsidRPr="00B24D85">
                    <w:rPr>
                      <w:rFonts w:ascii="宋体" w:hAnsi="宋体" w:hint="eastAsia"/>
                      <w:sz w:val="18"/>
                      <w:szCs w:val="18"/>
                    </w:rPr>
                    <w:t>推荐品牌</w:t>
                  </w:r>
                </w:p>
              </w:tc>
              <w:tc>
                <w:tcPr>
                  <w:tcW w:w="3576" w:type="dxa"/>
                  <w:vAlign w:val="center"/>
                </w:tcPr>
                <w:p w:rsidR="001E083F" w:rsidRPr="00B24D85" w:rsidRDefault="001E083F" w:rsidP="004F0C43">
                  <w:pPr>
                    <w:jc w:val="center"/>
                    <w:rPr>
                      <w:rFonts w:ascii="宋体" w:hAnsi="宋体"/>
                      <w:sz w:val="18"/>
                      <w:szCs w:val="18"/>
                    </w:rPr>
                  </w:pPr>
                  <w:r w:rsidRPr="00B24D85">
                    <w:rPr>
                      <w:rFonts w:ascii="宋体" w:hAnsi="宋体" w:hint="eastAsia"/>
                      <w:sz w:val="18"/>
                      <w:szCs w:val="18"/>
                    </w:rPr>
                    <w:t>生产商全称</w:t>
                  </w:r>
                </w:p>
              </w:tc>
              <w:tc>
                <w:tcPr>
                  <w:tcW w:w="795" w:type="dxa"/>
                  <w:vAlign w:val="center"/>
                </w:tcPr>
                <w:p w:rsidR="001E083F" w:rsidRDefault="001E083F" w:rsidP="004F0C43">
                  <w:pPr>
                    <w:jc w:val="center"/>
                    <w:rPr>
                      <w:rFonts w:ascii="宋体" w:hAnsi="宋体"/>
                      <w:sz w:val="18"/>
                      <w:szCs w:val="18"/>
                    </w:rPr>
                  </w:pPr>
                  <w:r w:rsidRPr="00B24D85">
                    <w:rPr>
                      <w:rFonts w:ascii="宋体" w:hAnsi="宋体" w:hint="eastAsia"/>
                      <w:sz w:val="18"/>
                      <w:szCs w:val="18"/>
                    </w:rPr>
                    <w:t>备注</w:t>
                  </w:r>
                </w:p>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restart"/>
                  <w:vAlign w:val="center"/>
                </w:tcPr>
                <w:p w:rsidR="001E083F" w:rsidRPr="00B24D85" w:rsidRDefault="001E083F" w:rsidP="004F0C43">
                  <w:pPr>
                    <w:jc w:val="center"/>
                    <w:rPr>
                      <w:rFonts w:ascii="宋体" w:hAnsi="宋体"/>
                      <w:sz w:val="18"/>
                      <w:szCs w:val="18"/>
                    </w:rPr>
                  </w:pPr>
                  <w:r>
                    <w:rPr>
                      <w:rFonts w:ascii="宋体" w:hAnsi="宋体" w:hint="eastAsia"/>
                      <w:sz w:val="18"/>
                      <w:szCs w:val="18"/>
                    </w:rPr>
                    <w:t>1</w:t>
                  </w:r>
                </w:p>
              </w:tc>
              <w:tc>
                <w:tcPr>
                  <w:tcW w:w="1680" w:type="dxa"/>
                  <w:vMerge w:val="restart"/>
                  <w:vAlign w:val="center"/>
                </w:tcPr>
                <w:p w:rsidR="001E083F" w:rsidRPr="00B24D85" w:rsidRDefault="001E083F" w:rsidP="004F0C43">
                  <w:pPr>
                    <w:jc w:val="center"/>
                    <w:rPr>
                      <w:rFonts w:ascii="宋体" w:hAnsi="宋体"/>
                      <w:sz w:val="18"/>
                      <w:szCs w:val="18"/>
                    </w:rPr>
                  </w:pPr>
                  <w:r w:rsidRPr="00866265">
                    <w:rPr>
                      <w:rFonts w:ascii="宋体" w:hAnsi="宋体" w:hint="eastAsia"/>
                      <w:sz w:val="18"/>
                      <w:szCs w:val="18"/>
                    </w:rPr>
                    <w:t>JDG管（套接紧定式镀锌钢导管）</w:t>
                  </w: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亿泰</w:t>
                  </w:r>
                </w:p>
              </w:tc>
              <w:tc>
                <w:tcPr>
                  <w:tcW w:w="3576" w:type="dxa"/>
                  <w:vAlign w:val="center"/>
                </w:tcPr>
                <w:p w:rsidR="001E083F" w:rsidRPr="00C740D9" w:rsidRDefault="001E083F" w:rsidP="004F0C43">
                  <w:pPr>
                    <w:jc w:val="center"/>
                    <w:rPr>
                      <w:sz w:val="20"/>
                      <w:szCs w:val="20"/>
                    </w:rPr>
                  </w:pPr>
                  <w:hyperlink r:id="rId7" w:history="1">
                    <w:r w:rsidRPr="00C740D9">
                      <w:rPr>
                        <w:rFonts w:hint="eastAsia"/>
                        <w:sz w:val="20"/>
                        <w:szCs w:val="20"/>
                      </w:rPr>
                      <w:t>北京亿泰顺兴电气有限公司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申捷</w:t>
                  </w:r>
                </w:p>
              </w:tc>
              <w:tc>
                <w:tcPr>
                  <w:tcW w:w="3576" w:type="dxa"/>
                  <w:vAlign w:val="center"/>
                </w:tcPr>
                <w:p w:rsidR="001E083F" w:rsidRPr="00C740D9" w:rsidRDefault="001E083F" w:rsidP="004F0C43">
                  <w:pPr>
                    <w:jc w:val="center"/>
                    <w:rPr>
                      <w:sz w:val="20"/>
                      <w:szCs w:val="20"/>
                    </w:rPr>
                  </w:pPr>
                  <w:hyperlink r:id="rId8" w:history="1">
                    <w:r w:rsidRPr="00C740D9">
                      <w:rPr>
                        <w:rFonts w:hint="eastAsia"/>
                        <w:sz w:val="20"/>
                        <w:szCs w:val="20"/>
                      </w:rPr>
                      <w:t>上海申捷管业科技有限公司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禹蓝特</w:t>
                  </w:r>
                  <w:r>
                    <w:rPr>
                      <w:rFonts w:hint="eastAsia"/>
                      <w:sz w:val="20"/>
                      <w:szCs w:val="20"/>
                    </w:rPr>
                    <w:t xml:space="preserve"> ULAND</w:t>
                  </w:r>
                </w:p>
              </w:tc>
              <w:tc>
                <w:tcPr>
                  <w:tcW w:w="3576" w:type="dxa"/>
                  <w:vAlign w:val="center"/>
                </w:tcPr>
                <w:p w:rsidR="001E083F" w:rsidRPr="00C740D9" w:rsidRDefault="001E083F" w:rsidP="004F0C43">
                  <w:pPr>
                    <w:jc w:val="center"/>
                    <w:rPr>
                      <w:sz w:val="20"/>
                      <w:szCs w:val="20"/>
                    </w:rPr>
                  </w:pPr>
                  <w:hyperlink r:id="rId9" w:history="1">
                    <w:r w:rsidRPr="00C740D9">
                      <w:rPr>
                        <w:rFonts w:hint="eastAsia"/>
                        <w:sz w:val="20"/>
                        <w:szCs w:val="20"/>
                      </w:rPr>
                      <w:t>上海禹蓝特钢材有限公司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restart"/>
                  <w:vAlign w:val="center"/>
                </w:tcPr>
                <w:p w:rsidR="001E083F" w:rsidRPr="00B24D85" w:rsidRDefault="001E083F" w:rsidP="004F0C43">
                  <w:pPr>
                    <w:jc w:val="center"/>
                    <w:rPr>
                      <w:rFonts w:ascii="宋体" w:hAnsi="宋体"/>
                      <w:sz w:val="18"/>
                      <w:szCs w:val="18"/>
                    </w:rPr>
                  </w:pPr>
                  <w:r>
                    <w:rPr>
                      <w:rFonts w:ascii="宋体" w:hAnsi="宋体" w:hint="eastAsia"/>
                      <w:sz w:val="18"/>
                      <w:szCs w:val="18"/>
                    </w:rPr>
                    <w:t>2</w:t>
                  </w:r>
                </w:p>
              </w:tc>
              <w:tc>
                <w:tcPr>
                  <w:tcW w:w="1680" w:type="dxa"/>
                  <w:vMerge w:val="restart"/>
                  <w:vAlign w:val="center"/>
                </w:tcPr>
                <w:p w:rsidR="001E083F" w:rsidRPr="00B24D85" w:rsidRDefault="001E083F" w:rsidP="004F0C43">
                  <w:pPr>
                    <w:jc w:val="center"/>
                    <w:rPr>
                      <w:rFonts w:ascii="宋体" w:hAnsi="宋体"/>
                      <w:sz w:val="18"/>
                      <w:szCs w:val="18"/>
                    </w:rPr>
                  </w:pPr>
                  <w:r w:rsidRPr="00866265">
                    <w:rPr>
                      <w:rFonts w:ascii="宋体" w:hAnsi="宋体" w:hint="eastAsia"/>
                      <w:sz w:val="18"/>
                      <w:szCs w:val="18"/>
                    </w:rPr>
                    <w:t>弱电线缆（除综合布线系统外弱电电源、控制、信号等线缆）</w:t>
                  </w: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天诚</w:t>
                  </w:r>
                </w:p>
              </w:tc>
              <w:tc>
                <w:tcPr>
                  <w:tcW w:w="3576" w:type="dxa"/>
                  <w:vAlign w:val="center"/>
                </w:tcPr>
                <w:p w:rsidR="001E083F" w:rsidRPr="00C740D9" w:rsidRDefault="001E083F" w:rsidP="004F0C43">
                  <w:pPr>
                    <w:jc w:val="center"/>
                    <w:rPr>
                      <w:sz w:val="20"/>
                      <w:szCs w:val="20"/>
                    </w:rPr>
                  </w:pPr>
                  <w:hyperlink r:id="rId10" w:history="1">
                    <w:r w:rsidRPr="00C740D9">
                      <w:rPr>
                        <w:rFonts w:hint="eastAsia"/>
                        <w:sz w:val="20"/>
                        <w:szCs w:val="20"/>
                      </w:rPr>
                      <w:t>江苏天诚智能集团有限公司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帝</w:t>
                  </w:r>
                  <w:proofErr w:type="gramStart"/>
                  <w:r>
                    <w:rPr>
                      <w:rFonts w:hint="eastAsia"/>
                      <w:sz w:val="20"/>
                      <w:szCs w:val="20"/>
                    </w:rPr>
                    <w:t>一</w:t>
                  </w:r>
                  <w:proofErr w:type="gramEnd"/>
                </w:p>
              </w:tc>
              <w:tc>
                <w:tcPr>
                  <w:tcW w:w="3576" w:type="dxa"/>
                  <w:vAlign w:val="center"/>
                </w:tcPr>
                <w:p w:rsidR="001E083F" w:rsidRPr="00C740D9" w:rsidRDefault="001E083F" w:rsidP="004F0C43">
                  <w:pPr>
                    <w:jc w:val="center"/>
                    <w:rPr>
                      <w:sz w:val="20"/>
                      <w:szCs w:val="20"/>
                    </w:rPr>
                  </w:pPr>
                  <w:hyperlink r:id="rId11" w:history="1">
                    <w:r w:rsidRPr="00C740D9">
                      <w:rPr>
                        <w:rFonts w:hint="eastAsia"/>
                        <w:sz w:val="20"/>
                        <w:szCs w:val="20"/>
                      </w:rPr>
                      <w:t>江苏帝一集团有限公司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联通</w:t>
                  </w:r>
                </w:p>
              </w:tc>
              <w:tc>
                <w:tcPr>
                  <w:tcW w:w="3576" w:type="dxa"/>
                  <w:vAlign w:val="center"/>
                </w:tcPr>
                <w:p w:rsidR="001E083F" w:rsidRPr="00C740D9" w:rsidRDefault="001E083F" w:rsidP="004F0C43">
                  <w:pPr>
                    <w:jc w:val="center"/>
                    <w:rPr>
                      <w:sz w:val="20"/>
                      <w:szCs w:val="20"/>
                    </w:rPr>
                  </w:pPr>
                  <w:hyperlink r:id="rId12" w:history="1">
                    <w:r w:rsidRPr="00C740D9">
                      <w:rPr>
                        <w:rFonts w:hint="eastAsia"/>
                        <w:sz w:val="20"/>
                        <w:szCs w:val="20"/>
                      </w:rPr>
                      <w:t>江苏联通智能控制技术股份有限公司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restart"/>
                  <w:vAlign w:val="center"/>
                </w:tcPr>
                <w:p w:rsidR="001E083F" w:rsidRPr="00B24D85" w:rsidRDefault="001E083F" w:rsidP="004F0C43">
                  <w:pPr>
                    <w:jc w:val="center"/>
                    <w:rPr>
                      <w:rFonts w:ascii="宋体" w:hAnsi="宋体"/>
                      <w:sz w:val="18"/>
                      <w:szCs w:val="18"/>
                    </w:rPr>
                  </w:pPr>
                  <w:r>
                    <w:rPr>
                      <w:rFonts w:ascii="宋体" w:hAnsi="宋体" w:hint="eastAsia"/>
                      <w:sz w:val="18"/>
                      <w:szCs w:val="18"/>
                    </w:rPr>
                    <w:t>3</w:t>
                  </w:r>
                </w:p>
              </w:tc>
              <w:tc>
                <w:tcPr>
                  <w:tcW w:w="1680" w:type="dxa"/>
                  <w:vMerge w:val="restart"/>
                  <w:vAlign w:val="center"/>
                </w:tcPr>
                <w:p w:rsidR="001E083F" w:rsidRPr="00B24D85" w:rsidRDefault="001E083F" w:rsidP="004F0C43">
                  <w:pPr>
                    <w:jc w:val="center"/>
                    <w:rPr>
                      <w:rFonts w:ascii="宋体" w:hAnsi="宋体"/>
                      <w:sz w:val="18"/>
                      <w:szCs w:val="18"/>
                    </w:rPr>
                  </w:pPr>
                  <w:r w:rsidRPr="00866265">
                    <w:rPr>
                      <w:rFonts w:ascii="宋体" w:hAnsi="宋体" w:hint="eastAsia"/>
                      <w:sz w:val="18"/>
                      <w:szCs w:val="18"/>
                    </w:rPr>
                    <w:t>火灾报警材料</w:t>
                  </w: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海湾</w:t>
                  </w:r>
                </w:p>
              </w:tc>
              <w:tc>
                <w:tcPr>
                  <w:tcW w:w="3576" w:type="dxa"/>
                  <w:vAlign w:val="center"/>
                </w:tcPr>
                <w:p w:rsidR="001E083F" w:rsidRPr="00C740D9" w:rsidRDefault="001E083F" w:rsidP="004F0C43">
                  <w:pPr>
                    <w:jc w:val="center"/>
                    <w:rPr>
                      <w:sz w:val="20"/>
                      <w:szCs w:val="20"/>
                    </w:rPr>
                  </w:pPr>
                  <w:hyperlink r:id="rId13" w:history="1">
                    <w:r w:rsidRPr="00C740D9">
                      <w:rPr>
                        <w:rFonts w:hint="eastAsia"/>
                        <w:sz w:val="20"/>
                        <w:szCs w:val="20"/>
                      </w:rPr>
                      <w:t>海湾安全技术有限公司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云安</w:t>
                  </w:r>
                  <w:r>
                    <w:rPr>
                      <w:rFonts w:hint="eastAsia"/>
                      <w:sz w:val="20"/>
                      <w:szCs w:val="20"/>
                    </w:rPr>
                    <w:t xml:space="preserve"> YA</w:t>
                  </w:r>
                </w:p>
              </w:tc>
              <w:tc>
                <w:tcPr>
                  <w:tcW w:w="3576" w:type="dxa"/>
                  <w:vAlign w:val="center"/>
                </w:tcPr>
                <w:p w:rsidR="001E083F" w:rsidRPr="00C740D9" w:rsidRDefault="001E083F" w:rsidP="004F0C43">
                  <w:pPr>
                    <w:jc w:val="center"/>
                    <w:rPr>
                      <w:sz w:val="20"/>
                      <w:szCs w:val="20"/>
                    </w:rPr>
                  </w:pPr>
                  <w:hyperlink r:id="rId14" w:history="1">
                    <w:r w:rsidRPr="00C740D9">
                      <w:rPr>
                        <w:rFonts w:hint="eastAsia"/>
                        <w:sz w:val="20"/>
                        <w:szCs w:val="20"/>
                      </w:rPr>
                      <w:t>上海松江飞繁电子有限公司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北大青鸟</w:t>
                  </w:r>
                </w:p>
              </w:tc>
              <w:tc>
                <w:tcPr>
                  <w:tcW w:w="3576" w:type="dxa"/>
                  <w:vAlign w:val="center"/>
                </w:tcPr>
                <w:p w:rsidR="001E083F" w:rsidRPr="00C740D9" w:rsidRDefault="001E083F" w:rsidP="004F0C43">
                  <w:pPr>
                    <w:jc w:val="center"/>
                    <w:rPr>
                      <w:sz w:val="20"/>
                      <w:szCs w:val="20"/>
                    </w:rPr>
                  </w:pPr>
                  <w:hyperlink r:id="rId15" w:history="1">
                    <w:proofErr w:type="gramStart"/>
                    <w:r w:rsidRPr="00C740D9">
                      <w:rPr>
                        <w:rFonts w:hint="eastAsia"/>
                        <w:sz w:val="20"/>
                        <w:szCs w:val="20"/>
                      </w:rPr>
                      <w:t>青鸟消防</w:t>
                    </w:r>
                    <w:proofErr w:type="gramEnd"/>
                    <w:r w:rsidRPr="00C740D9">
                      <w:rPr>
                        <w:rFonts w:hint="eastAsia"/>
                        <w:sz w:val="20"/>
                        <w:szCs w:val="20"/>
                      </w:rPr>
                      <w:t>股份有限公司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restart"/>
                  <w:vAlign w:val="center"/>
                </w:tcPr>
                <w:p w:rsidR="001E083F" w:rsidRPr="00B24D85" w:rsidRDefault="001E083F" w:rsidP="004F0C4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680" w:type="dxa"/>
                  <w:vMerge w:val="restart"/>
                  <w:vAlign w:val="center"/>
                </w:tcPr>
                <w:p w:rsidR="001E083F" w:rsidRPr="00B24D85" w:rsidRDefault="001E083F" w:rsidP="004F0C43">
                  <w:pPr>
                    <w:widowControl/>
                    <w:jc w:val="center"/>
                    <w:textAlignment w:val="center"/>
                    <w:rPr>
                      <w:rFonts w:ascii="宋体" w:hAnsi="宋体" w:cs="宋体"/>
                      <w:color w:val="000000"/>
                      <w:sz w:val="18"/>
                      <w:szCs w:val="18"/>
                    </w:rPr>
                  </w:pPr>
                  <w:r w:rsidRPr="00866265">
                    <w:rPr>
                      <w:rFonts w:ascii="宋体" w:hAnsi="宋体" w:cs="宋体" w:hint="eastAsia"/>
                      <w:color w:val="000000"/>
                      <w:kern w:val="0"/>
                      <w:sz w:val="18"/>
                      <w:szCs w:val="18"/>
                      <w:lang w:bidi="ar"/>
                    </w:rPr>
                    <w:t>气体灭火设备</w:t>
                  </w: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金枪鱼</w:t>
                  </w:r>
                </w:p>
              </w:tc>
              <w:tc>
                <w:tcPr>
                  <w:tcW w:w="3576" w:type="dxa"/>
                  <w:vAlign w:val="center"/>
                </w:tcPr>
                <w:p w:rsidR="001E083F" w:rsidRPr="00C740D9" w:rsidRDefault="001E083F" w:rsidP="004F0C43">
                  <w:pPr>
                    <w:jc w:val="center"/>
                    <w:rPr>
                      <w:sz w:val="20"/>
                      <w:szCs w:val="20"/>
                    </w:rPr>
                  </w:pPr>
                  <w:hyperlink r:id="rId16" w:history="1">
                    <w:r w:rsidRPr="00C740D9">
                      <w:rPr>
                        <w:rFonts w:hint="eastAsia"/>
                        <w:sz w:val="20"/>
                        <w:szCs w:val="20"/>
                      </w:rPr>
                      <w:t>南京消防器材股份有限公司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海盾</w:t>
                  </w:r>
                </w:p>
              </w:tc>
              <w:tc>
                <w:tcPr>
                  <w:tcW w:w="3576" w:type="dxa"/>
                  <w:vAlign w:val="center"/>
                </w:tcPr>
                <w:p w:rsidR="001E083F" w:rsidRPr="00C740D9" w:rsidRDefault="001E083F" w:rsidP="004F0C43">
                  <w:pPr>
                    <w:jc w:val="center"/>
                    <w:rPr>
                      <w:sz w:val="20"/>
                      <w:szCs w:val="20"/>
                    </w:rPr>
                  </w:pPr>
                  <w:hyperlink r:id="rId17" w:history="1">
                    <w:r w:rsidRPr="00C740D9">
                      <w:rPr>
                        <w:rFonts w:hint="eastAsia"/>
                        <w:sz w:val="20"/>
                        <w:szCs w:val="20"/>
                      </w:rPr>
                      <w:t>上海金盾消防安全科技有限公司</w:t>
                    </w:r>
                  </w:hyperlink>
                </w:p>
              </w:tc>
              <w:tc>
                <w:tcPr>
                  <w:tcW w:w="795" w:type="dxa"/>
                  <w:vAlign w:val="center"/>
                </w:tcPr>
                <w:p w:rsidR="001E083F" w:rsidRPr="00B24D85" w:rsidRDefault="001E083F" w:rsidP="004F0C43">
                  <w:pPr>
                    <w:jc w:val="center"/>
                    <w:rPr>
                      <w:rFonts w:ascii="宋体" w:hAnsi="宋体"/>
                      <w:sz w:val="18"/>
                      <w:szCs w:val="18"/>
                    </w:rPr>
                  </w:pPr>
                </w:p>
              </w:tc>
            </w:tr>
            <w:tr w:rsidR="001E083F" w:rsidRPr="00B24D85" w:rsidTr="001E083F">
              <w:trPr>
                <w:trHeight w:hRule="exact" w:val="340"/>
                <w:jc w:val="center"/>
              </w:trPr>
              <w:tc>
                <w:tcPr>
                  <w:tcW w:w="675" w:type="dxa"/>
                  <w:vMerge/>
                  <w:vAlign w:val="center"/>
                </w:tcPr>
                <w:p w:rsidR="001E083F" w:rsidRPr="00B24D85" w:rsidRDefault="001E083F" w:rsidP="004F0C43">
                  <w:pPr>
                    <w:jc w:val="center"/>
                    <w:rPr>
                      <w:rFonts w:ascii="宋体" w:hAnsi="宋体"/>
                      <w:sz w:val="18"/>
                      <w:szCs w:val="18"/>
                    </w:rPr>
                  </w:pPr>
                </w:p>
              </w:tc>
              <w:tc>
                <w:tcPr>
                  <w:tcW w:w="1680" w:type="dxa"/>
                  <w:vMerge/>
                  <w:vAlign w:val="center"/>
                </w:tcPr>
                <w:p w:rsidR="001E083F" w:rsidRPr="00B24D85" w:rsidRDefault="001E083F" w:rsidP="004F0C43">
                  <w:pPr>
                    <w:jc w:val="center"/>
                    <w:rPr>
                      <w:rFonts w:ascii="宋体" w:hAnsi="宋体"/>
                      <w:sz w:val="18"/>
                      <w:szCs w:val="18"/>
                    </w:rPr>
                  </w:pPr>
                </w:p>
              </w:tc>
              <w:tc>
                <w:tcPr>
                  <w:tcW w:w="1531" w:type="dxa"/>
                  <w:vAlign w:val="center"/>
                </w:tcPr>
                <w:p w:rsidR="001E083F" w:rsidRDefault="001E083F" w:rsidP="004F0C43">
                  <w:pPr>
                    <w:jc w:val="center"/>
                    <w:rPr>
                      <w:rFonts w:ascii="宋体" w:hAnsi="宋体" w:cs="宋体"/>
                      <w:sz w:val="20"/>
                      <w:szCs w:val="20"/>
                    </w:rPr>
                  </w:pPr>
                  <w:r>
                    <w:rPr>
                      <w:rFonts w:hint="eastAsia"/>
                      <w:sz w:val="20"/>
                      <w:szCs w:val="20"/>
                    </w:rPr>
                    <w:t>飞龙</w:t>
                  </w:r>
                </w:p>
              </w:tc>
              <w:tc>
                <w:tcPr>
                  <w:tcW w:w="3576" w:type="dxa"/>
                  <w:vAlign w:val="center"/>
                </w:tcPr>
                <w:p w:rsidR="001E083F" w:rsidRPr="00C740D9" w:rsidRDefault="001E083F" w:rsidP="004F0C43">
                  <w:pPr>
                    <w:jc w:val="center"/>
                    <w:rPr>
                      <w:sz w:val="20"/>
                      <w:szCs w:val="20"/>
                    </w:rPr>
                  </w:pPr>
                  <w:hyperlink r:id="rId18" w:history="1">
                    <w:proofErr w:type="gramStart"/>
                    <w:r w:rsidRPr="00C740D9">
                      <w:rPr>
                        <w:rFonts w:hint="eastAsia"/>
                        <w:sz w:val="20"/>
                        <w:szCs w:val="20"/>
                      </w:rPr>
                      <w:t>飞龙消防</w:t>
                    </w:r>
                    <w:proofErr w:type="gramEnd"/>
                    <w:r w:rsidRPr="00C740D9">
                      <w:rPr>
                        <w:rFonts w:hint="eastAsia"/>
                        <w:sz w:val="20"/>
                        <w:szCs w:val="20"/>
                      </w:rPr>
                      <w:t>技术有限公司</w:t>
                    </w:r>
                  </w:hyperlink>
                </w:p>
              </w:tc>
              <w:tc>
                <w:tcPr>
                  <w:tcW w:w="795" w:type="dxa"/>
                  <w:vAlign w:val="center"/>
                </w:tcPr>
                <w:p w:rsidR="001E083F" w:rsidRPr="00B24D85" w:rsidRDefault="001E083F" w:rsidP="004F0C43">
                  <w:pPr>
                    <w:jc w:val="center"/>
                    <w:rPr>
                      <w:rFonts w:ascii="宋体" w:hAnsi="宋体"/>
                      <w:sz w:val="18"/>
                      <w:szCs w:val="18"/>
                    </w:rPr>
                  </w:pPr>
                </w:p>
              </w:tc>
            </w:tr>
          </w:tbl>
          <w:p w:rsidR="00493C7A" w:rsidRDefault="00574F6C">
            <w:pPr>
              <w:tabs>
                <w:tab w:val="left" w:pos="720"/>
              </w:tabs>
              <w:spacing w:line="360" w:lineRule="auto"/>
              <w:ind w:firstLineChars="200" w:firstLine="480"/>
              <w:rPr>
                <w:rFonts w:ascii="宋体" w:eastAsia="宋体" w:hAnsi="宋体" w:cs="宋体"/>
                <w:sz w:val="24"/>
              </w:rPr>
            </w:pPr>
            <w:bookmarkStart w:id="0" w:name="_GoBack"/>
            <w:bookmarkEnd w:id="0"/>
            <w:r>
              <w:rPr>
                <w:rFonts w:ascii="宋体" w:eastAsia="宋体" w:hAnsi="宋体" w:cs="宋体" w:hint="eastAsia"/>
                <w:sz w:val="24"/>
              </w:rPr>
              <w:t>八、本工程创建文明工地目标：不创建省、市文明工地。</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九、有关图纸及工程量的说明：</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1.清单未明确部分，投标方</w:t>
            </w:r>
            <w:proofErr w:type="gramStart"/>
            <w:r>
              <w:rPr>
                <w:rFonts w:ascii="宋体" w:eastAsia="宋体" w:hAnsi="宋体" w:cs="宋体" w:hint="eastAsia"/>
                <w:bCs/>
                <w:sz w:val="24"/>
              </w:rPr>
              <w:t>自行深化</w:t>
            </w:r>
            <w:proofErr w:type="gramEnd"/>
            <w:r>
              <w:rPr>
                <w:rFonts w:ascii="宋体" w:eastAsia="宋体" w:hAnsi="宋体" w:cs="宋体" w:hint="eastAsia"/>
                <w:bCs/>
                <w:sz w:val="24"/>
              </w:rPr>
              <w:t>设计，并达到规范和业主要求，此部分金额均含在投标报价之内。</w:t>
            </w:r>
          </w:p>
          <w:p w:rsidR="00493C7A" w:rsidRDefault="00574F6C">
            <w:pPr>
              <w:tabs>
                <w:tab w:val="left" w:pos="720"/>
              </w:tabs>
              <w:spacing w:line="360" w:lineRule="auto"/>
              <w:ind w:firstLineChars="200" w:firstLine="480"/>
              <w:rPr>
                <w:rFonts w:ascii="宋体" w:eastAsia="宋体" w:hAnsi="宋体" w:cs="宋体"/>
                <w:sz w:val="24"/>
              </w:rPr>
            </w:pPr>
            <w:r>
              <w:rPr>
                <w:rFonts w:ascii="宋体" w:eastAsia="宋体" w:hAnsi="宋体" w:cs="宋体" w:hint="eastAsia"/>
                <w:sz w:val="24"/>
              </w:rPr>
              <w:t>十、其他须说明的问题</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1.施工现场、交通运输情况、自然地理条件、环境保护要求等由投标人自行现场勘察。投标人须充分考虑各种可能对施工、工期、成本及其他造成影响的因素，由此增加的费用计入报价。</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2.投标人为项目顺利实施应采取的合理有效的措施，其费用须计入报价。</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3.投标人须对清单各条目进行完整性报价，综合单价为完成各清单项目所有内容的费用（包含但不限于项目特征描述的工艺、做法）</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4.投标人应对清单中的每一个项目进行报价（包括综合单价及合价），如漏报或少报项目，则视为其费用已含在其它项目的综合单价或合价中，结算时不调整。</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5.因避免工程质量通病而采取的施工做法及施工措施须考虑并计入报价。</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6.投标人进出我单位内部需要服从我单位管理规定，具体详细要求现场咨询。</w:t>
            </w:r>
          </w:p>
          <w:p w:rsidR="00493C7A" w:rsidRDefault="00574F6C">
            <w:pPr>
              <w:tabs>
                <w:tab w:val="left" w:pos="720"/>
              </w:tabs>
              <w:spacing w:line="360" w:lineRule="auto"/>
              <w:ind w:firstLineChars="200" w:firstLine="480"/>
              <w:rPr>
                <w:rFonts w:ascii="宋体" w:eastAsia="宋体" w:hAnsi="宋体" w:cs="宋体"/>
                <w:bCs/>
                <w:sz w:val="24"/>
              </w:rPr>
            </w:pPr>
            <w:r>
              <w:rPr>
                <w:rFonts w:ascii="宋体" w:eastAsia="宋体" w:hAnsi="宋体" w:cs="宋体" w:hint="eastAsia"/>
                <w:bCs/>
                <w:sz w:val="24"/>
              </w:rPr>
              <w:t>7.因此项目是围墙内项目，对施工人员要求高，施工非常困难，施工人员活动空间</w:t>
            </w:r>
            <w:r>
              <w:rPr>
                <w:rFonts w:ascii="宋体" w:eastAsia="宋体" w:hAnsi="宋体" w:cs="宋体" w:hint="eastAsia"/>
                <w:bCs/>
                <w:sz w:val="24"/>
              </w:rPr>
              <w:lastRenderedPageBreak/>
              <w:t>小，施工时间短。此项目经理、安全员等相应人员必须为男性。</w:t>
            </w:r>
          </w:p>
          <w:p w:rsidR="00493C7A" w:rsidRDefault="00493C7A">
            <w:pPr>
              <w:tabs>
                <w:tab w:val="left" w:pos="720"/>
              </w:tabs>
              <w:spacing w:line="360" w:lineRule="auto"/>
              <w:ind w:firstLineChars="300" w:firstLine="720"/>
              <w:rPr>
                <w:rFonts w:ascii="宋体" w:eastAsia="宋体" w:hAnsi="宋体" w:cs="宋体"/>
                <w:bCs/>
                <w:sz w:val="24"/>
              </w:rPr>
            </w:pPr>
          </w:p>
          <w:p w:rsidR="00493C7A" w:rsidRDefault="00493C7A">
            <w:pPr>
              <w:tabs>
                <w:tab w:val="left" w:pos="720"/>
              </w:tabs>
              <w:spacing w:line="360" w:lineRule="auto"/>
              <w:ind w:firstLineChars="300" w:firstLine="720"/>
              <w:rPr>
                <w:rFonts w:ascii="宋体" w:eastAsia="宋体" w:hAnsi="宋体" w:cs="宋体"/>
                <w:bCs/>
                <w:sz w:val="24"/>
              </w:rPr>
            </w:pPr>
          </w:p>
        </w:tc>
      </w:tr>
    </w:tbl>
    <w:p w:rsidR="00493C7A" w:rsidRDefault="00493C7A">
      <w:pPr>
        <w:spacing w:line="360" w:lineRule="auto"/>
        <w:rPr>
          <w:rFonts w:ascii="宋体" w:eastAsia="宋体" w:hAnsi="宋体"/>
          <w:sz w:val="24"/>
        </w:rPr>
      </w:pPr>
    </w:p>
    <w:sectPr w:rsidR="00493C7A" w:rsidSect="00493C7A">
      <w:pgSz w:w="11906" w:h="16838"/>
      <w:pgMar w:top="1440" w:right="1134" w:bottom="1440"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62A" w:rsidRDefault="0068562A" w:rsidP="009C72AF">
      <w:r>
        <w:separator/>
      </w:r>
    </w:p>
  </w:endnote>
  <w:endnote w:type="continuationSeparator" w:id="0">
    <w:p w:rsidR="0068562A" w:rsidRDefault="0068562A" w:rsidP="009C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62A" w:rsidRDefault="0068562A" w:rsidP="009C72AF">
      <w:r>
        <w:separator/>
      </w:r>
    </w:p>
  </w:footnote>
  <w:footnote w:type="continuationSeparator" w:id="0">
    <w:p w:rsidR="0068562A" w:rsidRDefault="0068562A" w:rsidP="009C72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BlOWQ3NWVkNDFlNWY1MzFkMGVjYzhmMWI5ZjFhMDIifQ=="/>
  </w:docVars>
  <w:rsids>
    <w:rsidRoot w:val="4E986FF5"/>
    <w:rsid w:val="00015C63"/>
    <w:rsid w:val="00016CD9"/>
    <w:rsid w:val="00020C63"/>
    <w:rsid w:val="00071670"/>
    <w:rsid w:val="000732B7"/>
    <w:rsid w:val="0007353D"/>
    <w:rsid w:val="0008688E"/>
    <w:rsid w:val="000A6859"/>
    <w:rsid w:val="000B34B6"/>
    <w:rsid w:val="000E1D3D"/>
    <w:rsid w:val="000E7AFC"/>
    <w:rsid w:val="00102AEA"/>
    <w:rsid w:val="00160F6F"/>
    <w:rsid w:val="001676A5"/>
    <w:rsid w:val="001C67FC"/>
    <w:rsid w:val="001E083F"/>
    <w:rsid w:val="001E3AEC"/>
    <w:rsid w:val="001E6397"/>
    <w:rsid w:val="00200F79"/>
    <w:rsid w:val="002255DF"/>
    <w:rsid w:val="002420E9"/>
    <w:rsid w:val="00261068"/>
    <w:rsid w:val="002628CD"/>
    <w:rsid w:val="00264E00"/>
    <w:rsid w:val="002C740C"/>
    <w:rsid w:val="002E379C"/>
    <w:rsid w:val="003127C2"/>
    <w:rsid w:val="003264C0"/>
    <w:rsid w:val="003C4786"/>
    <w:rsid w:val="003E5E3C"/>
    <w:rsid w:val="003F0074"/>
    <w:rsid w:val="00422B8F"/>
    <w:rsid w:val="00477B79"/>
    <w:rsid w:val="00493C7A"/>
    <w:rsid w:val="004D211E"/>
    <w:rsid w:val="004E6327"/>
    <w:rsid w:val="004F09D5"/>
    <w:rsid w:val="005229A7"/>
    <w:rsid w:val="00574F6C"/>
    <w:rsid w:val="0059226D"/>
    <w:rsid w:val="00594A25"/>
    <w:rsid w:val="00594D32"/>
    <w:rsid w:val="005F6244"/>
    <w:rsid w:val="00600AD3"/>
    <w:rsid w:val="00601713"/>
    <w:rsid w:val="0061468D"/>
    <w:rsid w:val="00615F5F"/>
    <w:rsid w:val="00622A2A"/>
    <w:rsid w:val="00623A83"/>
    <w:rsid w:val="006353D4"/>
    <w:rsid w:val="00673891"/>
    <w:rsid w:val="0068562A"/>
    <w:rsid w:val="006C6412"/>
    <w:rsid w:val="006D626F"/>
    <w:rsid w:val="006D7230"/>
    <w:rsid w:val="00727961"/>
    <w:rsid w:val="00733754"/>
    <w:rsid w:val="00755F10"/>
    <w:rsid w:val="007827AE"/>
    <w:rsid w:val="00791DCF"/>
    <w:rsid w:val="007C2415"/>
    <w:rsid w:val="008268DF"/>
    <w:rsid w:val="00871413"/>
    <w:rsid w:val="00873801"/>
    <w:rsid w:val="00884FF3"/>
    <w:rsid w:val="008932F9"/>
    <w:rsid w:val="00893DD7"/>
    <w:rsid w:val="008B73B5"/>
    <w:rsid w:val="00905B88"/>
    <w:rsid w:val="00960805"/>
    <w:rsid w:val="00976F84"/>
    <w:rsid w:val="00984166"/>
    <w:rsid w:val="009972B6"/>
    <w:rsid w:val="009A1159"/>
    <w:rsid w:val="009B1448"/>
    <w:rsid w:val="009C3370"/>
    <w:rsid w:val="009C337D"/>
    <w:rsid w:val="009C72AF"/>
    <w:rsid w:val="00A15CFA"/>
    <w:rsid w:val="00A2239D"/>
    <w:rsid w:val="00A40D00"/>
    <w:rsid w:val="00A504BF"/>
    <w:rsid w:val="00A5147A"/>
    <w:rsid w:val="00A7763A"/>
    <w:rsid w:val="00AB2D0E"/>
    <w:rsid w:val="00AC495D"/>
    <w:rsid w:val="00B2715E"/>
    <w:rsid w:val="00B66500"/>
    <w:rsid w:val="00B80218"/>
    <w:rsid w:val="00B9050D"/>
    <w:rsid w:val="00BA6085"/>
    <w:rsid w:val="00BA690D"/>
    <w:rsid w:val="00BB60AC"/>
    <w:rsid w:val="00BC5CB5"/>
    <w:rsid w:val="00BC6165"/>
    <w:rsid w:val="00C15574"/>
    <w:rsid w:val="00C2169E"/>
    <w:rsid w:val="00C23812"/>
    <w:rsid w:val="00C74966"/>
    <w:rsid w:val="00C851C6"/>
    <w:rsid w:val="00CB050C"/>
    <w:rsid w:val="00CB53D3"/>
    <w:rsid w:val="00CB71D6"/>
    <w:rsid w:val="00CC08F1"/>
    <w:rsid w:val="00CE6262"/>
    <w:rsid w:val="00CF29EA"/>
    <w:rsid w:val="00D02287"/>
    <w:rsid w:val="00D30E6C"/>
    <w:rsid w:val="00D578D5"/>
    <w:rsid w:val="00D643E5"/>
    <w:rsid w:val="00DA2A0C"/>
    <w:rsid w:val="00DF292C"/>
    <w:rsid w:val="00E22649"/>
    <w:rsid w:val="00E643E5"/>
    <w:rsid w:val="00E73DE6"/>
    <w:rsid w:val="00E8592B"/>
    <w:rsid w:val="00EB4F0E"/>
    <w:rsid w:val="00EE6573"/>
    <w:rsid w:val="00EE7841"/>
    <w:rsid w:val="00F021BA"/>
    <w:rsid w:val="00F316BD"/>
    <w:rsid w:val="00F75C12"/>
    <w:rsid w:val="00F907B1"/>
    <w:rsid w:val="00F9502E"/>
    <w:rsid w:val="01993D60"/>
    <w:rsid w:val="01A1173D"/>
    <w:rsid w:val="025A529E"/>
    <w:rsid w:val="02D768EE"/>
    <w:rsid w:val="03806AA6"/>
    <w:rsid w:val="03DB31A2"/>
    <w:rsid w:val="03FF434E"/>
    <w:rsid w:val="041D36F7"/>
    <w:rsid w:val="064C314F"/>
    <w:rsid w:val="06590829"/>
    <w:rsid w:val="06C54CB0"/>
    <w:rsid w:val="07427F1D"/>
    <w:rsid w:val="07683A1C"/>
    <w:rsid w:val="07BF0AA4"/>
    <w:rsid w:val="07E2505E"/>
    <w:rsid w:val="09187C60"/>
    <w:rsid w:val="09491BC8"/>
    <w:rsid w:val="0A323F2C"/>
    <w:rsid w:val="0B100C74"/>
    <w:rsid w:val="0B472838"/>
    <w:rsid w:val="0B5331D2"/>
    <w:rsid w:val="0C4473D0"/>
    <w:rsid w:val="0CC53654"/>
    <w:rsid w:val="0CFE2CC9"/>
    <w:rsid w:val="0D074274"/>
    <w:rsid w:val="0D672B82"/>
    <w:rsid w:val="0D7336B7"/>
    <w:rsid w:val="0DBA57AD"/>
    <w:rsid w:val="0DBE7186"/>
    <w:rsid w:val="0DF04D08"/>
    <w:rsid w:val="0E3C1CFB"/>
    <w:rsid w:val="0F56503F"/>
    <w:rsid w:val="104C7545"/>
    <w:rsid w:val="12682230"/>
    <w:rsid w:val="12BB4298"/>
    <w:rsid w:val="132A4818"/>
    <w:rsid w:val="132E255A"/>
    <w:rsid w:val="15637EF6"/>
    <w:rsid w:val="15B42ABF"/>
    <w:rsid w:val="15EC2259"/>
    <w:rsid w:val="16C070F7"/>
    <w:rsid w:val="17930A94"/>
    <w:rsid w:val="17AC4DC9"/>
    <w:rsid w:val="185A16FC"/>
    <w:rsid w:val="18ED431E"/>
    <w:rsid w:val="199F48AB"/>
    <w:rsid w:val="1A7D3DC7"/>
    <w:rsid w:val="1AD734D7"/>
    <w:rsid w:val="1B7156DA"/>
    <w:rsid w:val="1D70376F"/>
    <w:rsid w:val="1E14234D"/>
    <w:rsid w:val="1EC11541"/>
    <w:rsid w:val="1F106FB8"/>
    <w:rsid w:val="1F1D7927"/>
    <w:rsid w:val="1F264A2D"/>
    <w:rsid w:val="1F2F4F5D"/>
    <w:rsid w:val="202F5AB9"/>
    <w:rsid w:val="20563C79"/>
    <w:rsid w:val="20674D05"/>
    <w:rsid w:val="20C53DD2"/>
    <w:rsid w:val="20F62915"/>
    <w:rsid w:val="21686826"/>
    <w:rsid w:val="217A696B"/>
    <w:rsid w:val="22AA7723"/>
    <w:rsid w:val="22C37C54"/>
    <w:rsid w:val="23235A35"/>
    <w:rsid w:val="239358A9"/>
    <w:rsid w:val="23CE3FF3"/>
    <w:rsid w:val="243130FF"/>
    <w:rsid w:val="250C0222"/>
    <w:rsid w:val="2593318B"/>
    <w:rsid w:val="26C21A23"/>
    <w:rsid w:val="26E5120F"/>
    <w:rsid w:val="27C43035"/>
    <w:rsid w:val="286B34B1"/>
    <w:rsid w:val="28F9123E"/>
    <w:rsid w:val="296A19BB"/>
    <w:rsid w:val="29802F8C"/>
    <w:rsid w:val="298E7457"/>
    <w:rsid w:val="29C509D5"/>
    <w:rsid w:val="2A0C0DBF"/>
    <w:rsid w:val="2A224043"/>
    <w:rsid w:val="2A6012AA"/>
    <w:rsid w:val="2A6D1762"/>
    <w:rsid w:val="2B350E8C"/>
    <w:rsid w:val="2B7C2923"/>
    <w:rsid w:val="2B8C3E6A"/>
    <w:rsid w:val="2BF57C61"/>
    <w:rsid w:val="2C3B210A"/>
    <w:rsid w:val="2C8B1D98"/>
    <w:rsid w:val="2F7610B9"/>
    <w:rsid w:val="30B11C7D"/>
    <w:rsid w:val="31943A79"/>
    <w:rsid w:val="31E00F97"/>
    <w:rsid w:val="31ED3189"/>
    <w:rsid w:val="31F44517"/>
    <w:rsid w:val="32851033"/>
    <w:rsid w:val="330B7D6A"/>
    <w:rsid w:val="331C4A56"/>
    <w:rsid w:val="33266952"/>
    <w:rsid w:val="332A29FE"/>
    <w:rsid w:val="337E053C"/>
    <w:rsid w:val="340D3E08"/>
    <w:rsid w:val="343C66E6"/>
    <w:rsid w:val="34E940DB"/>
    <w:rsid w:val="35801236"/>
    <w:rsid w:val="359B3BD6"/>
    <w:rsid w:val="35B71AE4"/>
    <w:rsid w:val="369B1405"/>
    <w:rsid w:val="36F54FB9"/>
    <w:rsid w:val="371644BD"/>
    <w:rsid w:val="37F92887"/>
    <w:rsid w:val="381F3ECA"/>
    <w:rsid w:val="389A5078"/>
    <w:rsid w:val="39062209"/>
    <w:rsid w:val="3A003DC7"/>
    <w:rsid w:val="3A43428E"/>
    <w:rsid w:val="3A462FD2"/>
    <w:rsid w:val="3A766411"/>
    <w:rsid w:val="3AB74334"/>
    <w:rsid w:val="3B4262F3"/>
    <w:rsid w:val="3BCA5266"/>
    <w:rsid w:val="3BFA6D15"/>
    <w:rsid w:val="3C857E95"/>
    <w:rsid w:val="3D2C0C30"/>
    <w:rsid w:val="3D694A2C"/>
    <w:rsid w:val="3DA212CB"/>
    <w:rsid w:val="3F870459"/>
    <w:rsid w:val="3FD37E62"/>
    <w:rsid w:val="408178BE"/>
    <w:rsid w:val="41625EDA"/>
    <w:rsid w:val="41EA4FEF"/>
    <w:rsid w:val="41EF2866"/>
    <w:rsid w:val="42727764"/>
    <w:rsid w:val="430D353B"/>
    <w:rsid w:val="43432C09"/>
    <w:rsid w:val="43EA39CC"/>
    <w:rsid w:val="4427252A"/>
    <w:rsid w:val="44C47D79"/>
    <w:rsid w:val="452A0524"/>
    <w:rsid w:val="45DC2338"/>
    <w:rsid w:val="4651388E"/>
    <w:rsid w:val="47975C19"/>
    <w:rsid w:val="48B56357"/>
    <w:rsid w:val="497E1E9E"/>
    <w:rsid w:val="49B334AC"/>
    <w:rsid w:val="49B50589"/>
    <w:rsid w:val="4A510E87"/>
    <w:rsid w:val="4A6F4C2B"/>
    <w:rsid w:val="4A7144FF"/>
    <w:rsid w:val="4C5B0EE8"/>
    <w:rsid w:val="4D4B6212"/>
    <w:rsid w:val="4E5A3B4F"/>
    <w:rsid w:val="4E65437B"/>
    <w:rsid w:val="4E986FF5"/>
    <w:rsid w:val="4F0C2A48"/>
    <w:rsid w:val="4F945EDE"/>
    <w:rsid w:val="50C01E48"/>
    <w:rsid w:val="50EE5696"/>
    <w:rsid w:val="517F5754"/>
    <w:rsid w:val="52A31916"/>
    <w:rsid w:val="52CD6B37"/>
    <w:rsid w:val="53360094"/>
    <w:rsid w:val="53982AFD"/>
    <w:rsid w:val="54483B53"/>
    <w:rsid w:val="54E3249D"/>
    <w:rsid w:val="5579695E"/>
    <w:rsid w:val="55C50656"/>
    <w:rsid w:val="56064695"/>
    <w:rsid w:val="57C739B1"/>
    <w:rsid w:val="590C27E8"/>
    <w:rsid w:val="59205A6E"/>
    <w:rsid w:val="59995821"/>
    <w:rsid w:val="59FE56A9"/>
    <w:rsid w:val="5A373DC4"/>
    <w:rsid w:val="5B3355CC"/>
    <w:rsid w:val="5B5C3A76"/>
    <w:rsid w:val="5B6E01CE"/>
    <w:rsid w:val="5C07081F"/>
    <w:rsid w:val="5C4E2CD6"/>
    <w:rsid w:val="5C7D35EF"/>
    <w:rsid w:val="5C8C6F77"/>
    <w:rsid w:val="5CCE7814"/>
    <w:rsid w:val="5E485AC8"/>
    <w:rsid w:val="5F1F2324"/>
    <w:rsid w:val="5F37574F"/>
    <w:rsid w:val="5F3F4774"/>
    <w:rsid w:val="5F4146C0"/>
    <w:rsid w:val="5F82042A"/>
    <w:rsid w:val="5F9D1B39"/>
    <w:rsid w:val="5FE13A7D"/>
    <w:rsid w:val="5FF94923"/>
    <w:rsid w:val="60C25F1D"/>
    <w:rsid w:val="62832BCA"/>
    <w:rsid w:val="62C0797A"/>
    <w:rsid w:val="62F23A68"/>
    <w:rsid w:val="642F72ED"/>
    <w:rsid w:val="64C86FBA"/>
    <w:rsid w:val="64FD3107"/>
    <w:rsid w:val="653D1756"/>
    <w:rsid w:val="660E7135"/>
    <w:rsid w:val="67A268C2"/>
    <w:rsid w:val="69EE74C3"/>
    <w:rsid w:val="6AB45BEC"/>
    <w:rsid w:val="6AC51D53"/>
    <w:rsid w:val="6ADC556D"/>
    <w:rsid w:val="6BF80185"/>
    <w:rsid w:val="6CBA368C"/>
    <w:rsid w:val="6CD02033"/>
    <w:rsid w:val="6E1D2124"/>
    <w:rsid w:val="6E5D4C17"/>
    <w:rsid w:val="6EED5D38"/>
    <w:rsid w:val="6EF47329"/>
    <w:rsid w:val="6F060E0B"/>
    <w:rsid w:val="6FF21B75"/>
    <w:rsid w:val="71B7463E"/>
    <w:rsid w:val="71BE3C1E"/>
    <w:rsid w:val="726949AC"/>
    <w:rsid w:val="72785B7B"/>
    <w:rsid w:val="73217FC1"/>
    <w:rsid w:val="75B8701D"/>
    <w:rsid w:val="767567D8"/>
    <w:rsid w:val="76977092"/>
    <w:rsid w:val="770264BD"/>
    <w:rsid w:val="770518F3"/>
    <w:rsid w:val="77807033"/>
    <w:rsid w:val="788C0D77"/>
    <w:rsid w:val="79112EE4"/>
    <w:rsid w:val="798B6ADC"/>
    <w:rsid w:val="79BE6766"/>
    <w:rsid w:val="7ACF2DEC"/>
    <w:rsid w:val="7AE90B91"/>
    <w:rsid w:val="7C324FED"/>
    <w:rsid w:val="7C8B0BA1"/>
    <w:rsid w:val="7CAE1E4A"/>
    <w:rsid w:val="7CE23674"/>
    <w:rsid w:val="7D674DA1"/>
    <w:rsid w:val="7E307C52"/>
    <w:rsid w:val="7E77762F"/>
    <w:rsid w:val="7EA321D2"/>
    <w:rsid w:val="7EDE628F"/>
    <w:rsid w:val="7F535C5D"/>
    <w:rsid w:val="7F78365F"/>
    <w:rsid w:val="7F8F6B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493C7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qFormat/>
    <w:rsid w:val="00493C7A"/>
    <w:pPr>
      <w:tabs>
        <w:tab w:val="center" w:pos="4153"/>
        <w:tab w:val="right" w:pos="8306"/>
      </w:tabs>
      <w:snapToGrid w:val="0"/>
      <w:jc w:val="left"/>
    </w:pPr>
    <w:rPr>
      <w:sz w:val="18"/>
      <w:szCs w:val="18"/>
    </w:rPr>
  </w:style>
  <w:style w:type="paragraph" w:styleId="a4">
    <w:name w:val="header"/>
    <w:basedOn w:val="a"/>
    <w:link w:val="Char0"/>
    <w:autoRedefine/>
    <w:qFormat/>
    <w:rsid w:val="00493C7A"/>
    <w:pPr>
      <w:pBdr>
        <w:bottom w:val="single" w:sz="6" w:space="1" w:color="auto"/>
      </w:pBdr>
      <w:tabs>
        <w:tab w:val="center" w:pos="4153"/>
        <w:tab w:val="right" w:pos="8306"/>
      </w:tabs>
      <w:snapToGrid w:val="0"/>
      <w:jc w:val="center"/>
    </w:pPr>
    <w:rPr>
      <w:sz w:val="18"/>
      <w:szCs w:val="18"/>
    </w:rPr>
  </w:style>
  <w:style w:type="paragraph" w:styleId="a5">
    <w:name w:val="Normal (Web)"/>
    <w:basedOn w:val="a"/>
    <w:autoRedefine/>
    <w:qFormat/>
    <w:rsid w:val="00493C7A"/>
    <w:pPr>
      <w:spacing w:beforeAutospacing="1" w:afterAutospacing="1"/>
      <w:jc w:val="left"/>
    </w:pPr>
    <w:rPr>
      <w:rFonts w:cs="Times New Roman"/>
      <w:kern w:val="0"/>
      <w:sz w:val="24"/>
    </w:rPr>
  </w:style>
  <w:style w:type="table" w:styleId="a6">
    <w:name w:val="Table Grid"/>
    <w:basedOn w:val="a1"/>
    <w:autoRedefine/>
    <w:qFormat/>
    <w:rsid w:val="00493C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autoRedefine/>
    <w:qFormat/>
    <w:rsid w:val="00493C7A"/>
    <w:rPr>
      <w:kern w:val="2"/>
      <w:sz w:val="18"/>
      <w:szCs w:val="18"/>
    </w:rPr>
  </w:style>
  <w:style w:type="character" w:customStyle="1" w:styleId="Char">
    <w:name w:val="页脚 Char"/>
    <w:basedOn w:val="a0"/>
    <w:link w:val="a3"/>
    <w:autoRedefine/>
    <w:qFormat/>
    <w:rsid w:val="00493C7A"/>
    <w:rPr>
      <w:kern w:val="2"/>
      <w:sz w:val="18"/>
      <w:szCs w:val="18"/>
    </w:rPr>
  </w:style>
  <w:style w:type="paragraph" w:styleId="a7">
    <w:name w:val="List Paragraph"/>
    <w:basedOn w:val="a"/>
    <w:autoRedefine/>
    <w:uiPriority w:val="99"/>
    <w:unhideWhenUsed/>
    <w:qFormat/>
    <w:rsid w:val="00493C7A"/>
    <w:pPr>
      <w:ind w:firstLineChars="200" w:firstLine="420"/>
    </w:pPr>
  </w:style>
  <w:style w:type="character" w:customStyle="1" w:styleId="font61">
    <w:name w:val="font61"/>
    <w:basedOn w:val="a0"/>
    <w:qFormat/>
    <w:rsid w:val="00493C7A"/>
    <w:rPr>
      <w:rFonts w:ascii="宋体" w:eastAsia="宋体" w:hAnsi="宋体" w:cs="宋体" w:hint="eastAsia"/>
      <w:color w:val="000000"/>
      <w:sz w:val="20"/>
      <w:szCs w:val="20"/>
      <w:u w:val="none"/>
    </w:rPr>
  </w:style>
  <w:style w:type="character" w:customStyle="1" w:styleId="font31">
    <w:name w:val="font31"/>
    <w:basedOn w:val="a0"/>
    <w:autoRedefine/>
    <w:qFormat/>
    <w:rsid w:val="00493C7A"/>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19978;&#28023;&#30003;&#25463;&#31649;&#19994;&#31185;&#25216;&#26377;&#38480;&#20844;&#21496;" TargetMode="External"/><Relationship Id="rId13" Type="http://schemas.openxmlformats.org/officeDocument/2006/relationships/hyperlink" Target="file:///E:\&#21335;&#22823;&#20113;&#30424;\Seafile\&#24120;&#29992;&#31649;&#29702;&#21488;&#36134;\&#26448;&#26009;&#21697;&#29260;&#24211;\&#20379;&#24212;&#21830;&#22522;&#26412;&#20449;&#24687;\&#28023;&#28286;&#23433;&#20840;&#25216;&#26415;&#26377;&#38480;&#20844;&#21496;" TargetMode="External"/><Relationship Id="rId18" Type="http://schemas.openxmlformats.org/officeDocument/2006/relationships/hyperlink" Target="file:///E:\&#21335;&#22823;&#20113;&#30424;\Seafile\&#24120;&#29992;&#31649;&#29702;&#21488;&#36134;\&#26448;&#26009;&#21697;&#29260;&#24211;\&#20379;&#24212;&#21830;&#22522;&#26412;&#20449;&#24687;\&#39134;&#40857;&#28040;&#38450;&#25216;&#26415;&#26377;&#38480;&#20844;&#21496;" TargetMode="External"/><Relationship Id="rId3" Type="http://schemas.openxmlformats.org/officeDocument/2006/relationships/settings" Target="settings.xml"/><Relationship Id="rId7" Type="http://schemas.openxmlformats.org/officeDocument/2006/relationships/hyperlink" Target="file:///E:\&#21335;&#22823;&#20113;&#30424;\Seafile\&#24120;&#29992;&#31649;&#29702;&#21488;&#36134;\&#26448;&#26009;&#21697;&#29260;&#24211;\&#20379;&#24212;&#21830;&#22522;&#26412;&#20449;&#24687;\&#21271;&#20140;&#20159;&#27888;&#39034;&#20852;&#30005;&#27668;&#26377;&#38480;&#20844;&#21496;" TargetMode="External"/><Relationship Id="rId12" Type="http://schemas.openxmlformats.org/officeDocument/2006/relationships/hyperlink" Target="file:///E:\&#21335;&#22823;&#20113;&#30424;\Seafile\&#24120;&#29992;&#31649;&#29702;&#21488;&#36134;\&#26448;&#26009;&#21697;&#29260;&#24211;\&#20379;&#24212;&#21830;&#22522;&#26412;&#20449;&#24687;\&#27743;&#33487;&#32852;&#36890;&#26234;&#33021;&#25511;&#21046;&#25216;&#26415;&#32929;&#20221;&#26377;&#38480;&#20844;&#21496;" TargetMode="External"/><Relationship Id="rId17" Type="http://schemas.openxmlformats.org/officeDocument/2006/relationships/hyperlink" Target="file:///E:\&#21335;&#22823;&#20113;&#30424;\Seafile\&#24120;&#29992;&#31649;&#29702;&#21488;&#36134;\&#26448;&#26009;&#21697;&#29260;&#24211;\&#20379;&#24212;&#21830;&#22522;&#26412;&#20449;&#24687;\&#19978;&#28023;&#37329;&#30462;&#28040;&#38450;&#23433;&#20840;&#31185;&#25216;&#26377;&#38480;&#20844;&#21496;" TargetMode="External"/><Relationship Id="rId2" Type="http://schemas.microsoft.com/office/2007/relationships/stylesWithEffects" Target="stylesWithEffects.xml"/><Relationship Id="rId16" Type="http://schemas.openxmlformats.org/officeDocument/2006/relationships/hyperlink" Target="file:///E:\&#21335;&#22823;&#20113;&#30424;\Seafile\&#24120;&#29992;&#31649;&#29702;&#21488;&#36134;\&#26448;&#26009;&#21697;&#29260;&#24211;\&#20379;&#24212;&#21830;&#22522;&#26412;&#20449;&#24687;\&#21335;&#20140;&#28040;&#38450;&#22120;&#26448;&#32929;&#20221;&#26377;&#38480;&#20844;&#21496;"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E:\&#21335;&#22823;&#20113;&#30424;\Seafile\&#24120;&#29992;&#31649;&#29702;&#21488;&#36134;\&#26448;&#26009;&#21697;&#29260;&#24211;\&#20379;&#24212;&#21830;&#22522;&#26412;&#20449;&#24687;\&#27743;&#33487;&#24093;&#19968;&#38598;&#22242;&#26377;&#38480;&#20844;&#21496;" TargetMode="External"/><Relationship Id="rId5" Type="http://schemas.openxmlformats.org/officeDocument/2006/relationships/footnotes" Target="footnotes.xml"/><Relationship Id="rId15" Type="http://schemas.openxmlformats.org/officeDocument/2006/relationships/hyperlink" Target="file:///E:\&#21335;&#22823;&#20113;&#30424;\Seafile\&#24120;&#29992;&#31649;&#29702;&#21488;&#36134;\&#26448;&#26009;&#21697;&#29260;&#24211;\&#20379;&#24212;&#21830;&#22522;&#26412;&#20449;&#24687;\&#38738;&#40479;&#28040;&#38450;&#32929;&#20221;&#26377;&#38480;&#20844;&#21496;" TargetMode="External"/><Relationship Id="rId10" Type="http://schemas.openxmlformats.org/officeDocument/2006/relationships/hyperlink" Target="file:///E:\&#21335;&#22823;&#20113;&#30424;\Seafile\&#24120;&#29992;&#31649;&#29702;&#21488;&#36134;\&#26448;&#26009;&#21697;&#29260;&#24211;\&#20379;&#24212;&#21830;&#22522;&#26412;&#20449;&#24687;\&#27743;&#33487;&#22825;&#35802;&#26234;&#33021;&#38598;&#22242;&#26377;&#38480;&#20844;&#2149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E:\&#21335;&#22823;&#20113;&#30424;\Seafile\&#24120;&#29992;&#31649;&#29702;&#21488;&#36134;\&#26448;&#26009;&#21697;&#29260;&#24211;\&#20379;&#24212;&#21830;&#22522;&#26412;&#20449;&#24687;\&#19978;&#28023;&#31161;&#34013;&#29305;&#38050;&#26448;&#26377;&#38480;&#20844;&#21496;" TargetMode="External"/><Relationship Id="rId14" Type="http://schemas.openxmlformats.org/officeDocument/2006/relationships/hyperlink" Target="file:///E:\&#21335;&#22823;&#20113;&#30424;\Seafile\&#24120;&#29992;&#31649;&#29702;&#21488;&#36134;\&#26448;&#26009;&#21697;&#29260;&#24211;\&#20379;&#24212;&#21830;&#22522;&#26412;&#20449;&#24687;\&#19978;&#28023;&#26494;&#27743;&#39134;&#32321;&#30005;&#23376;&#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384</Words>
  <Characters>2192</Characters>
  <Application>Microsoft Office Word</Application>
  <DocSecurity>0</DocSecurity>
  <Lines>18</Lines>
  <Paragraphs>5</Paragraphs>
  <ScaleCrop>false</ScaleCrop>
  <Company>Microsoft</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XZX</cp:lastModifiedBy>
  <cp:revision>110</cp:revision>
  <dcterms:created xsi:type="dcterms:W3CDTF">2018-07-15T13:05:00Z</dcterms:created>
  <dcterms:modified xsi:type="dcterms:W3CDTF">2024-05-10T01:39:00Z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0C1ACE556B0B42C2A3FF19FEAE15F99E_13</vt:lpwstr>
  </property>
</Properties>
</file>