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34DE5" w14:textId="77777777" w:rsidR="00E45AA0" w:rsidRDefault="00E05791">
      <w:pPr>
        <w:jc w:val="center"/>
        <w:rPr>
          <w:b/>
          <w:sz w:val="32"/>
          <w:szCs w:val="32"/>
        </w:rPr>
      </w:pPr>
      <w:r>
        <w:rPr>
          <w:rFonts w:hint="eastAsia"/>
          <w:b/>
          <w:sz w:val="32"/>
          <w:szCs w:val="32"/>
        </w:rPr>
        <w:t>招标工程量清单编制说明</w:t>
      </w:r>
    </w:p>
    <w:p w14:paraId="3A9004A3"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工程概况</w:t>
      </w:r>
    </w:p>
    <w:p w14:paraId="420EAEC4" w14:textId="0623AC68" w:rsidR="00E45AA0" w:rsidRDefault="006925B9">
      <w:pPr>
        <w:spacing w:line="360" w:lineRule="auto"/>
        <w:ind w:firstLineChars="200" w:firstLine="440"/>
        <w:rPr>
          <w:rFonts w:ascii="宋体" w:hAnsi="宋体"/>
          <w:sz w:val="22"/>
        </w:rPr>
      </w:pPr>
      <w:r>
        <w:rPr>
          <w:rFonts w:ascii="宋体" w:hAnsi="宋体" w:hint="eastAsia"/>
          <w:sz w:val="22"/>
        </w:rPr>
        <w:t>本项目为</w:t>
      </w:r>
      <w:r>
        <w:rPr>
          <w:rFonts w:ascii="宋体" w:hAnsi="宋体" w:cs="Arial" w:hint="eastAsia"/>
          <w:sz w:val="22"/>
        </w:rPr>
        <w:t>南京大学浦口校区西平教学区周边道路维修工程。</w:t>
      </w:r>
      <w:r>
        <w:rPr>
          <w:rFonts w:ascii="宋体" w:hAnsi="宋体" w:hint="eastAsia"/>
          <w:sz w:val="22"/>
        </w:rPr>
        <w:t>项目位于南京大学浦口校区。工程项目种类为道路，工程建设性质为维修，</w:t>
      </w:r>
      <w:r>
        <w:rPr>
          <w:rFonts w:hAnsi="宋体" w:hint="eastAsia"/>
        </w:rPr>
        <w:t>总施工面积约</w:t>
      </w:r>
      <w:r>
        <w:rPr>
          <w:rFonts w:hAnsi="宋体"/>
        </w:rPr>
        <w:t>700</w:t>
      </w:r>
      <w:r>
        <w:rPr>
          <w:rFonts w:hAnsi="宋体" w:hint="eastAsia"/>
        </w:rPr>
        <w:t>m2</w:t>
      </w:r>
      <w:r>
        <w:rPr>
          <w:rFonts w:ascii="宋体" w:hAnsi="宋体" w:hint="eastAsia"/>
          <w:sz w:val="22"/>
        </w:rPr>
        <w:t>。</w:t>
      </w:r>
    </w:p>
    <w:p w14:paraId="48536EF8"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工程招标和分包范围</w:t>
      </w:r>
    </w:p>
    <w:p w14:paraId="43D4EACC" w14:textId="522E3897" w:rsidR="00E45AA0" w:rsidRDefault="006925B9">
      <w:pPr>
        <w:spacing w:line="360" w:lineRule="auto"/>
        <w:ind w:firstLineChars="200" w:firstLine="440"/>
        <w:rPr>
          <w:rFonts w:ascii="宋体" w:hAnsi="宋体"/>
          <w:sz w:val="22"/>
        </w:rPr>
      </w:pPr>
      <w:r w:rsidRPr="009D18A8">
        <w:rPr>
          <w:rFonts w:ascii="宋体" w:hAnsi="宋体" w:hint="eastAsia"/>
          <w:sz w:val="22"/>
        </w:rPr>
        <w:t>本次维修主要内容为西平教学区周边场地平整，铺设道路基层、路面及配套的设施设备等。</w:t>
      </w:r>
      <w:r>
        <w:rPr>
          <w:rFonts w:ascii="宋体" w:hAnsi="宋体" w:hint="eastAsia"/>
          <w:sz w:val="22"/>
        </w:rPr>
        <w:t>具体以甲方招标文件的描述为准。</w:t>
      </w:r>
    </w:p>
    <w:p w14:paraId="5A40719E"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编制依据</w:t>
      </w:r>
    </w:p>
    <w:p w14:paraId="265E8C50" w14:textId="354377B7" w:rsidR="00E45AA0" w:rsidRDefault="006925B9">
      <w:pPr>
        <w:spacing w:line="360" w:lineRule="auto"/>
        <w:ind w:firstLineChars="200" w:firstLine="440"/>
        <w:rPr>
          <w:rFonts w:ascii="宋体" w:hAnsi="宋体"/>
          <w:sz w:val="22"/>
        </w:rPr>
      </w:pPr>
      <w:r>
        <w:rPr>
          <w:rFonts w:ascii="宋体" w:hAnsi="宋体"/>
          <w:sz w:val="22"/>
        </w:rPr>
        <w:t>1</w:t>
      </w:r>
      <w:r w:rsidR="00E05791">
        <w:rPr>
          <w:rFonts w:ascii="宋体" w:hAnsi="宋体" w:hint="eastAsia"/>
          <w:sz w:val="22"/>
        </w:rPr>
        <w:t>、计量规范：</w:t>
      </w:r>
    </w:p>
    <w:p w14:paraId="1439936F" w14:textId="77777777" w:rsidR="00E45AA0" w:rsidRDefault="00E05791">
      <w:pPr>
        <w:spacing w:line="360" w:lineRule="auto"/>
        <w:ind w:firstLineChars="200" w:firstLine="440"/>
        <w:rPr>
          <w:rFonts w:ascii="宋体" w:hAnsi="宋体"/>
          <w:sz w:val="22"/>
        </w:rPr>
      </w:pPr>
      <w:r>
        <w:rPr>
          <w:rFonts w:ascii="宋体" w:hAnsi="宋体" w:hint="eastAsia"/>
          <w:sz w:val="22"/>
        </w:rPr>
        <w:t>①《房屋建筑与装饰工程工程量计算规范》（</w:t>
      </w:r>
      <w:r>
        <w:rPr>
          <w:rFonts w:ascii="宋体" w:hAnsi="宋体" w:hint="eastAsia"/>
          <w:sz w:val="22"/>
        </w:rPr>
        <w:t>GB50854-2013</w:t>
      </w:r>
      <w:r>
        <w:rPr>
          <w:rFonts w:ascii="宋体" w:hAnsi="宋体" w:hint="eastAsia"/>
          <w:sz w:val="22"/>
        </w:rPr>
        <w:t>）</w:t>
      </w:r>
    </w:p>
    <w:p w14:paraId="7FD9CFE7" w14:textId="77777777" w:rsidR="00E45AA0" w:rsidRDefault="00E05791">
      <w:pPr>
        <w:spacing w:line="360" w:lineRule="auto"/>
        <w:ind w:firstLineChars="200" w:firstLine="440"/>
        <w:rPr>
          <w:rFonts w:ascii="宋体" w:hAnsi="宋体"/>
          <w:sz w:val="22"/>
        </w:rPr>
      </w:pPr>
      <w:r>
        <w:rPr>
          <w:rFonts w:ascii="宋体" w:hAnsi="宋体" w:hint="eastAsia"/>
          <w:sz w:val="22"/>
        </w:rPr>
        <w:t>②《市政工程工程量计算规范》（</w:t>
      </w:r>
      <w:r>
        <w:rPr>
          <w:rFonts w:ascii="宋体" w:hAnsi="宋体" w:hint="eastAsia"/>
          <w:sz w:val="22"/>
        </w:rPr>
        <w:t>GB50857-2013</w:t>
      </w:r>
      <w:r>
        <w:rPr>
          <w:rFonts w:ascii="宋体" w:hAnsi="宋体" w:hint="eastAsia"/>
          <w:sz w:val="22"/>
        </w:rPr>
        <w:t>）</w:t>
      </w:r>
    </w:p>
    <w:p w14:paraId="6209D52A" w14:textId="77777777" w:rsidR="00E45AA0" w:rsidRDefault="00E05791">
      <w:pPr>
        <w:spacing w:line="360" w:lineRule="auto"/>
        <w:ind w:firstLineChars="200" w:firstLine="440"/>
        <w:rPr>
          <w:rFonts w:ascii="宋体" w:hAnsi="宋体"/>
          <w:sz w:val="22"/>
        </w:rPr>
      </w:pPr>
      <w:r>
        <w:rPr>
          <w:rFonts w:ascii="宋体" w:hAnsi="宋体" w:hint="eastAsia"/>
          <w:sz w:val="22"/>
        </w:rPr>
        <w:t>③现行相关补充或调整文件</w:t>
      </w:r>
    </w:p>
    <w:p w14:paraId="2E439D07" w14:textId="5A2ED846" w:rsidR="00E45AA0" w:rsidRDefault="006925B9">
      <w:pPr>
        <w:spacing w:line="360" w:lineRule="auto"/>
        <w:ind w:firstLineChars="200" w:firstLine="440"/>
        <w:rPr>
          <w:rFonts w:ascii="宋体" w:hAnsi="宋体"/>
          <w:sz w:val="22"/>
        </w:rPr>
      </w:pPr>
      <w:r>
        <w:rPr>
          <w:rFonts w:ascii="宋体" w:hAnsi="宋体"/>
          <w:sz w:val="22"/>
        </w:rPr>
        <w:t>2</w:t>
      </w:r>
      <w:r w:rsidR="00E05791">
        <w:rPr>
          <w:rFonts w:ascii="宋体" w:hAnsi="宋体" w:hint="eastAsia"/>
          <w:sz w:val="22"/>
        </w:rPr>
        <w:t>、与本工程项目有关的标准、施工规范与验收规范。</w:t>
      </w:r>
    </w:p>
    <w:p w14:paraId="72EBD72D"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取费标准</w:t>
      </w:r>
    </w:p>
    <w:p w14:paraId="5CAADE0B" w14:textId="77777777" w:rsidR="00E45AA0" w:rsidRDefault="00E05791">
      <w:pPr>
        <w:spacing w:line="360" w:lineRule="auto"/>
        <w:ind w:firstLineChars="200" w:firstLine="440"/>
        <w:rPr>
          <w:rFonts w:ascii="宋体" w:hAnsi="宋体"/>
          <w:sz w:val="22"/>
        </w:rPr>
      </w:pPr>
      <w:r>
        <w:rPr>
          <w:rFonts w:ascii="宋体" w:hAnsi="宋体" w:hint="eastAsia"/>
          <w:sz w:val="22"/>
        </w:rPr>
        <w:t>1</w:t>
      </w:r>
      <w:r>
        <w:rPr>
          <w:rFonts w:ascii="宋体" w:hAnsi="宋体" w:hint="eastAsia"/>
          <w:sz w:val="22"/>
        </w:rPr>
        <w:t>、《省住房城乡建设厅关于建筑业实施营改增后江苏省建设工程计价依据调整的通知》</w:t>
      </w:r>
      <w:r>
        <w:rPr>
          <w:rFonts w:ascii="宋体" w:hAnsi="宋体" w:hint="eastAsia"/>
          <w:sz w:val="22"/>
        </w:rPr>
        <w:t xml:space="preserve"> </w:t>
      </w:r>
      <w:r>
        <w:rPr>
          <w:rFonts w:ascii="宋体" w:hAnsi="宋体" w:hint="eastAsia"/>
          <w:sz w:val="22"/>
        </w:rPr>
        <w:t>苏建价（</w:t>
      </w:r>
      <w:r>
        <w:rPr>
          <w:rFonts w:ascii="宋体" w:hAnsi="宋体" w:hint="eastAsia"/>
          <w:sz w:val="22"/>
        </w:rPr>
        <w:t>2016</w:t>
      </w:r>
      <w:r>
        <w:rPr>
          <w:rFonts w:ascii="宋体" w:hAnsi="宋体" w:hint="eastAsia"/>
          <w:sz w:val="22"/>
        </w:rPr>
        <w:t>）</w:t>
      </w:r>
      <w:r>
        <w:rPr>
          <w:rFonts w:ascii="宋体" w:hAnsi="宋体" w:hint="eastAsia"/>
          <w:sz w:val="22"/>
        </w:rPr>
        <w:t>154</w:t>
      </w:r>
      <w:r>
        <w:rPr>
          <w:rFonts w:ascii="宋体" w:hAnsi="宋体" w:hint="eastAsia"/>
          <w:sz w:val="22"/>
        </w:rPr>
        <w:t>号文及相关附件。</w:t>
      </w:r>
    </w:p>
    <w:p w14:paraId="22154036" w14:textId="77777777" w:rsidR="00E45AA0" w:rsidRDefault="00E05791">
      <w:pPr>
        <w:spacing w:line="360" w:lineRule="auto"/>
        <w:ind w:firstLineChars="200" w:firstLine="440"/>
        <w:rPr>
          <w:rFonts w:ascii="宋体" w:hAnsi="宋体"/>
          <w:sz w:val="22"/>
        </w:rPr>
      </w:pPr>
      <w:r>
        <w:rPr>
          <w:rFonts w:ascii="宋体" w:hAnsi="宋体" w:hint="eastAsia"/>
          <w:sz w:val="22"/>
        </w:rPr>
        <w:t>2</w:t>
      </w:r>
      <w:r>
        <w:rPr>
          <w:rFonts w:ascii="宋体" w:hAnsi="宋体" w:hint="eastAsia"/>
          <w:sz w:val="22"/>
        </w:rPr>
        <w:t>、《省住房城乡建设厅关于建筑业增值税计价政策调整的通知》苏建函价（</w:t>
      </w:r>
      <w:r>
        <w:rPr>
          <w:rFonts w:ascii="宋体" w:hAnsi="宋体" w:hint="eastAsia"/>
          <w:sz w:val="22"/>
        </w:rPr>
        <w:t>2019</w:t>
      </w:r>
      <w:r>
        <w:rPr>
          <w:rFonts w:ascii="宋体" w:hAnsi="宋体" w:hint="eastAsia"/>
          <w:sz w:val="22"/>
        </w:rPr>
        <w:t>）</w:t>
      </w:r>
      <w:r>
        <w:rPr>
          <w:rFonts w:ascii="宋体" w:hAnsi="宋体" w:hint="eastAsia"/>
          <w:sz w:val="22"/>
        </w:rPr>
        <w:t>178</w:t>
      </w:r>
      <w:r>
        <w:rPr>
          <w:rFonts w:ascii="宋体" w:hAnsi="宋体" w:hint="eastAsia"/>
          <w:sz w:val="22"/>
        </w:rPr>
        <w:t>号文。</w:t>
      </w:r>
    </w:p>
    <w:p w14:paraId="244D26E5" w14:textId="77777777" w:rsidR="00E45AA0" w:rsidRDefault="00E05791">
      <w:pPr>
        <w:spacing w:line="360" w:lineRule="auto"/>
        <w:ind w:firstLineChars="200" w:firstLine="440"/>
        <w:rPr>
          <w:rFonts w:ascii="宋体" w:hAnsi="宋体"/>
          <w:sz w:val="22"/>
        </w:rPr>
      </w:pPr>
      <w:r>
        <w:rPr>
          <w:rFonts w:ascii="宋体" w:hAnsi="宋体" w:hint="eastAsia"/>
          <w:sz w:val="22"/>
        </w:rPr>
        <w:t>3</w:t>
      </w:r>
      <w:r>
        <w:rPr>
          <w:rFonts w:ascii="宋体" w:hAnsi="宋体" w:hint="eastAsia"/>
          <w:sz w:val="22"/>
        </w:rPr>
        <w:t>、安全文明施工措施费计取基本费和扬尘污染防治增加费。</w:t>
      </w:r>
    </w:p>
    <w:p w14:paraId="3ED9D969" w14:textId="77777777" w:rsidR="00E45AA0" w:rsidRDefault="00E05791">
      <w:pPr>
        <w:spacing w:line="360" w:lineRule="auto"/>
        <w:ind w:firstLineChars="200" w:firstLine="440"/>
        <w:rPr>
          <w:rFonts w:ascii="宋体" w:hAnsi="宋体"/>
          <w:sz w:val="22"/>
        </w:rPr>
      </w:pPr>
      <w:r>
        <w:rPr>
          <w:rFonts w:ascii="宋体" w:hAnsi="宋体" w:hint="eastAsia"/>
          <w:sz w:val="22"/>
        </w:rPr>
        <w:t>4</w:t>
      </w:r>
      <w:r>
        <w:rPr>
          <w:rFonts w:ascii="宋体" w:hAnsi="宋体" w:hint="eastAsia"/>
          <w:sz w:val="22"/>
        </w:rPr>
        <w:t>、《省住房城乡建设厅关于建筑工人实名制费用计取方法的公告》〔</w:t>
      </w:r>
      <w:r>
        <w:rPr>
          <w:rFonts w:ascii="宋体" w:hAnsi="宋体" w:hint="eastAsia"/>
          <w:sz w:val="22"/>
        </w:rPr>
        <w:t>2019</w:t>
      </w:r>
      <w:r>
        <w:rPr>
          <w:rFonts w:ascii="宋体" w:hAnsi="宋体" w:hint="eastAsia"/>
          <w:sz w:val="22"/>
        </w:rPr>
        <w:t>〕第</w:t>
      </w:r>
      <w:r>
        <w:rPr>
          <w:rFonts w:ascii="宋体" w:hAnsi="宋体" w:hint="eastAsia"/>
          <w:sz w:val="22"/>
        </w:rPr>
        <w:t>19</w:t>
      </w:r>
      <w:r>
        <w:rPr>
          <w:rFonts w:ascii="宋体" w:hAnsi="宋体" w:hint="eastAsia"/>
          <w:sz w:val="22"/>
        </w:rPr>
        <w:t>号</w:t>
      </w:r>
    </w:p>
    <w:p w14:paraId="46767027" w14:textId="77777777" w:rsidR="00E45AA0" w:rsidRDefault="00E05791">
      <w:pPr>
        <w:spacing w:line="360" w:lineRule="auto"/>
        <w:ind w:firstLineChars="200" w:firstLine="440"/>
        <w:rPr>
          <w:rFonts w:ascii="宋体" w:hAnsi="宋体"/>
          <w:sz w:val="22"/>
        </w:rPr>
      </w:pPr>
      <w:r>
        <w:rPr>
          <w:rFonts w:ascii="宋体" w:hAnsi="宋体" w:hint="eastAsia"/>
          <w:sz w:val="22"/>
        </w:rPr>
        <w:t>5</w:t>
      </w:r>
      <w:r>
        <w:rPr>
          <w:rFonts w:ascii="宋体" w:hAnsi="宋体" w:hint="eastAsia"/>
          <w:sz w:val="22"/>
        </w:rPr>
        <w:t>、依据《建设工程计价设备材料划分标准》（</w:t>
      </w:r>
      <w:r>
        <w:rPr>
          <w:rFonts w:ascii="宋体" w:hAnsi="宋体" w:hint="eastAsia"/>
          <w:sz w:val="22"/>
        </w:rPr>
        <w:t>GB/T50531-2009</w:t>
      </w:r>
      <w:r>
        <w:rPr>
          <w:rFonts w:ascii="宋体" w:hAnsi="宋体" w:hint="eastAsia"/>
          <w:sz w:val="22"/>
        </w:rPr>
        <w:t>）划分的设备以设备形式计入且不计取总价措施费及规费。</w:t>
      </w:r>
    </w:p>
    <w:p w14:paraId="48B96E4C" w14:textId="77777777" w:rsidR="00E45AA0" w:rsidRDefault="00E05791">
      <w:pPr>
        <w:spacing w:line="360" w:lineRule="auto"/>
        <w:ind w:firstLineChars="200" w:firstLine="440"/>
        <w:rPr>
          <w:rFonts w:ascii="宋体" w:hAnsi="宋体"/>
          <w:sz w:val="22"/>
        </w:rPr>
      </w:pPr>
      <w:r>
        <w:rPr>
          <w:rFonts w:ascii="宋体" w:hAnsi="宋体" w:hint="eastAsia"/>
          <w:sz w:val="22"/>
        </w:rPr>
        <w:t>6</w:t>
      </w:r>
      <w:r>
        <w:rPr>
          <w:rFonts w:ascii="宋体" w:hAnsi="宋体" w:hint="eastAsia"/>
          <w:sz w:val="22"/>
        </w:rPr>
        <w:t>、政策性文件及报价参考执行投标截止日前省市建委造价有关文件，投标截止日后的省市建委造价文件不予执行。</w:t>
      </w:r>
    </w:p>
    <w:p w14:paraId="0CC92331" w14:textId="781CC051" w:rsidR="00E45AA0" w:rsidRDefault="00E05791">
      <w:pPr>
        <w:spacing w:line="360" w:lineRule="auto"/>
        <w:ind w:firstLineChars="200" w:firstLine="440"/>
        <w:rPr>
          <w:rFonts w:ascii="宋体" w:hAnsi="宋体"/>
          <w:sz w:val="22"/>
        </w:rPr>
      </w:pPr>
      <w:r>
        <w:rPr>
          <w:rFonts w:ascii="宋体" w:hAnsi="宋体" w:hint="eastAsia"/>
          <w:sz w:val="22"/>
        </w:rPr>
        <w:t>7</w:t>
      </w:r>
      <w:r>
        <w:rPr>
          <w:rFonts w:ascii="宋体" w:hAnsi="宋体" w:hint="eastAsia"/>
          <w:sz w:val="22"/>
        </w:rPr>
        <w:t>、人工工资参考江苏省建设工程人工工资指导价自主报价，其它费用按照省市建委发布的有关文件及政策规定等执行，报价参考执行投标截止日前省建设厅、市建</w:t>
      </w:r>
      <w:r>
        <w:rPr>
          <w:rFonts w:ascii="宋体" w:hAnsi="宋体" w:hint="eastAsia"/>
          <w:sz w:val="22"/>
        </w:rPr>
        <w:t>委造价有关文件。</w:t>
      </w:r>
    </w:p>
    <w:p w14:paraId="020AEBE0" w14:textId="77777777" w:rsidR="006925B9" w:rsidRPr="006925B9" w:rsidRDefault="006925B9" w:rsidP="006925B9">
      <w:pPr>
        <w:pStyle w:val="HTML"/>
        <w:rPr>
          <w:rFonts w:hint="eastAsia"/>
        </w:rPr>
      </w:pPr>
    </w:p>
    <w:p w14:paraId="55D40583"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lastRenderedPageBreak/>
        <w:t>图纸及工程量计算中的相关说明</w:t>
      </w:r>
    </w:p>
    <w:p w14:paraId="41E453C6" w14:textId="77777777" w:rsidR="00E45AA0" w:rsidRDefault="00E05791">
      <w:pPr>
        <w:spacing w:line="360" w:lineRule="auto"/>
        <w:ind w:firstLineChars="200" w:firstLine="440"/>
        <w:rPr>
          <w:rFonts w:ascii="宋体" w:hAnsi="宋体"/>
          <w:sz w:val="22"/>
        </w:rPr>
      </w:pPr>
      <w:r>
        <w:rPr>
          <w:rFonts w:ascii="宋体" w:hAnsi="宋体" w:hint="eastAsia"/>
          <w:sz w:val="22"/>
        </w:rPr>
        <w:t>1</w:t>
      </w:r>
      <w:r>
        <w:rPr>
          <w:rFonts w:ascii="宋体" w:hAnsi="宋体" w:hint="eastAsia"/>
          <w:sz w:val="22"/>
        </w:rPr>
        <w:t>、通用部分</w:t>
      </w:r>
    </w:p>
    <w:p w14:paraId="6F6E9CF5" w14:textId="77777777" w:rsidR="00E45AA0" w:rsidRDefault="00E05791">
      <w:pPr>
        <w:spacing w:line="360" w:lineRule="auto"/>
        <w:ind w:firstLineChars="200" w:firstLine="440"/>
        <w:rPr>
          <w:rFonts w:ascii="宋体" w:hAnsi="宋体"/>
          <w:sz w:val="22"/>
        </w:rPr>
      </w:pPr>
      <w:r>
        <w:rPr>
          <w:rFonts w:ascii="宋体" w:hAnsi="宋体" w:hint="eastAsia"/>
          <w:sz w:val="22"/>
        </w:rPr>
        <w:t>（</w:t>
      </w:r>
      <w:r>
        <w:rPr>
          <w:rFonts w:ascii="宋体" w:hAnsi="宋体" w:hint="eastAsia"/>
          <w:sz w:val="22"/>
        </w:rPr>
        <w:t>1</w:t>
      </w:r>
      <w:r>
        <w:rPr>
          <w:rFonts w:ascii="宋体" w:hAnsi="宋体" w:hint="eastAsia"/>
          <w:sz w:val="22"/>
        </w:rPr>
        <w:t>）投标人在投标报价时结合现场实际情况考虑在学校施工等因素，施工区域须做好安全防护。</w:t>
      </w:r>
      <w:r>
        <w:rPr>
          <w:rFonts w:ascii="宋体" w:hAnsi="宋体" w:hint="eastAsia"/>
          <w:sz w:val="22"/>
        </w:rPr>
        <w:t>此费用包含在投标标价中，</w:t>
      </w:r>
      <w:r>
        <w:rPr>
          <w:rFonts w:ascii="宋体" w:hAnsi="宋体" w:hint="eastAsia"/>
          <w:sz w:val="22"/>
        </w:rPr>
        <w:t>结算时不再调整。</w:t>
      </w:r>
    </w:p>
    <w:p w14:paraId="01884E88" w14:textId="77777777" w:rsidR="00E45AA0" w:rsidRDefault="00E05791">
      <w:pPr>
        <w:spacing w:line="360" w:lineRule="auto"/>
        <w:ind w:firstLineChars="200" w:firstLine="440"/>
        <w:rPr>
          <w:rFonts w:ascii="宋体" w:hAnsi="宋体"/>
          <w:sz w:val="22"/>
        </w:rPr>
      </w:pPr>
      <w:r>
        <w:rPr>
          <w:rFonts w:ascii="宋体" w:hAnsi="宋体" w:hint="eastAsia"/>
          <w:sz w:val="22"/>
        </w:rPr>
        <w:t>（</w:t>
      </w:r>
      <w:r>
        <w:rPr>
          <w:rFonts w:ascii="宋体" w:hAnsi="宋体" w:hint="eastAsia"/>
          <w:sz w:val="22"/>
        </w:rPr>
        <w:t>2</w:t>
      </w:r>
      <w:r>
        <w:rPr>
          <w:rFonts w:ascii="宋体" w:hAnsi="宋体" w:hint="eastAsia"/>
          <w:sz w:val="22"/>
        </w:rPr>
        <w:t>）本工程如需报验、报检费用</w:t>
      </w:r>
      <w:r>
        <w:rPr>
          <w:rFonts w:ascii="宋体" w:hAnsi="宋体" w:hint="eastAsia"/>
          <w:sz w:val="22"/>
        </w:rPr>
        <w:t>由</w:t>
      </w:r>
      <w:r>
        <w:rPr>
          <w:rFonts w:ascii="宋体" w:hAnsi="宋体" w:hint="eastAsia"/>
          <w:sz w:val="22"/>
        </w:rPr>
        <w:t>投标人自行考虑计入</w:t>
      </w:r>
      <w:r>
        <w:rPr>
          <w:rFonts w:ascii="宋体" w:hAnsi="宋体" w:hint="eastAsia"/>
          <w:sz w:val="22"/>
        </w:rPr>
        <w:t>到</w:t>
      </w:r>
      <w:r>
        <w:rPr>
          <w:rFonts w:ascii="宋体" w:hAnsi="宋体" w:hint="eastAsia"/>
          <w:sz w:val="22"/>
        </w:rPr>
        <w:t>投标报价</w:t>
      </w:r>
      <w:r>
        <w:rPr>
          <w:rFonts w:ascii="宋体" w:hAnsi="宋体" w:hint="eastAsia"/>
          <w:sz w:val="22"/>
        </w:rPr>
        <w:t>中。</w:t>
      </w:r>
    </w:p>
    <w:p w14:paraId="65395DB1" w14:textId="77777777" w:rsidR="00E45AA0" w:rsidRDefault="00E05791">
      <w:pPr>
        <w:spacing w:line="360" w:lineRule="auto"/>
        <w:ind w:firstLineChars="200" w:firstLine="440"/>
        <w:rPr>
          <w:rFonts w:ascii="宋体" w:hAnsi="宋体"/>
          <w:sz w:val="22"/>
          <w:lang w:val="zh-CN"/>
        </w:rPr>
      </w:pPr>
      <w:r>
        <w:rPr>
          <w:rFonts w:ascii="宋体" w:hAnsi="宋体" w:hint="eastAsia"/>
          <w:sz w:val="22"/>
        </w:rPr>
        <w:t>（</w:t>
      </w:r>
      <w:r>
        <w:rPr>
          <w:rFonts w:ascii="宋体" w:hAnsi="宋体" w:hint="eastAsia"/>
          <w:sz w:val="22"/>
        </w:rPr>
        <w:t>3</w:t>
      </w:r>
      <w:r>
        <w:rPr>
          <w:rFonts w:ascii="宋体" w:hAnsi="宋体" w:hint="eastAsia"/>
          <w:sz w:val="22"/>
        </w:rPr>
        <w:t>）</w:t>
      </w:r>
      <w:r>
        <w:rPr>
          <w:rFonts w:ascii="宋体" w:hAnsi="宋体" w:hint="eastAsia"/>
          <w:sz w:val="22"/>
          <w:lang w:val="zh-CN"/>
        </w:rPr>
        <w:t>措施费项目投标单位可自行增添内容，自行报价，未计放部分按优惠考虑，结算时不再调整，投标人在报价中应充分考虑所涉及的各项措施费及风险因素后再进行报价，</w:t>
      </w:r>
      <w:r>
        <w:rPr>
          <w:rFonts w:ascii="宋体" w:hAnsi="宋体" w:hint="eastAsia"/>
          <w:sz w:val="22"/>
        </w:rPr>
        <w:t>不可竞争费按规定报价。</w:t>
      </w:r>
    </w:p>
    <w:p w14:paraId="64CC4889" w14:textId="77777777" w:rsidR="00E45AA0" w:rsidRDefault="00E05791">
      <w:pPr>
        <w:spacing w:line="360" w:lineRule="auto"/>
        <w:ind w:firstLineChars="200" w:firstLine="440"/>
        <w:rPr>
          <w:rFonts w:ascii="宋体" w:hAnsi="宋体"/>
          <w:sz w:val="22"/>
          <w:lang w:val="zh-CN"/>
        </w:rPr>
      </w:pPr>
      <w:r>
        <w:rPr>
          <w:rFonts w:ascii="宋体" w:hAnsi="宋体" w:hint="eastAsia"/>
          <w:sz w:val="22"/>
          <w:lang w:val="zh-CN"/>
        </w:rPr>
        <w:t>（</w:t>
      </w:r>
      <w:r>
        <w:rPr>
          <w:rFonts w:ascii="宋体" w:hAnsi="宋体" w:hint="eastAsia"/>
          <w:sz w:val="22"/>
        </w:rPr>
        <w:t>4</w:t>
      </w:r>
      <w:r>
        <w:rPr>
          <w:rFonts w:ascii="宋体" w:hAnsi="宋体" w:hint="eastAsia"/>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0C079108" w14:textId="77777777" w:rsidR="00E45AA0" w:rsidRDefault="00E05791">
      <w:pPr>
        <w:spacing w:line="360" w:lineRule="auto"/>
        <w:ind w:firstLineChars="200" w:firstLine="440"/>
        <w:rPr>
          <w:rFonts w:ascii="宋体" w:hAnsi="宋体"/>
          <w:sz w:val="22"/>
          <w:lang w:val="zh-CN"/>
        </w:rPr>
      </w:pPr>
      <w:r>
        <w:rPr>
          <w:rFonts w:ascii="宋体" w:hAnsi="宋体" w:hint="eastAsia"/>
          <w:sz w:val="22"/>
          <w:lang w:val="zh-CN"/>
        </w:rPr>
        <w:t>（</w:t>
      </w:r>
      <w:r>
        <w:rPr>
          <w:rFonts w:ascii="宋体" w:hAnsi="宋体" w:hint="eastAsia"/>
          <w:sz w:val="22"/>
        </w:rPr>
        <w:t>5</w:t>
      </w:r>
      <w:r>
        <w:rPr>
          <w:rFonts w:ascii="宋体" w:hAnsi="宋体" w:hint="eastAsia"/>
          <w:sz w:val="22"/>
          <w:lang w:val="zh-CN"/>
        </w:rPr>
        <w:t>）工程量清单应与招标文件、现场实际结合起来查阅与理解。工程量清单中所描述的项目特征仅为招标人对该分部分项目工程特征的概述，而非是工程特征的全面描述，报价时必须按施工</w:t>
      </w:r>
      <w:r>
        <w:rPr>
          <w:rFonts w:ascii="宋体" w:hAnsi="宋体" w:hint="eastAsia"/>
          <w:sz w:val="22"/>
        </w:rPr>
        <w:t>特点</w:t>
      </w:r>
      <w:r>
        <w:rPr>
          <w:rFonts w:ascii="宋体" w:hAnsi="宋体" w:hint="eastAsia"/>
          <w:sz w:val="22"/>
          <w:lang w:val="zh-CN"/>
        </w:rPr>
        <w:t>及相关的国家规范要求。</w:t>
      </w:r>
    </w:p>
    <w:p w14:paraId="19538A8B" w14:textId="77777777" w:rsidR="00E45AA0" w:rsidRDefault="00E05791">
      <w:pPr>
        <w:spacing w:line="360" w:lineRule="auto"/>
        <w:ind w:firstLineChars="200" w:firstLine="440"/>
        <w:rPr>
          <w:rFonts w:ascii="宋体" w:hAnsi="宋体"/>
          <w:sz w:val="22"/>
        </w:rPr>
      </w:pPr>
      <w:r>
        <w:rPr>
          <w:rFonts w:ascii="宋体" w:hAnsi="宋体" w:hint="eastAsia"/>
          <w:sz w:val="22"/>
          <w:lang w:val="zh-CN"/>
        </w:rPr>
        <w:t>（</w:t>
      </w:r>
      <w:r>
        <w:rPr>
          <w:rFonts w:ascii="宋体" w:hAnsi="宋体" w:hint="eastAsia"/>
          <w:sz w:val="22"/>
        </w:rPr>
        <w:t>6</w:t>
      </w:r>
      <w:r>
        <w:rPr>
          <w:rFonts w:ascii="宋体" w:hAnsi="宋体" w:hint="eastAsia"/>
          <w:sz w:val="22"/>
          <w:lang w:val="zh-CN"/>
        </w:rPr>
        <w:t>）</w:t>
      </w:r>
      <w:r>
        <w:rPr>
          <w:rFonts w:ascii="宋体" w:hAnsi="宋体" w:hint="eastAsia"/>
          <w:sz w:val="22"/>
        </w:rPr>
        <w:t>建筑垃圾等施工</w:t>
      </w:r>
      <w:r>
        <w:rPr>
          <w:rFonts w:ascii="宋体" w:hAnsi="宋体" w:hint="eastAsia"/>
          <w:sz w:val="22"/>
        </w:rPr>
        <w:t>废弃物及时清运出校园，建筑垃圾的</w:t>
      </w:r>
      <w:r>
        <w:rPr>
          <w:rFonts w:ascii="宋体" w:hAnsi="宋体" w:hint="eastAsia"/>
          <w:sz w:val="22"/>
        </w:rPr>
        <w:t>上下车费、弃土场及运距由投标人现场考察后自行考虑</w:t>
      </w:r>
      <w:r>
        <w:rPr>
          <w:rFonts w:ascii="宋体" w:hAnsi="宋体" w:hint="eastAsia"/>
          <w:sz w:val="22"/>
        </w:rPr>
        <w:t>到</w:t>
      </w:r>
      <w:r>
        <w:rPr>
          <w:rFonts w:ascii="宋体" w:hAnsi="宋体" w:hint="eastAsia"/>
          <w:sz w:val="22"/>
        </w:rPr>
        <w:t>报价</w:t>
      </w:r>
      <w:r>
        <w:rPr>
          <w:rFonts w:ascii="宋体" w:hAnsi="宋体" w:hint="eastAsia"/>
          <w:sz w:val="22"/>
        </w:rPr>
        <w:t>中，包含装车、运输、渣土弃置费、土场费、保洁费等其他政府、规范及文件规定的一切费用，结算时不予调整。</w:t>
      </w:r>
    </w:p>
    <w:p w14:paraId="34F6B789" w14:textId="77777777" w:rsidR="00E45AA0" w:rsidRDefault="00E05791">
      <w:pPr>
        <w:spacing w:line="360" w:lineRule="auto"/>
        <w:ind w:firstLineChars="200" w:firstLine="440"/>
        <w:rPr>
          <w:rFonts w:ascii="宋体" w:hAnsi="宋体"/>
          <w:sz w:val="22"/>
        </w:rPr>
      </w:pPr>
      <w:r>
        <w:rPr>
          <w:rFonts w:ascii="宋体" w:hAnsi="宋体" w:hint="eastAsia"/>
          <w:sz w:val="22"/>
        </w:rPr>
        <w:t>（</w:t>
      </w:r>
      <w:r>
        <w:rPr>
          <w:rFonts w:ascii="宋体" w:hAnsi="宋体" w:hint="eastAsia"/>
          <w:sz w:val="22"/>
        </w:rPr>
        <w:t>7</w:t>
      </w:r>
      <w:r>
        <w:rPr>
          <w:rFonts w:ascii="宋体" w:hAnsi="宋体" w:hint="eastAsia"/>
          <w:sz w:val="22"/>
        </w:rPr>
        <w:t>）工地现场</w:t>
      </w:r>
      <w:r>
        <w:rPr>
          <w:rFonts w:ascii="宋体" w:hAnsi="宋体" w:hint="eastAsia"/>
          <w:sz w:val="22"/>
        </w:rPr>
        <w:t>应</w:t>
      </w:r>
      <w:r>
        <w:rPr>
          <w:rFonts w:ascii="宋体" w:hAnsi="宋体" w:hint="eastAsia"/>
          <w:sz w:val="22"/>
        </w:rPr>
        <w:t>严格执行《南京市扬尘污染防治管理办法》的相关法律、法规，费用由投标人</w:t>
      </w:r>
      <w:r>
        <w:rPr>
          <w:rFonts w:ascii="宋体" w:hAnsi="宋体" w:hint="eastAsia"/>
          <w:sz w:val="22"/>
        </w:rPr>
        <w:t>自行考虑到</w:t>
      </w:r>
      <w:r>
        <w:rPr>
          <w:rFonts w:ascii="宋体" w:hAnsi="宋体" w:hint="eastAsia"/>
          <w:sz w:val="22"/>
        </w:rPr>
        <w:t>报价</w:t>
      </w:r>
      <w:r>
        <w:rPr>
          <w:rFonts w:ascii="宋体" w:hAnsi="宋体" w:hint="eastAsia"/>
          <w:sz w:val="22"/>
        </w:rPr>
        <w:t>中</w:t>
      </w:r>
      <w:r>
        <w:rPr>
          <w:rFonts w:ascii="宋体" w:hAnsi="宋体" w:hint="eastAsia"/>
          <w:sz w:val="22"/>
        </w:rPr>
        <w:t>。</w:t>
      </w:r>
    </w:p>
    <w:p w14:paraId="77EBCFB8" w14:textId="77777777" w:rsidR="00E45AA0" w:rsidRDefault="00E05791">
      <w:pPr>
        <w:spacing w:line="360" w:lineRule="auto"/>
        <w:ind w:firstLineChars="200" w:firstLine="440"/>
        <w:rPr>
          <w:rFonts w:ascii="宋体" w:hAnsi="宋体"/>
          <w:sz w:val="22"/>
        </w:rPr>
      </w:pPr>
      <w:r>
        <w:rPr>
          <w:rFonts w:ascii="宋体" w:hAnsi="宋体" w:hint="eastAsia"/>
          <w:sz w:val="22"/>
        </w:rPr>
        <w:t>（</w:t>
      </w:r>
      <w:r>
        <w:rPr>
          <w:rFonts w:ascii="宋体" w:hAnsi="宋体" w:hint="eastAsia"/>
          <w:sz w:val="22"/>
        </w:rPr>
        <w:t>8</w:t>
      </w:r>
      <w:r>
        <w:rPr>
          <w:rFonts w:ascii="宋体" w:hAnsi="宋体" w:hint="eastAsia"/>
          <w:sz w:val="22"/>
        </w:rPr>
        <w:t>）施工机械进退场</w:t>
      </w:r>
      <w:r>
        <w:rPr>
          <w:rFonts w:ascii="宋体" w:hAnsi="宋体" w:hint="eastAsia"/>
          <w:sz w:val="22"/>
        </w:rPr>
        <w:t>次数及进退场所必须的临时道路费、</w:t>
      </w:r>
      <w:r>
        <w:rPr>
          <w:rFonts w:ascii="宋体" w:hAnsi="宋体" w:hint="eastAsia"/>
          <w:sz w:val="22"/>
        </w:rPr>
        <w:t>特殊条件施工增加费、</w:t>
      </w:r>
      <w:r>
        <w:rPr>
          <w:rFonts w:ascii="宋体" w:hAnsi="宋体" w:hint="eastAsia"/>
          <w:sz w:val="22"/>
        </w:rPr>
        <w:t>材料运输及堆放等应由投标人充分</w:t>
      </w:r>
      <w:r>
        <w:rPr>
          <w:rFonts w:ascii="宋体" w:hAnsi="宋体" w:hint="eastAsia"/>
          <w:sz w:val="22"/>
        </w:rPr>
        <w:t>勘查现场，综合考虑，费用含在投标报价中。</w:t>
      </w:r>
    </w:p>
    <w:p w14:paraId="2C8CB497" w14:textId="77777777" w:rsidR="00E45AA0" w:rsidRDefault="00E05791">
      <w:pPr>
        <w:spacing w:line="360" w:lineRule="auto"/>
        <w:ind w:firstLineChars="200" w:firstLine="440"/>
        <w:rPr>
          <w:rFonts w:ascii="宋体" w:hAnsi="宋体"/>
          <w:sz w:val="22"/>
        </w:rPr>
      </w:pPr>
      <w:r>
        <w:rPr>
          <w:rFonts w:ascii="宋体" w:hAnsi="宋体" w:hint="eastAsia"/>
          <w:sz w:val="22"/>
        </w:rPr>
        <w:t>（</w:t>
      </w:r>
      <w:r>
        <w:rPr>
          <w:rFonts w:ascii="宋体" w:hAnsi="宋体" w:hint="eastAsia"/>
          <w:sz w:val="22"/>
        </w:rPr>
        <w:t>9</w:t>
      </w:r>
      <w:r>
        <w:rPr>
          <w:rFonts w:ascii="宋体" w:hAnsi="宋体" w:hint="eastAsia"/>
          <w:sz w:val="22"/>
        </w:rPr>
        <w:t>）本工程施工外部协调工作由投标人负责，投标人应充分考虑周边地域情况，并将此费用考虑在投标报价中，结算时发包人不再为此增加费用。</w:t>
      </w:r>
    </w:p>
    <w:p w14:paraId="2CF8CA51" w14:textId="77777777" w:rsidR="00E45AA0" w:rsidRDefault="00E05791">
      <w:pPr>
        <w:spacing w:line="360" w:lineRule="auto"/>
        <w:ind w:firstLineChars="200" w:firstLine="440"/>
        <w:rPr>
          <w:rFonts w:ascii="宋体" w:hAnsi="宋体"/>
          <w:sz w:val="22"/>
        </w:rPr>
      </w:pPr>
      <w:r>
        <w:rPr>
          <w:rFonts w:ascii="宋体" w:hAnsi="宋体" w:hint="eastAsia"/>
          <w:sz w:val="22"/>
        </w:rPr>
        <w:t>（</w:t>
      </w:r>
      <w:r>
        <w:rPr>
          <w:rFonts w:ascii="宋体" w:hAnsi="宋体" w:hint="eastAsia"/>
          <w:sz w:val="22"/>
        </w:rPr>
        <w:t>10</w:t>
      </w:r>
      <w:r>
        <w:rPr>
          <w:rFonts w:ascii="宋体" w:hAnsi="宋体" w:hint="eastAsia"/>
          <w:sz w:val="22"/>
        </w:rPr>
        <w:t>）本工程砂浆采用</w:t>
      </w:r>
      <w:r>
        <w:rPr>
          <w:rFonts w:ascii="宋体" w:hAnsi="宋体" w:hint="eastAsia"/>
          <w:sz w:val="22"/>
        </w:rPr>
        <w:t>预拌</w:t>
      </w:r>
      <w:r>
        <w:rPr>
          <w:rFonts w:ascii="宋体" w:hAnsi="宋体" w:hint="eastAsia"/>
          <w:sz w:val="22"/>
        </w:rPr>
        <w:t>砂浆，混凝土采用商品混凝土，现场采用泵送还是非泵送由投标单位自行考虑。</w:t>
      </w:r>
    </w:p>
    <w:p w14:paraId="5F764783"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主要材料设备</w:t>
      </w:r>
    </w:p>
    <w:p w14:paraId="57A24E5F" w14:textId="77777777" w:rsidR="00E45AA0" w:rsidRDefault="00E05791">
      <w:pPr>
        <w:spacing w:line="360" w:lineRule="auto"/>
        <w:ind w:firstLineChars="200" w:firstLine="440"/>
        <w:rPr>
          <w:sz w:val="22"/>
        </w:rPr>
      </w:pPr>
      <w:r>
        <w:rPr>
          <w:rFonts w:hint="eastAsia"/>
          <w:sz w:val="22"/>
        </w:rPr>
        <w:t>（一）投标人负责采购的主要材料设备</w:t>
      </w:r>
    </w:p>
    <w:p w14:paraId="08A56DEE" w14:textId="77777777" w:rsidR="00E45AA0" w:rsidRDefault="00E05791">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w:t>
      </w:r>
      <w:r>
        <w:rPr>
          <w:rFonts w:hint="eastAsia"/>
          <w:sz w:val="22"/>
        </w:rPr>
        <w:t>节中向招标人提出具体品牌，招标人将</w:t>
      </w:r>
      <w:r>
        <w:rPr>
          <w:rFonts w:hint="eastAsia"/>
          <w:sz w:val="22"/>
        </w:rPr>
        <w:lastRenderedPageBreak/>
        <w:t>在“澄清答疑”环节中答复是否同意。否则中标后，招标人有权要求中标人使用推荐品牌表中的品牌和产品系列，价格不作调整。</w:t>
      </w:r>
    </w:p>
    <w:p w14:paraId="4D76E7A7" w14:textId="51A85E4D" w:rsidR="00E45AA0" w:rsidRDefault="00E05791">
      <w:pPr>
        <w:numPr>
          <w:ilvl w:val="0"/>
          <w:numId w:val="2"/>
        </w:numPr>
        <w:spacing w:line="360" w:lineRule="auto"/>
        <w:ind w:firstLineChars="200" w:firstLine="440"/>
        <w:rPr>
          <w:sz w:val="22"/>
        </w:rPr>
      </w:pPr>
      <w:r>
        <w:rPr>
          <w:rFonts w:hint="eastAsia"/>
          <w:sz w:val="22"/>
        </w:rPr>
        <w:t>主要材料品牌推荐表如下：</w:t>
      </w:r>
    </w:p>
    <w:tbl>
      <w:tblPr>
        <w:tblpPr w:leftFromText="180" w:rightFromText="180" w:vertAnchor="text" w:horzAnchor="page" w:tblpX="1891" w:tblpY="455"/>
        <w:tblOverlap w:val="never"/>
        <w:tblW w:w="8533" w:type="dxa"/>
        <w:tblLayout w:type="fixed"/>
        <w:tblLook w:val="04A0" w:firstRow="1" w:lastRow="0" w:firstColumn="1" w:lastColumn="0" w:noHBand="0" w:noVBand="1"/>
      </w:tblPr>
      <w:tblGrid>
        <w:gridCol w:w="749"/>
        <w:gridCol w:w="1544"/>
        <w:gridCol w:w="1860"/>
        <w:gridCol w:w="3672"/>
        <w:gridCol w:w="708"/>
      </w:tblGrid>
      <w:tr w:rsidR="005F1700" w14:paraId="4DE16E85" w14:textId="77777777" w:rsidTr="00922B3E">
        <w:trPr>
          <w:trHeight w:val="496"/>
        </w:trPr>
        <w:tc>
          <w:tcPr>
            <w:tcW w:w="749" w:type="dxa"/>
            <w:tcBorders>
              <w:top w:val="single" w:sz="4" w:space="0" w:color="000000"/>
              <w:left w:val="single" w:sz="4" w:space="0" w:color="000000"/>
              <w:bottom w:val="single" w:sz="4" w:space="0" w:color="000000"/>
              <w:right w:val="single" w:sz="4" w:space="0" w:color="000000"/>
            </w:tcBorders>
            <w:shd w:val="clear" w:color="auto" w:fill="auto"/>
          </w:tcPr>
          <w:p w14:paraId="21E0F93D" w14:textId="77777777" w:rsidR="005F1700" w:rsidRDefault="005F1700" w:rsidP="00922B3E">
            <w:pPr>
              <w:spacing w:line="360" w:lineRule="auto"/>
              <w:rPr>
                <w:sz w:val="22"/>
              </w:rPr>
            </w:pPr>
            <w:r>
              <w:rPr>
                <w:rFonts w:hint="eastAsia"/>
                <w:sz w:val="22"/>
              </w:rPr>
              <w:t>序号</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4EC67087" w14:textId="77777777" w:rsidR="005F1700" w:rsidRDefault="005F1700" w:rsidP="00922B3E">
            <w:pPr>
              <w:spacing w:line="360" w:lineRule="auto"/>
              <w:rPr>
                <w:sz w:val="22"/>
              </w:rPr>
            </w:pPr>
            <w:r>
              <w:rPr>
                <w:rFonts w:hint="eastAsia"/>
                <w:sz w:val="22"/>
              </w:rPr>
              <w:t>材料设备名称</w:t>
            </w:r>
          </w:p>
        </w:tc>
        <w:tc>
          <w:tcPr>
            <w:tcW w:w="1860" w:type="dxa"/>
            <w:tcBorders>
              <w:top w:val="single" w:sz="4" w:space="0" w:color="000000"/>
              <w:left w:val="single" w:sz="4" w:space="0" w:color="000000"/>
              <w:bottom w:val="single" w:sz="4" w:space="0" w:color="000000"/>
              <w:right w:val="single" w:sz="4" w:space="0" w:color="000000"/>
            </w:tcBorders>
            <w:shd w:val="clear" w:color="auto" w:fill="auto"/>
          </w:tcPr>
          <w:p w14:paraId="2DD7BCF1" w14:textId="77777777" w:rsidR="005F1700" w:rsidRDefault="005F1700" w:rsidP="00922B3E">
            <w:pPr>
              <w:spacing w:line="360" w:lineRule="auto"/>
              <w:rPr>
                <w:sz w:val="22"/>
              </w:rPr>
            </w:pPr>
            <w:r>
              <w:rPr>
                <w:rFonts w:hint="eastAsia"/>
                <w:sz w:val="22"/>
              </w:rPr>
              <w:t>推荐品牌（系列）</w:t>
            </w:r>
          </w:p>
        </w:tc>
        <w:tc>
          <w:tcPr>
            <w:tcW w:w="3672" w:type="dxa"/>
            <w:tcBorders>
              <w:top w:val="single" w:sz="4" w:space="0" w:color="000000"/>
              <w:left w:val="single" w:sz="4" w:space="0" w:color="000000"/>
              <w:bottom w:val="single" w:sz="4" w:space="0" w:color="000000"/>
              <w:right w:val="single" w:sz="4" w:space="0" w:color="000000"/>
            </w:tcBorders>
            <w:shd w:val="clear" w:color="auto" w:fill="auto"/>
          </w:tcPr>
          <w:p w14:paraId="4878317B" w14:textId="77777777" w:rsidR="005F1700" w:rsidRDefault="005F1700" w:rsidP="00922B3E">
            <w:pPr>
              <w:spacing w:line="360" w:lineRule="auto"/>
              <w:ind w:firstLineChars="200" w:firstLine="440"/>
              <w:rPr>
                <w:sz w:val="22"/>
              </w:rPr>
            </w:pPr>
            <w:r>
              <w:rPr>
                <w:rFonts w:hint="eastAsia"/>
                <w:sz w:val="22"/>
              </w:rPr>
              <w:t>制造商名称</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60F23E9" w14:textId="77777777" w:rsidR="005F1700" w:rsidRDefault="005F1700" w:rsidP="00922B3E">
            <w:pPr>
              <w:spacing w:line="360" w:lineRule="auto"/>
              <w:rPr>
                <w:sz w:val="22"/>
              </w:rPr>
            </w:pPr>
            <w:r>
              <w:rPr>
                <w:rFonts w:hint="eastAsia"/>
                <w:sz w:val="22"/>
              </w:rPr>
              <w:t>备注</w:t>
            </w:r>
          </w:p>
        </w:tc>
      </w:tr>
      <w:tr w:rsidR="005F1700" w14:paraId="33D96687" w14:textId="77777777" w:rsidTr="00922B3E">
        <w:trPr>
          <w:trHeight w:val="436"/>
        </w:trPr>
        <w:tc>
          <w:tcPr>
            <w:tcW w:w="749" w:type="dxa"/>
            <w:vMerge w:val="restart"/>
            <w:tcBorders>
              <w:top w:val="single" w:sz="4" w:space="0" w:color="000000"/>
              <w:left w:val="single" w:sz="4" w:space="0" w:color="000000"/>
              <w:right w:val="single" w:sz="4" w:space="0" w:color="000000"/>
            </w:tcBorders>
            <w:shd w:val="clear" w:color="auto" w:fill="auto"/>
            <w:vAlign w:val="center"/>
          </w:tcPr>
          <w:p w14:paraId="5C59CC17" w14:textId="77777777" w:rsidR="005F1700" w:rsidRDefault="005F1700" w:rsidP="00922B3E">
            <w:pPr>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1</w:t>
            </w:r>
          </w:p>
        </w:tc>
        <w:tc>
          <w:tcPr>
            <w:tcW w:w="1544" w:type="dxa"/>
            <w:vMerge w:val="restart"/>
            <w:tcBorders>
              <w:top w:val="single" w:sz="4" w:space="0" w:color="000000"/>
              <w:left w:val="single" w:sz="4" w:space="0" w:color="000000"/>
              <w:right w:val="single" w:sz="4" w:space="0" w:color="000000"/>
            </w:tcBorders>
            <w:shd w:val="clear" w:color="auto" w:fill="auto"/>
            <w:vAlign w:val="center"/>
          </w:tcPr>
          <w:p w14:paraId="7BF77E25" w14:textId="77777777" w:rsidR="005F1700" w:rsidRDefault="005F1700" w:rsidP="00922B3E">
            <w:pPr>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钢筋</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F51F1"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马钢</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7782C"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马鞍山钢铁股份有限公司</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FFDD"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1ED641F2" w14:textId="77777777" w:rsidTr="00922B3E">
        <w:trPr>
          <w:trHeight w:val="436"/>
        </w:trPr>
        <w:tc>
          <w:tcPr>
            <w:tcW w:w="749" w:type="dxa"/>
            <w:vMerge/>
            <w:tcBorders>
              <w:left w:val="single" w:sz="4" w:space="0" w:color="000000"/>
              <w:right w:val="single" w:sz="4" w:space="0" w:color="000000"/>
            </w:tcBorders>
            <w:shd w:val="clear" w:color="auto" w:fill="auto"/>
            <w:vAlign w:val="center"/>
          </w:tcPr>
          <w:p w14:paraId="363F0716" w14:textId="77777777" w:rsidR="005F1700" w:rsidRDefault="005F1700" w:rsidP="00922B3E">
            <w:pPr>
              <w:spacing w:line="120" w:lineRule="auto"/>
              <w:jc w:val="center"/>
              <w:textAlignment w:val="center"/>
              <w:rPr>
                <w:rFonts w:ascii="宋体" w:eastAsia="宋体" w:hAnsi="宋体" w:cs="宋体" w:hint="eastAsia"/>
                <w:color w:val="000000"/>
                <w:kern w:val="0"/>
                <w:sz w:val="20"/>
                <w:szCs w:val="20"/>
                <w:lang w:bidi="ar"/>
              </w:rPr>
            </w:pPr>
          </w:p>
        </w:tc>
        <w:tc>
          <w:tcPr>
            <w:tcW w:w="1544" w:type="dxa"/>
            <w:vMerge/>
            <w:tcBorders>
              <w:left w:val="single" w:sz="4" w:space="0" w:color="000000"/>
              <w:right w:val="single" w:sz="4" w:space="0" w:color="000000"/>
            </w:tcBorders>
            <w:shd w:val="clear" w:color="auto" w:fill="auto"/>
            <w:vAlign w:val="center"/>
          </w:tcPr>
          <w:p w14:paraId="2AFF99C1" w14:textId="77777777" w:rsidR="005F1700" w:rsidRDefault="005F1700" w:rsidP="00922B3E">
            <w:pPr>
              <w:spacing w:line="120" w:lineRule="auto"/>
              <w:jc w:val="center"/>
              <w:textAlignment w:val="center"/>
              <w:rPr>
                <w:rFonts w:ascii="宋体" w:eastAsia="宋体" w:hAnsi="宋体" w:cs="宋体" w:hint="eastAsia"/>
                <w:color w:val="000000"/>
                <w:kern w:val="0"/>
                <w:sz w:val="20"/>
                <w:szCs w:val="20"/>
                <w:lang w:bidi="ar"/>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A54E2"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沙钢</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73ECA"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江苏沙钢集团有限公司</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0994F"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4C0DF6CF" w14:textId="77777777" w:rsidTr="00922B3E">
        <w:trPr>
          <w:trHeight w:val="436"/>
        </w:trPr>
        <w:tc>
          <w:tcPr>
            <w:tcW w:w="749" w:type="dxa"/>
            <w:vMerge/>
            <w:tcBorders>
              <w:left w:val="single" w:sz="4" w:space="0" w:color="000000"/>
              <w:right w:val="single" w:sz="4" w:space="0" w:color="000000"/>
            </w:tcBorders>
            <w:shd w:val="clear" w:color="auto" w:fill="auto"/>
            <w:vAlign w:val="center"/>
          </w:tcPr>
          <w:p w14:paraId="1CAC9704" w14:textId="77777777" w:rsidR="005F1700" w:rsidRDefault="005F1700" w:rsidP="00922B3E">
            <w:pPr>
              <w:spacing w:line="120" w:lineRule="auto"/>
              <w:jc w:val="center"/>
              <w:textAlignment w:val="center"/>
              <w:rPr>
                <w:rFonts w:ascii="宋体" w:eastAsia="宋体" w:hAnsi="宋体" w:cs="宋体" w:hint="eastAsia"/>
                <w:color w:val="000000"/>
                <w:kern w:val="0"/>
                <w:sz w:val="20"/>
                <w:szCs w:val="20"/>
                <w:lang w:bidi="ar"/>
              </w:rPr>
            </w:pPr>
          </w:p>
        </w:tc>
        <w:tc>
          <w:tcPr>
            <w:tcW w:w="1544" w:type="dxa"/>
            <w:vMerge/>
            <w:tcBorders>
              <w:left w:val="single" w:sz="4" w:space="0" w:color="000000"/>
              <w:right w:val="single" w:sz="4" w:space="0" w:color="000000"/>
            </w:tcBorders>
            <w:shd w:val="clear" w:color="auto" w:fill="auto"/>
            <w:vAlign w:val="center"/>
          </w:tcPr>
          <w:p w14:paraId="242A2D7A" w14:textId="77777777" w:rsidR="005F1700" w:rsidRDefault="005F1700" w:rsidP="00922B3E">
            <w:pPr>
              <w:spacing w:line="120" w:lineRule="auto"/>
              <w:jc w:val="center"/>
              <w:textAlignment w:val="center"/>
              <w:rPr>
                <w:rFonts w:ascii="宋体" w:eastAsia="宋体" w:hAnsi="宋体" w:cs="宋体" w:hint="eastAsia"/>
                <w:color w:val="000000"/>
                <w:kern w:val="0"/>
                <w:sz w:val="20"/>
                <w:szCs w:val="20"/>
                <w:lang w:bidi="ar"/>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5D91"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南钢</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538A7"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南京钢铁股份有限公司</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B2240"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1B8CABB9" w14:textId="77777777" w:rsidTr="00922B3E">
        <w:trPr>
          <w:trHeight w:val="436"/>
        </w:trPr>
        <w:tc>
          <w:tcPr>
            <w:tcW w:w="749" w:type="dxa"/>
            <w:vMerge/>
            <w:tcBorders>
              <w:left w:val="single" w:sz="4" w:space="0" w:color="000000"/>
              <w:bottom w:val="single" w:sz="4" w:space="0" w:color="000000"/>
              <w:right w:val="single" w:sz="4" w:space="0" w:color="000000"/>
            </w:tcBorders>
            <w:shd w:val="clear" w:color="auto" w:fill="auto"/>
            <w:vAlign w:val="center"/>
          </w:tcPr>
          <w:p w14:paraId="4EC247AD" w14:textId="77777777" w:rsidR="005F1700" w:rsidRPr="000107D6"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p>
        </w:tc>
        <w:tc>
          <w:tcPr>
            <w:tcW w:w="1544" w:type="dxa"/>
            <w:vMerge/>
            <w:tcBorders>
              <w:left w:val="single" w:sz="4" w:space="0" w:color="000000"/>
              <w:bottom w:val="single" w:sz="4" w:space="0" w:color="000000"/>
              <w:right w:val="single" w:sz="4" w:space="0" w:color="000000"/>
            </w:tcBorders>
            <w:shd w:val="clear" w:color="auto" w:fill="auto"/>
            <w:vAlign w:val="center"/>
          </w:tcPr>
          <w:p w14:paraId="0E44A7F2"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B9832"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永钢</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AB997" w14:textId="77777777" w:rsidR="005F1700" w:rsidRDefault="005F1700" w:rsidP="00922B3E">
            <w:pPr>
              <w:widowControl/>
              <w:spacing w:line="120" w:lineRule="auto"/>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江苏永钢集团有限公司</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EA068"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2E3EB8B2" w14:textId="77777777" w:rsidTr="00922B3E">
        <w:trPr>
          <w:trHeight w:val="436"/>
        </w:trPr>
        <w:tc>
          <w:tcPr>
            <w:tcW w:w="7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A487EF"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color w:val="000000"/>
                <w:kern w:val="0"/>
                <w:sz w:val="20"/>
                <w:szCs w:val="20"/>
                <w:lang w:bidi="ar"/>
              </w:rPr>
              <w:t>2</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FFD0B7"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水泥</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BDBE"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海螺</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A03E2"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海螺集团</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3B11F"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714DAEDA" w14:textId="77777777" w:rsidTr="00922B3E">
        <w:trPr>
          <w:trHeight w:val="520"/>
        </w:trPr>
        <w:tc>
          <w:tcPr>
            <w:tcW w:w="7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0549D" w14:textId="77777777" w:rsidR="005F1700" w:rsidRDefault="005F1700" w:rsidP="00922B3E">
            <w:pPr>
              <w:widowControl/>
              <w:spacing w:line="120" w:lineRule="auto"/>
              <w:jc w:val="center"/>
              <w:rPr>
                <w:rFonts w:ascii="宋体" w:eastAsia="宋体" w:hAnsi="宋体" w:cs="宋体"/>
                <w:color w:val="000000"/>
                <w:sz w:val="20"/>
                <w:szCs w:val="20"/>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FADD9B" w14:textId="77777777" w:rsidR="005F1700" w:rsidRDefault="005F1700" w:rsidP="00922B3E">
            <w:pPr>
              <w:widowControl/>
              <w:spacing w:line="120" w:lineRule="auto"/>
              <w:jc w:val="center"/>
              <w:rPr>
                <w:rFonts w:ascii="宋体" w:eastAsia="宋体" w:hAnsi="宋体" w:cs="宋体"/>
                <w:color w:val="000000"/>
                <w:sz w:val="20"/>
                <w:szCs w:val="20"/>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46397"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鹤林</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815A"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江苏鹤林水泥有限公司（总厂产品）</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8504E"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7EAD8001" w14:textId="77777777" w:rsidTr="00922B3E">
        <w:trPr>
          <w:trHeight w:val="474"/>
        </w:trPr>
        <w:tc>
          <w:tcPr>
            <w:tcW w:w="7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39DE53" w14:textId="77777777" w:rsidR="005F1700" w:rsidRDefault="005F1700" w:rsidP="00922B3E">
            <w:pPr>
              <w:widowControl/>
              <w:spacing w:line="120" w:lineRule="auto"/>
              <w:jc w:val="center"/>
              <w:rPr>
                <w:rFonts w:ascii="宋体" w:eastAsia="宋体" w:hAnsi="宋体" w:cs="宋体"/>
                <w:color w:val="000000"/>
                <w:sz w:val="20"/>
                <w:szCs w:val="20"/>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12FD2D" w14:textId="77777777" w:rsidR="005F1700" w:rsidRDefault="005F1700" w:rsidP="00922B3E">
            <w:pPr>
              <w:widowControl/>
              <w:spacing w:line="120" w:lineRule="auto"/>
              <w:jc w:val="center"/>
              <w:rPr>
                <w:rFonts w:ascii="宋体" w:eastAsia="宋体" w:hAnsi="宋体" w:cs="宋体"/>
                <w:color w:val="000000"/>
                <w:sz w:val="20"/>
                <w:szCs w:val="20"/>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79E2F"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中联</w:t>
            </w:r>
          </w:p>
        </w:tc>
        <w:tc>
          <w:tcPr>
            <w:tcW w:w="3672" w:type="dxa"/>
            <w:tcBorders>
              <w:top w:val="single" w:sz="4" w:space="0" w:color="000000"/>
              <w:left w:val="single" w:sz="4" w:space="0" w:color="000000"/>
              <w:bottom w:val="single" w:sz="4" w:space="0" w:color="auto"/>
              <w:right w:val="single" w:sz="4" w:space="0" w:color="000000"/>
            </w:tcBorders>
            <w:shd w:val="clear" w:color="auto" w:fill="auto"/>
            <w:vAlign w:val="center"/>
          </w:tcPr>
          <w:p w14:paraId="6FCC4E0F" w14:textId="77777777" w:rsidR="005F1700" w:rsidRDefault="005F1700" w:rsidP="00922B3E">
            <w:pPr>
              <w:widowControl/>
              <w:spacing w:line="12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中国联合水泥集团有限公司（总厂产品）</w:t>
            </w:r>
          </w:p>
        </w:tc>
        <w:tc>
          <w:tcPr>
            <w:tcW w:w="708" w:type="dxa"/>
            <w:tcBorders>
              <w:top w:val="single" w:sz="4" w:space="0" w:color="000000"/>
              <w:left w:val="single" w:sz="4" w:space="0" w:color="000000"/>
              <w:bottom w:val="single" w:sz="4" w:space="0" w:color="auto"/>
              <w:right w:val="single" w:sz="4" w:space="0" w:color="000000"/>
            </w:tcBorders>
            <w:shd w:val="clear" w:color="auto" w:fill="auto"/>
            <w:vAlign w:val="center"/>
          </w:tcPr>
          <w:p w14:paraId="0BDB7F40" w14:textId="77777777" w:rsidR="005F1700" w:rsidRDefault="005F1700" w:rsidP="00922B3E">
            <w:pPr>
              <w:widowControl/>
              <w:spacing w:line="120" w:lineRule="auto"/>
              <w:jc w:val="center"/>
              <w:rPr>
                <w:rFonts w:ascii="宋体" w:eastAsia="宋体" w:hAnsi="宋体" w:cs="宋体"/>
                <w:color w:val="000000"/>
                <w:sz w:val="20"/>
                <w:szCs w:val="20"/>
              </w:rPr>
            </w:pPr>
          </w:p>
        </w:tc>
      </w:tr>
      <w:tr w:rsidR="005F1700" w14:paraId="0C5C8B1F" w14:textId="77777777" w:rsidTr="00922B3E">
        <w:trPr>
          <w:trHeight w:val="492"/>
        </w:trPr>
        <w:tc>
          <w:tcPr>
            <w:tcW w:w="749" w:type="dxa"/>
            <w:vMerge w:val="restart"/>
            <w:tcBorders>
              <w:top w:val="single" w:sz="4" w:space="0" w:color="000000"/>
              <w:left w:val="single" w:sz="4" w:space="0" w:color="000000"/>
              <w:right w:val="single" w:sz="4" w:space="0" w:color="000000"/>
            </w:tcBorders>
            <w:shd w:val="clear" w:color="auto" w:fill="auto"/>
            <w:vAlign w:val="center"/>
          </w:tcPr>
          <w:p w14:paraId="6114AAAF"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color w:val="000000"/>
                <w:kern w:val="0"/>
                <w:sz w:val="20"/>
                <w:szCs w:val="20"/>
                <w:lang w:bidi="ar"/>
              </w:rPr>
              <w:t>3</w:t>
            </w:r>
          </w:p>
          <w:p w14:paraId="70E4F362"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544" w:type="dxa"/>
            <w:vMerge w:val="restart"/>
            <w:tcBorders>
              <w:top w:val="single" w:sz="4" w:space="0" w:color="000000"/>
              <w:left w:val="single" w:sz="4" w:space="0" w:color="000000"/>
              <w:right w:val="single" w:sz="4" w:space="0" w:color="000000"/>
            </w:tcBorders>
            <w:shd w:val="clear" w:color="auto" w:fill="auto"/>
            <w:vAlign w:val="center"/>
          </w:tcPr>
          <w:p w14:paraId="1A59E174"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不锈钢管（304#）</w:t>
            </w:r>
          </w:p>
        </w:tc>
        <w:tc>
          <w:tcPr>
            <w:tcW w:w="1860" w:type="dxa"/>
            <w:tcBorders>
              <w:top w:val="single" w:sz="4" w:space="0" w:color="000000"/>
              <w:left w:val="single" w:sz="4" w:space="0" w:color="000000"/>
              <w:bottom w:val="single" w:sz="4" w:space="0" w:color="000000"/>
              <w:right w:val="single" w:sz="4" w:space="0" w:color="auto"/>
            </w:tcBorders>
            <w:shd w:val="clear" w:color="auto" w:fill="auto"/>
            <w:vAlign w:val="center"/>
          </w:tcPr>
          <w:p w14:paraId="052AD385" w14:textId="77777777" w:rsidR="005F1700" w:rsidRDefault="005F1700" w:rsidP="00922B3E">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共同管业</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57014784"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hyperlink r:id="rId7" w:history="1">
              <w:r>
                <w:rPr>
                  <w:rFonts w:ascii="宋体" w:eastAsia="宋体" w:hAnsi="宋体" w:cs="宋体" w:hint="eastAsia"/>
                  <w:color w:val="000000"/>
                  <w:kern w:val="0"/>
                  <w:sz w:val="20"/>
                  <w:szCs w:val="20"/>
                  <w:lang w:bidi="ar"/>
                </w:rPr>
                <w:t xml:space="preserve"> 成都共同管业集团股份有限公司</w:t>
              </w:r>
            </w:hyperlink>
          </w:p>
        </w:tc>
        <w:tc>
          <w:tcPr>
            <w:tcW w:w="708" w:type="dxa"/>
            <w:tcBorders>
              <w:top w:val="single" w:sz="4" w:space="0" w:color="000000"/>
              <w:left w:val="single" w:sz="4" w:space="0" w:color="auto"/>
              <w:bottom w:val="single" w:sz="4" w:space="0" w:color="auto"/>
              <w:right w:val="single" w:sz="4" w:space="0" w:color="000000"/>
            </w:tcBorders>
            <w:shd w:val="clear" w:color="auto" w:fill="auto"/>
            <w:vAlign w:val="center"/>
          </w:tcPr>
          <w:p w14:paraId="6721879D"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r>
      <w:tr w:rsidR="005F1700" w14:paraId="00AC9189" w14:textId="77777777" w:rsidTr="00922B3E">
        <w:trPr>
          <w:trHeight w:val="440"/>
        </w:trPr>
        <w:tc>
          <w:tcPr>
            <w:tcW w:w="749" w:type="dxa"/>
            <w:vMerge/>
            <w:tcBorders>
              <w:left w:val="single" w:sz="4" w:space="0" w:color="000000"/>
              <w:right w:val="single" w:sz="4" w:space="0" w:color="000000"/>
            </w:tcBorders>
            <w:shd w:val="clear" w:color="auto" w:fill="auto"/>
            <w:vAlign w:val="center"/>
          </w:tcPr>
          <w:p w14:paraId="5551EC1E" w14:textId="77777777" w:rsidR="005F1700" w:rsidRDefault="005F1700" w:rsidP="00922B3E">
            <w:pPr>
              <w:widowControl/>
              <w:spacing w:line="120" w:lineRule="auto"/>
              <w:jc w:val="center"/>
              <w:textAlignment w:val="center"/>
            </w:pPr>
          </w:p>
        </w:tc>
        <w:tc>
          <w:tcPr>
            <w:tcW w:w="1544" w:type="dxa"/>
            <w:vMerge/>
            <w:tcBorders>
              <w:left w:val="single" w:sz="4" w:space="0" w:color="000000"/>
              <w:right w:val="single" w:sz="4" w:space="0" w:color="000000"/>
            </w:tcBorders>
            <w:shd w:val="clear" w:color="auto" w:fill="auto"/>
            <w:vAlign w:val="center"/>
          </w:tcPr>
          <w:p w14:paraId="42DC1C28" w14:textId="77777777" w:rsidR="005F1700" w:rsidRDefault="005F1700" w:rsidP="00922B3E">
            <w:pPr>
              <w:widowControl/>
              <w:spacing w:line="120" w:lineRule="auto"/>
              <w:jc w:val="center"/>
              <w:textAlignment w:val="center"/>
            </w:pPr>
          </w:p>
        </w:tc>
        <w:tc>
          <w:tcPr>
            <w:tcW w:w="1860" w:type="dxa"/>
            <w:tcBorders>
              <w:top w:val="single" w:sz="4" w:space="0" w:color="000000"/>
              <w:left w:val="single" w:sz="4" w:space="0" w:color="000000"/>
              <w:bottom w:val="single" w:sz="4" w:space="0" w:color="000000"/>
              <w:right w:val="single" w:sz="4" w:space="0" w:color="auto"/>
            </w:tcBorders>
            <w:shd w:val="clear" w:color="auto" w:fill="auto"/>
            <w:vAlign w:val="center"/>
          </w:tcPr>
          <w:p w14:paraId="1130FB88" w14:textId="77777777" w:rsidR="005F1700" w:rsidRDefault="005F1700" w:rsidP="00922B3E">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美亚</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1F2E5172"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hyperlink r:id="rId8" w:history="1">
              <w:r>
                <w:rPr>
                  <w:rFonts w:ascii="宋体" w:eastAsia="宋体" w:hAnsi="宋体" w:cs="宋体" w:hint="eastAsia"/>
                  <w:color w:val="000000"/>
                  <w:kern w:val="0"/>
                  <w:sz w:val="20"/>
                  <w:szCs w:val="20"/>
                  <w:lang w:bidi="ar"/>
                </w:rPr>
                <w:t>广州美亚股份有限公司</w:t>
              </w:r>
            </w:hyperlink>
          </w:p>
        </w:tc>
        <w:tc>
          <w:tcPr>
            <w:tcW w:w="708" w:type="dxa"/>
            <w:tcBorders>
              <w:top w:val="single" w:sz="4" w:space="0" w:color="auto"/>
              <w:left w:val="single" w:sz="4" w:space="0" w:color="auto"/>
              <w:bottom w:val="single" w:sz="4" w:space="0" w:color="auto"/>
              <w:right w:val="single" w:sz="4" w:space="0" w:color="000000"/>
            </w:tcBorders>
            <w:shd w:val="clear" w:color="auto" w:fill="auto"/>
            <w:vAlign w:val="center"/>
          </w:tcPr>
          <w:p w14:paraId="4EF74F5D"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 xml:space="preserve"> </w:t>
            </w:r>
          </w:p>
        </w:tc>
      </w:tr>
      <w:tr w:rsidR="005F1700" w14:paraId="2EDC27F4" w14:textId="77777777" w:rsidTr="00922B3E">
        <w:trPr>
          <w:trHeight w:val="504"/>
        </w:trPr>
        <w:tc>
          <w:tcPr>
            <w:tcW w:w="749" w:type="dxa"/>
            <w:vMerge/>
            <w:tcBorders>
              <w:left w:val="single" w:sz="4" w:space="0" w:color="000000"/>
              <w:bottom w:val="single" w:sz="4" w:space="0" w:color="000000"/>
              <w:right w:val="single" w:sz="4" w:space="0" w:color="000000"/>
            </w:tcBorders>
            <w:shd w:val="clear" w:color="auto" w:fill="auto"/>
            <w:vAlign w:val="center"/>
          </w:tcPr>
          <w:p w14:paraId="7757D3B6"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544" w:type="dxa"/>
            <w:vMerge/>
            <w:tcBorders>
              <w:left w:val="single" w:sz="4" w:space="0" w:color="000000"/>
              <w:bottom w:val="single" w:sz="4" w:space="0" w:color="000000"/>
              <w:right w:val="single" w:sz="4" w:space="0" w:color="000000"/>
            </w:tcBorders>
            <w:shd w:val="clear" w:color="auto" w:fill="auto"/>
            <w:vAlign w:val="center"/>
          </w:tcPr>
          <w:p w14:paraId="7F61EDFE"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860" w:type="dxa"/>
            <w:tcBorders>
              <w:top w:val="single" w:sz="4" w:space="0" w:color="000000"/>
              <w:left w:val="single" w:sz="4" w:space="0" w:color="000000"/>
              <w:bottom w:val="single" w:sz="4" w:space="0" w:color="000000"/>
              <w:right w:val="single" w:sz="4" w:space="0" w:color="auto"/>
            </w:tcBorders>
            <w:shd w:val="clear" w:color="auto" w:fill="auto"/>
            <w:vAlign w:val="center"/>
          </w:tcPr>
          <w:p w14:paraId="6AF41ED5" w14:textId="77777777" w:rsidR="005F1700" w:rsidRDefault="005F1700" w:rsidP="00922B3E">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正康</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324FD16F"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hyperlink r:id="rId9" w:history="1">
              <w:r>
                <w:rPr>
                  <w:rFonts w:ascii="宋体" w:eastAsia="宋体" w:hAnsi="宋体" w:cs="宋体" w:hint="eastAsia"/>
                  <w:color w:val="000000"/>
                  <w:kern w:val="0"/>
                  <w:sz w:val="20"/>
                  <w:szCs w:val="20"/>
                  <w:lang w:bidi="ar"/>
                </w:rPr>
                <w:t>浙江正康实业股份有限公司</w:t>
              </w:r>
            </w:hyperlink>
          </w:p>
        </w:tc>
        <w:tc>
          <w:tcPr>
            <w:tcW w:w="708" w:type="dxa"/>
            <w:tcBorders>
              <w:top w:val="single" w:sz="4" w:space="0" w:color="auto"/>
              <w:left w:val="single" w:sz="4" w:space="0" w:color="auto"/>
              <w:bottom w:val="single" w:sz="4" w:space="0" w:color="000000"/>
              <w:right w:val="single" w:sz="4" w:space="0" w:color="000000"/>
            </w:tcBorders>
            <w:shd w:val="clear" w:color="auto" w:fill="auto"/>
            <w:vAlign w:val="center"/>
          </w:tcPr>
          <w:p w14:paraId="3B225323"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r>
      <w:tr w:rsidR="005F1700" w14:paraId="6D362C75" w14:textId="77777777" w:rsidTr="00922B3E">
        <w:trPr>
          <w:trHeight w:val="542"/>
        </w:trPr>
        <w:tc>
          <w:tcPr>
            <w:tcW w:w="7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F584FF"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color w:val="000000"/>
                <w:kern w:val="0"/>
                <w:sz w:val="20"/>
                <w:szCs w:val="20"/>
                <w:lang w:bidi="ar"/>
              </w:rPr>
              <w:t>4</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FBFDCF"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（热镀锌)钢管、焊接钢管、热浸锌钢管</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4B980"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天虹</w:t>
            </w:r>
          </w:p>
        </w:tc>
        <w:tc>
          <w:tcPr>
            <w:tcW w:w="3672" w:type="dxa"/>
            <w:tcBorders>
              <w:top w:val="single" w:sz="4" w:space="0" w:color="auto"/>
              <w:left w:val="single" w:sz="4" w:space="0" w:color="000000"/>
              <w:bottom w:val="single" w:sz="4" w:space="0" w:color="000000"/>
              <w:right w:val="single" w:sz="4" w:space="0" w:color="000000"/>
            </w:tcBorders>
            <w:shd w:val="clear" w:color="auto" w:fill="auto"/>
            <w:vAlign w:val="center"/>
          </w:tcPr>
          <w:p w14:paraId="608D5264"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hyperlink r:id="rId10" w:history="1">
              <w:r>
                <w:rPr>
                  <w:rFonts w:ascii="宋体" w:eastAsia="宋体" w:hAnsi="宋体" w:cs="宋体" w:hint="eastAsia"/>
                  <w:color w:val="000000"/>
                  <w:kern w:val="0"/>
                  <w:sz w:val="20"/>
                  <w:szCs w:val="20"/>
                  <w:lang w:bidi="ar"/>
                </w:rPr>
                <w:t>邯郸正大制管集团股份有限公司</w:t>
              </w:r>
            </w:hyperlink>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EBFF0"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r>
      <w:tr w:rsidR="005F1700" w14:paraId="7377D4B2" w14:textId="77777777" w:rsidTr="00922B3E">
        <w:trPr>
          <w:trHeight w:val="482"/>
        </w:trPr>
        <w:tc>
          <w:tcPr>
            <w:tcW w:w="7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546F47"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3DCA7E"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DF321"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金洲</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50B0A"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hyperlink r:id="rId11" w:history="1">
              <w:r>
                <w:rPr>
                  <w:rFonts w:ascii="宋体" w:eastAsia="宋体" w:hAnsi="宋体" w:cs="宋体" w:hint="eastAsia"/>
                  <w:color w:val="000000"/>
                  <w:kern w:val="0"/>
                  <w:sz w:val="20"/>
                  <w:szCs w:val="20"/>
                  <w:lang w:bidi="ar"/>
                </w:rPr>
                <w:t>浙江金洲管道科技股份有限公司</w:t>
              </w:r>
            </w:hyperlink>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52E23"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r>
      <w:tr w:rsidR="005F1700" w14:paraId="2EC520C8" w14:textId="77777777" w:rsidTr="00922B3E">
        <w:trPr>
          <w:trHeight w:val="564"/>
        </w:trPr>
        <w:tc>
          <w:tcPr>
            <w:tcW w:w="7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27A4A7"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E47B67"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EE501"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友发</w:t>
            </w:r>
          </w:p>
        </w:tc>
        <w:tc>
          <w:tcPr>
            <w:tcW w:w="3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40EE3"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hyperlink r:id="rId12" w:history="1">
              <w:r>
                <w:rPr>
                  <w:rFonts w:ascii="宋体" w:eastAsia="宋体" w:hAnsi="宋体" w:cs="宋体" w:hint="eastAsia"/>
                  <w:color w:val="000000"/>
                  <w:kern w:val="0"/>
                  <w:sz w:val="20"/>
                  <w:szCs w:val="20"/>
                  <w:lang w:bidi="ar"/>
                </w:rPr>
                <w:t>天津友发钢管集团股份有限公司</w:t>
              </w:r>
            </w:hyperlink>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BE4CB" w14:textId="77777777" w:rsidR="005F1700" w:rsidRDefault="005F1700" w:rsidP="00922B3E">
            <w:pPr>
              <w:widowControl/>
              <w:spacing w:line="120" w:lineRule="auto"/>
              <w:jc w:val="center"/>
              <w:textAlignment w:val="center"/>
              <w:rPr>
                <w:rFonts w:ascii="宋体" w:eastAsia="宋体" w:hAnsi="宋体" w:cs="宋体"/>
                <w:color w:val="000000"/>
                <w:kern w:val="0"/>
                <w:sz w:val="20"/>
                <w:szCs w:val="20"/>
                <w:lang w:bidi="ar"/>
              </w:rPr>
            </w:pPr>
          </w:p>
        </w:tc>
      </w:tr>
    </w:tbl>
    <w:p w14:paraId="4336A190" w14:textId="77777777" w:rsidR="005F1700" w:rsidRPr="005F1700" w:rsidRDefault="005F1700" w:rsidP="005F1700">
      <w:pPr>
        <w:pStyle w:val="HTML"/>
        <w:rPr>
          <w:rFonts w:hint="eastAsia"/>
        </w:rPr>
      </w:pPr>
    </w:p>
    <w:p w14:paraId="18154D4F" w14:textId="77777777" w:rsidR="00E45AA0" w:rsidRDefault="00E05791">
      <w:pPr>
        <w:numPr>
          <w:ilvl w:val="0"/>
          <w:numId w:val="3"/>
        </w:numPr>
        <w:spacing w:line="360" w:lineRule="auto"/>
        <w:ind w:firstLineChars="200" w:firstLine="440"/>
      </w:pPr>
      <w:r>
        <w:rPr>
          <w:rFonts w:hint="eastAsia"/>
          <w:sz w:val="22"/>
        </w:rPr>
        <w:t>招标人自行采购的主要材料设备</w:t>
      </w:r>
    </w:p>
    <w:p w14:paraId="04439191" w14:textId="77777777" w:rsidR="00E45AA0" w:rsidRDefault="00E05791">
      <w:pPr>
        <w:numPr>
          <w:ilvl w:val="0"/>
          <w:numId w:val="1"/>
        </w:numPr>
        <w:spacing w:line="360" w:lineRule="auto"/>
        <w:ind w:firstLineChars="200" w:firstLine="442"/>
        <w:rPr>
          <w:rFonts w:asciiTheme="minorEastAsia" w:hAnsiTheme="minorEastAsia"/>
          <w:b/>
          <w:sz w:val="22"/>
        </w:rPr>
      </w:pPr>
      <w:r>
        <w:rPr>
          <w:rFonts w:asciiTheme="minorEastAsia" w:hAnsiTheme="minorEastAsia" w:hint="eastAsia"/>
          <w:b/>
          <w:sz w:val="22"/>
        </w:rPr>
        <w:t>其他说明</w:t>
      </w:r>
    </w:p>
    <w:p w14:paraId="2F340E31"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7B112F36"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w:t>
      </w:r>
      <w:r>
        <w:rPr>
          <w:rFonts w:asciiTheme="minorEastAsia" w:hAnsiTheme="minorEastAsia" w:hint="eastAsia"/>
          <w:sz w:val="22"/>
        </w:rPr>
        <w:lastRenderedPageBreak/>
        <w:t>关规范为准，设计图纸内的全部内容被认为综合在工程量清单中各项目工作内容内，施工材料及施工方法均须满足设计和规范要求。</w:t>
      </w:r>
    </w:p>
    <w:p w14:paraId="5D4D1A69"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71FB0848"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①包括分部分项工程费、措施费、其它项目费和规费、税金；</w:t>
      </w:r>
    </w:p>
    <w:p w14:paraId="46799FB4"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42F08572"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203C4414"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430C68B1"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4E191555"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33543F36"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4209D295" w14:textId="77777777" w:rsidR="00E45AA0" w:rsidRDefault="00E05791">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w:t>
      </w:r>
      <w:r>
        <w:rPr>
          <w:rFonts w:asciiTheme="minorEastAsia" w:hAnsiTheme="minorEastAsia" w:hint="eastAsia"/>
          <w:sz w:val="22"/>
        </w:rPr>
        <w:t>将在“澄清答疑”环节中答复；投标人未在“澄清答疑”环节提出的，则最终解释权归属于招标人。</w:t>
      </w:r>
    </w:p>
    <w:p w14:paraId="0DE0816A" w14:textId="77777777" w:rsidR="00E45AA0" w:rsidRDefault="00E45AA0">
      <w:pPr>
        <w:spacing w:line="360" w:lineRule="auto"/>
        <w:ind w:firstLineChars="200" w:firstLine="440"/>
        <w:rPr>
          <w:rFonts w:ascii="宋体" w:hAnsi="宋体"/>
          <w:sz w:val="22"/>
        </w:rPr>
      </w:pPr>
    </w:p>
    <w:sectPr w:rsidR="00E45A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59E2" w14:textId="77777777" w:rsidR="00E05791" w:rsidRDefault="00E05791" w:rsidP="006925B9">
      <w:r>
        <w:separator/>
      </w:r>
    </w:p>
  </w:endnote>
  <w:endnote w:type="continuationSeparator" w:id="0">
    <w:p w14:paraId="3B1547F3" w14:textId="77777777" w:rsidR="00E05791" w:rsidRDefault="00E05791" w:rsidP="0069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90A2" w14:textId="77777777" w:rsidR="00E05791" w:rsidRDefault="00E05791" w:rsidP="006925B9">
      <w:r>
        <w:separator/>
      </w:r>
    </w:p>
  </w:footnote>
  <w:footnote w:type="continuationSeparator" w:id="0">
    <w:p w14:paraId="60ED3061" w14:textId="77777777" w:rsidR="00E05791" w:rsidRDefault="00E05791" w:rsidP="00692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4BBB5"/>
    <w:multiLevelType w:val="singleLevel"/>
    <w:tmpl w:val="D174BBB5"/>
    <w:lvl w:ilvl="0">
      <w:start w:val="1"/>
      <w:numFmt w:val="decimal"/>
      <w:suff w:val="nothing"/>
      <w:lvlText w:val="%1、"/>
      <w:lvlJc w:val="left"/>
    </w:lvl>
  </w:abstractNum>
  <w:abstractNum w:abstractNumId="1" w15:restartNumberingAfterBreak="0">
    <w:nsid w:val="FAD17B5C"/>
    <w:multiLevelType w:val="singleLevel"/>
    <w:tmpl w:val="FAD17B5C"/>
    <w:lvl w:ilvl="0">
      <w:start w:val="1"/>
      <w:numFmt w:val="chineseCounting"/>
      <w:suff w:val="nothing"/>
      <w:lvlText w:val="%1、"/>
      <w:lvlJc w:val="left"/>
      <w:rPr>
        <w:rFonts w:hint="eastAsia"/>
      </w:rPr>
    </w:lvl>
  </w:abstractNum>
  <w:abstractNum w:abstractNumId="2" w15:restartNumberingAfterBreak="0">
    <w:nsid w:val="6171CE2B"/>
    <w:multiLevelType w:val="singleLevel"/>
    <w:tmpl w:val="6171CE2B"/>
    <w:lvl w:ilvl="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YxMDcyYTRmNTA2MmY2NjU2NTMzNGRkZmRjOTEzNjU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5F1700"/>
    <w:rsid w:val="00640023"/>
    <w:rsid w:val="006925B9"/>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05791"/>
    <w:rsid w:val="00E45AA0"/>
    <w:rsid w:val="00EE0655"/>
    <w:rsid w:val="00EF2517"/>
    <w:rsid w:val="00F54A72"/>
    <w:rsid w:val="0297662F"/>
    <w:rsid w:val="02F64606"/>
    <w:rsid w:val="03A94743"/>
    <w:rsid w:val="04DB6460"/>
    <w:rsid w:val="07413A95"/>
    <w:rsid w:val="08E104C7"/>
    <w:rsid w:val="0CF31723"/>
    <w:rsid w:val="0DAE649D"/>
    <w:rsid w:val="0E0B0754"/>
    <w:rsid w:val="0EB92DE6"/>
    <w:rsid w:val="0FB2215B"/>
    <w:rsid w:val="176A1821"/>
    <w:rsid w:val="17771FF6"/>
    <w:rsid w:val="185F1DCD"/>
    <w:rsid w:val="19E6719A"/>
    <w:rsid w:val="1E110B10"/>
    <w:rsid w:val="1E23363C"/>
    <w:rsid w:val="1FBF6A26"/>
    <w:rsid w:val="20C32B21"/>
    <w:rsid w:val="23B71F71"/>
    <w:rsid w:val="25603BC8"/>
    <w:rsid w:val="29377F56"/>
    <w:rsid w:val="29F3709C"/>
    <w:rsid w:val="2BF01208"/>
    <w:rsid w:val="2C783ECF"/>
    <w:rsid w:val="2CC51C54"/>
    <w:rsid w:val="2D2B61B9"/>
    <w:rsid w:val="2D8713D1"/>
    <w:rsid w:val="2E983AD6"/>
    <w:rsid w:val="319E4788"/>
    <w:rsid w:val="330C7371"/>
    <w:rsid w:val="33F0483B"/>
    <w:rsid w:val="348B10EC"/>
    <w:rsid w:val="35A82191"/>
    <w:rsid w:val="38FB6698"/>
    <w:rsid w:val="3A7E2222"/>
    <w:rsid w:val="3A9C2883"/>
    <w:rsid w:val="3C4147FD"/>
    <w:rsid w:val="3C49544C"/>
    <w:rsid w:val="3D036CE4"/>
    <w:rsid w:val="3DE15F8C"/>
    <w:rsid w:val="432C4D27"/>
    <w:rsid w:val="47574ED5"/>
    <w:rsid w:val="4B090BDC"/>
    <w:rsid w:val="4C851A56"/>
    <w:rsid w:val="4D072284"/>
    <w:rsid w:val="4D5679DC"/>
    <w:rsid w:val="4DB82068"/>
    <w:rsid w:val="4DD03C33"/>
    <w:rsid w:val="4E055265"/>
    <w:rsid w:val="4F2742A4"/>
    <w:rsid w:val="5066262C"/>
    <w:rsid w:val="512651A9"/>
    <w:rsid w:val="545C3B2A"/>
    <w:rsid w:val="564D7F58"/>
    <w:rsid w:val="578D66F1"/>
    <w:rsid w:val="59766309"/>
    <w:rsid w:val="5B9475C3"/>
    <w:rsid w:val="5D0453E2"/>
    <w:rsid w:val="60102488"/>
    <w:rsid w:val="614B25AF"/>
    <w:rsid w:val="61572249"/>
    <w:rsid w:val="61691F7C"/>
    <w:rsid w:val="639C5ABE"/>
    <w:rsid w:val="667B3934"/>
    <w:rsid w:val="66963A8C"/>
    <w:rsid w:val="6A8E035E"/>
    <w:rsid w:val="6AED3D98"/>
    <w:rsid w:val="6BE82FED"/>
    <w:rsid w:val="6D400035"/>
    <w:rsid w:val="70A33477"/>
    <w:rsid w:val="70C11497"/>
    <w:rsid w:val="71BF7B93"/>
    <w:rsid w:val="720F447A"/>
    <w:rsid w:val="72EF0BFB"/>
    <w:rsid w:val="73E4483D"/>
    <w:rsid w:val="74CE6D7E"/>
    <w:rsid w:val="759F543B"/>
    <w:rsid w:val="75BC777B"/>
    <w:rsid w:val="764020E3"/>
    <w:rsid w:val="7A7C2446"/>
    <w:rsid w:val="7C7C0A98"/>
    <w:rsid w:val="7CB654E3"/>
    <w:rsid w:val="7DE00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13810"/>
  <w15:docId w15:val="{417F36EC-D014-4DAF-8CB9-EEA862828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font41">
    <w:name w:val="font4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20379;&#24212;&#21830;&#22522;&#26412;&#20449;&#24687;\&#24191;&#24030;&#32654;&#20122;&#32929;&#20221;&#26377;&#38480;&#20844;&#2149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20379;&#24212;&#21830;&#22522;&#26412;&#20449;&#24687;\&#25104;&#37117;&#20849;&#21516;&#31649;&#19994;&#38598;&#22242;&#32929;&#20221;&#26377;&#38480;&#20844;&#21496;" TargetMode="External"/><Relationship Id="rId12" Type="http://schemas.openxmlformats.org/officeDocument/2006/relationships/hyperlink" Target="&#20379;&#24212;&#21830;&#22522;&#26412;&#20449;&#24687;\&#22825;&#27941;&#21451;&#21457;&#38050;&#31649;&#38598;&#22242;&#32929;&#20221;&#26377;&#38480;&#20844;&#214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20379;&#24212;&#21830;&#22522;&#26412;&#20449;&#24687;\&#27993;&#27743;&#37329;&#27954;&#31649;&#36947;&#31185;&#25216;&#32929;&#20221;&#26377;&#38480;&#20844;&#21496;" TargetMode="External"/><Relationship Id="rId5" Type="http://schemas.openxmlformats.org/officeDocument/2006/relationships/footnotes" Target="footnotes.xml"/><Relationship Id="rId10" Type="http://schemas.openxmlformats.org/officeDocument/2006/relationships/hyperlink" Target="&#20379;&#24212;&#21830;&#22522;&#26412;&#20449;&#24687;\&#37039;&#37112;&#27491;&#22823;&#21046;&#31649;&#38598;&#22242;&#32929;&#20221;&#26377;&#38480;&#20844;&#21496;" TargetMode="External"/><Relationship Id="rId4" Type="http://schemas.openxmlformats.org/officeDocument/2006/relationships/webSettings" Target="webSettings.xml"/><Relationship Id="rId9" Type="http://schemas.openxmlformats.org/officeDocument/2006/relationships/hyperlink" Target="&#20379;&#24212;&#21830;&#22522;&#26412;&#20449;&#24687;\&#27993;&#27743;&#27491;&#24247;&#23454;&#19994;&#32929;&#20221;&#26377;&#38480;&#20844;&#21496;"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Administrator</cp:lastModifiedBy>
  <cp:revision>32</cp:revision>
  <dcterms:created xsi:type="dcterms:W3CDTF">2021-05-17T06:25:00Z</dcterms:created>
  <dcterms:modified xsi:type="dcterms:W3CDTF">2024-04-28T07:14:00Z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483345B5374F49F7A6F912D03F9FA6D8</vt:lpwstr>
  </property>
</Properties>
</file>